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4"/>
        <w:gridCol w:w="5145"/>
      </w:tblGrid>
      <w:tr w:rsidR="008616C4" w:rsidRPr="00E34534" w14:paraId="47226E4D" w14:textId="77777777" w:rsidTr="00DC1713">
        <w:tc>
          <w:tcPr>
            <w:tcW w:w="2151" w:type="pct"/>
            <w:hideMark/>
          </w:tcPr>
          <w:p w14:paraId="07DF556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1DDCD9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01 - DN</w:t>
            </w:r>
          </w:p>
          <w:p w14:paraId="3CA2A8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0EEE4A6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6A82CE0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TÌNH HÌNH TÀI CHÍNH</w:t>
      </w:r>
    </w:p>
    <w:p w14:paraId="5CCE6BB5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Tại ngày... tháng... năm ... (1)</w:t>
      </w:r>
    </w:p>
    <w:p w14:paraId="7606F2E4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(Áp dụng cho doanh nghiệp đáp ứng giả định hoạt động liên tục)</w:t>
      </w:r>
    </w:p>
    <w:p w14:paraId="03A10380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531003EA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tính: ………….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084"/>
        <w:gridCol w:w="706"/>
        <w:gridCol w:w="1130"/>
        <w:gridCol w:w="1130"/>
        <w:gridCol w:w="959"/>
      </w:tblGrid>
      <w:tr w:rsidR="00E34534" w:rsidRPr="00E34534" w14:paraId="5F11380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8730D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TÀI SẢN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DDFF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số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9426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85FCAD" w14:textId="7C5462C9" w:rsidR="008616C4" w:rsidRPr="00E34534" w:rsidRDefault="00E775B5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</w:t>
            </w:r>
            <w:r w:rsidR="008616C4"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ố cuối năm</w:t>
            </w:r>
          </w:p>
          <w:p w14:paraId="7C3B34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(3)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6650F37" w14:textId="69170FE6" w:rsidR="008616C4" w:rsidRPr="00E34534" w:rsidRDefault="00E775B5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</w:t>
            </w:r>
            <w:r w:rsidR="008616C4"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ố đầu năm</w:t>
            </w:r>
          </w:p>
          <w:p w14:paraId="6E055E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(3)</w:t>
            </w:r>
          </w:p>
        </w:tc>
      </w:tr>
      <w:tr w:rsidR="00E34534" w:rsidRPr="00E34534" w14:paraId="4BBE81E0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9E5E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908A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1348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E2A4D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BDA962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E34534" w:rsidRPr="00E34534" w14:paraId="1929F17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6893AF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A - TÀI SẢN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A76E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748A4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D828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7A17C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B83BF6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921EA4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I. Tiền và các khoản tương đương tiền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2583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B33B4E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9AEBF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FEBFE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CBCEB1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53645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Tiền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3DD3E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8F6D4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031EB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61488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2EDE06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94201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Các khoản tương đương tiền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9FA5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8D26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00D5FE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C2498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56D28C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C730F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ADD0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2243C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8E59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5FAE6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DB4C3B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7C1AEF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II. Đầu tư tài chính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62D3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658DD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0017F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BA395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2CF0D7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AC5ED1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Chứng khoán kinh doanh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259DD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251F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725A0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98A1E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BA76B3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44F18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Dự phòng giảm giá chứng khoán kinh doanh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BF3FE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A8692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AD17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67AAF6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665D8FE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C804C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Đầu tư nắm giữ đến ngày đáo hạn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6D09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61956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283A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35030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C71AD5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E66321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Dự phòng đầu tư nắm giữ đến ngày đáo hạn ngắn hạn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9D47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DCE3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A1E08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D2982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31BB8E24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13A06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Đầu tư ngắn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FE237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FA2F9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A41DB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B9442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15205E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48D42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Dự phòng tổn thất các khoản đầu tư ngắn hạn khác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004E5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2CA15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DA6F1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87EBE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600C83F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BA6FF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5668E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A79A0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70B96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2916C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511236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3023C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III. Các khoản phải thu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D868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27F1E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770C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E2824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4C18A3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D88F3A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Phải thu ngắn hạn của khách hàng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F711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6AF7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A85F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66391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131191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FE0A45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Trả trước cho người bán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80E87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0602D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4B5ED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3500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6B799B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9D7D2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3. Phải thu nội bộ ngắn hạn 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D7E2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2074B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C2B922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E921E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1C03C2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91FF7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Phải thu theo tiến độ hợp đồng xây dựng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0252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190D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391AC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1C5865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0979C1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CFAD7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Phải thu ngắn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3F2C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93D0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BB5D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5F8B07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D7AC980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34C727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Dự phòng phải thu ngắn hạn khó đòi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6D094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E86F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1FD3B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AE8511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2A0D900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91028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Tài sản thiếu chờ xử lý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1BA6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DEB0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3659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1050E9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BBC7220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5AEF7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A2D9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834D4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377B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194278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10ABD2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77335E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IV. Hàng tồn kho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9E7B7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79BE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8338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B2C64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94F0F3D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084A1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Hàng tồn kho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D0FB0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DFB70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0685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F4872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CB0FA6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9087A4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Dự phòng giảm giá hàng tồn kho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484E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FD90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9649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B97E1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4BC371A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C83248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1DF4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E3DF8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6AEC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30A43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0CCE00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EBE75D" w14:textId="40908E0A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V. Tài sản s</w:t>
            </w:r>
            <w:r w:rsidR="00E775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nh học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17B0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DB16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0ABE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23B87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C60C18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EBB4D4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Súc vật nuôi lấy sản phẩm một lần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29063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84137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90ABD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C246C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5DAF7A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ED44C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Cây trồng theo mùa vụ hoặc lấy sản phẩm một lần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73DC2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2D2CD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2CB81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A9FF7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DE24D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C5BAE3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Dự phòng tổn thất tài sản sinh học ngắn hạn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383B9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5208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2127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D04C3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50ABA24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38CEC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960C33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02DED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FEE22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93711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3AC500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37C78F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VI. Tài sản ngắn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38B3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F59A2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A967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9E6BB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700647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876C0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Chi phí chờ phân bổ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47D4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A5C2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21679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34DB4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469219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1AB64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2. Thuế GTGT được khấu trừ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CF3F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CE46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5633B1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ADFBD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8CCA4C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3996A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Thuế và các khoản khác phải thu Nhà nước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569D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1ECCB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59D1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4BA43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67D53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D948D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Giao dịch mua bán lại trái phiếu Chính phủ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CD54C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3B02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D72F2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3381A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A45435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6BEDD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Tài sản ngắn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90D7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6B98C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62046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65086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66F296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E35C5E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FF568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B360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9979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ACA857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2D0FF4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1953CD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B - TÀI SẢN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54B38A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C93B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0AFF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0E882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2669C5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DD9A6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I. Các khoản phải thu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7A8B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210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4D9F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2FF06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CB3A2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763547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89C30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Phải thu dài hạn của khách hàng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0BA7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211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1A50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791292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6E5C27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C09143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ACE46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Trả trước cho người bán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BC3F91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212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838033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7DFDA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1DD90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81E08ED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59529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Vốn kinh doanh ở đơn vị trực thuộc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C2C8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213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FA0CE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138D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43248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D07BCA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494CC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Phải thu nội bộ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E126E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214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164A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2F9BB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B76863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0ECA9D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DE2AD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Phải thu dài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21D51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215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9DE59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29FA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F7545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14D5B6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3B8D2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Dự phòng phải thu dài hạn khó đòi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1A387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216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8210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AD3C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9FE71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4D30E79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B792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07163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0161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F9B9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B3FE4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085831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31864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II. Tài sản cố định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F997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220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825BE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AF990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320E8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11468F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0319D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Tài sản cố định hữu hình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02489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1A663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411F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85E349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A9C26A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70B729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Nguyên giá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D38FB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E1B10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F627D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B05D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6D7A06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84BAC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Giá trị hao mòn luỹ kế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FD33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DBD5B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6CCA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C8FE1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3A3B43C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31DC0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Tài sản cố định thuê tài chính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8D394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7F59C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75D08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6CDA4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1B071F2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A3DC5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Nguyên giá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4804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CED9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6F92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D49C2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A88A2E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10269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Giá trị hao mòn luỹ kế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BA407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EAE71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5464E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52BC0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3D51E45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6DEFC7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Tài sản cố định vô hình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876A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227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D0F3B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5C12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3396E8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16DE8E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B2D44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Nguyên giá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8556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228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254F9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FFB38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C97AA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425CE49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08D9D7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Giá trị hao mòn luỹ kế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DEE89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229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98F08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42664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15BA7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588A1AE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67917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43C0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364D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3563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C2DEA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80B914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53830A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III. Tài sản sinh học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AE84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230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D2E5C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96E4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5B627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C2F1079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D0DC8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Súc vật nuôi cho sản phẩm định kỳ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DAA21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2CB9D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792D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BD2AC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A00662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97B12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a) Súc vật nuôi cho sản phẩm định kỳ chưa đến giai đoạn trưởng thành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72D0D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1C1EA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600E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B1544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88896E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C5C782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b) Súc vật nuôi cho sản phẩm định kỳ đến giai đoạn trưởng thành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7B60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327F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599E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710BF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0C6DF7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11641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Nguyên giá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539E0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868A0B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EB8E3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7BB8A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9511D9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787BE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Giá trị khấu hao lũy kế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13711C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B2FC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58BC8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E8C597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200902AD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EA2C1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Súc vật nuôi lấy sản phẩm một lần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DAB15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6D35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39AC0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2CD10C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E98D96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B867A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Cây trồng theo mùa vụ hoặc lấy sản phẩm một lần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16D9C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237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255F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D09B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EE33C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5523E0D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D92F1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Dự phòng tổn thất tài sản sinh học dài hạn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F15E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238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CC51A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086E0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15FDA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5765B04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F237F7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DD02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BC344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B2DB5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3999E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CC0060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28F1E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IV. Bất động sản đầu tư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4D42D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240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D94C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D4BC5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EE546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5A36AC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B5050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Nguyên giá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8FA5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241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DE60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F2BC6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D6D50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C85F88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944B03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Giá trị hao mòn luỹ kế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28BF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242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547F1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18520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40EF2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73D1AC2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9CC45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2406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016995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05D5C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0E81D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C25DAF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C6027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V. Tài sản dở dang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59BF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250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1B93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2FE7F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87283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04C0F9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4D928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Chi phí sản xuất, kinh doanh dở dang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1FA9D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251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80F4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39A1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A01C0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2D90C1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0FDFFB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Chi phí xây dựng cơ bản dở dang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4832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252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BB5E30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D3AB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273E3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7567B8D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BB1769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1F6D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B6B2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DEB2E5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25DE6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48BB0C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CEBA0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VI. Đầu tư tài chính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C33D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260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12BFE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C1C9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84CC7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579CD9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E08EE9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Đầu tư vào công ty con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7B641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261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FD42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FE026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EAEDD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28FB880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D0309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Đầu tư vào công ty liên doanh, liên kết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E496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262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15F32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C1B3E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C292C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79FBC12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EA5C24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Đầu tư góp vốn vào đơn vị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81B8F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263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4F0E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D9F3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F721B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6E8E79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5FEA2E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Dự phòng tổn thất đầu tư vào đơn vị khác dài hạn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BB6F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264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A7B81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4E8C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6794F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4153EFD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0A0B6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Đầu tư nắm giữ đến ngày đáo hạn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6591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265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F82C5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6EA48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4EFDF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9473DF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C24EC4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6.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Dự phòng đầu tư nắm giữ đến ngày đáo hạn dài hạn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F899C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266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D5582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46F78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308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(....)</w:t>
            </w:r>
          </w:p>
        </w:tc>
      </w:tr>
      <w:tr w:rsidR="00E34534" w:rsidRPr="00E34534" w14:paraId="5C0F648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D2072F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0E71F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DAFA2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6093D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614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FE7D97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5917C1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VII. Tài sản dài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9527C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270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C8908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02090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EE7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9C2455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C8E478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1. Chi phí chờ phân bổ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95AE0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271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E6B51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61CBC1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99D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F3287F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CEAF11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Tài sản thuế thu nhập hoãn lại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C2F30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272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97407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34BD8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04C0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27ABF0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09697C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Thiết bị, vật tư, phụ tùng thay thế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C4A461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273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8710B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3CE1B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0041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E865170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9FF380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Tài sản dài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F1424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274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2C08E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01B8B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278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27A323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1EF27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 TÀI SẢN (280 = 100 + 200)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EC2B6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280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EE888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9BE51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9FC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BD3220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4E4974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 - NỢ PHẢI TRẢ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08C8D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B15D5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FB646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CA4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4C3BF7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DCD32F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I. Nợ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42938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310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C66696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FE5F9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6B5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71DABB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495962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Phải trả người bán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9AECA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19044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696FB6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87C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706AB3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851BC6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Người mua trả tiền trước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2B4F6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35549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9E651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D97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F55B404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5E2C0B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Phải trả cổ tức, lợi nhuận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708B3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3E89D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E00082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6C08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D6D9212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5E7F2A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Thuế và các khoản phải nộp Nhà nước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E545A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528EF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E8662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3115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AD7A25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F89975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Phải trả người lao động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C8037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DD39C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A2C06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9CA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1F992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D7CEA2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Chi phí phải trả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C2EE91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EB160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5D71C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C344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0DE0714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9447BC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Phải trả nội bộ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34DB4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317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7105E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A14426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3C4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6DF2CB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0C2745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8. Phải trả theo tiến độ hợp đồng xây dựng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EF6F5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318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331D7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A1F44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574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755CA1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AC2A06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9. Doanh thu chờ phân bổ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7904C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319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5E44B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23291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26D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626B09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137147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10. Phải trả ngắn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919354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71ED8E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57357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AFE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4986CA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5513DF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11. Vay và nợ thuê tài chính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8C2ED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91FCBE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3DE58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3C8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3925289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68CF76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12. Dự phòng phải trả ngắn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8FC98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D83291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BCB45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0734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8D5C96B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F754E5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13. Quỹ khen thưởng, phúc lợi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24C95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F09E3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97413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BDC0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54C917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C9D00E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14. Quỹ bình ổn giá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E37D7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F4CD4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174F6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F34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3F1C63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5756BA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15. Giao dịch mua bán lại trái phiếu Chính phủ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4AFD5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8972A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A3D42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EB4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E0F6A0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D4DC62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BB6C8E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E4591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DF31C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375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60ECC30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063165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II. Nợ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45CB6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330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3E0ED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705D5E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AA6D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629D649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0BC179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Phải trả người bán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AE2DB7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C0B5B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AC0FD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E1C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E9029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E0EADE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Người mua trả tiền trước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43222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25AC4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F2D9A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A8B9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7B38D3A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814DDD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Thuế và các khoản phải nộp Nhà nước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8FD8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066EF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7F938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8E5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E1CF091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E3DDA9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Chi phí phải trả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5F88C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B24B8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AD0E4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9519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3D0AAA2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745C02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Phải trả nội bộ về vốn kinh doanh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9EA15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4394E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593066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A0F1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F72DA07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72EF02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Phải trả nội bộ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EC0DAB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792AB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0BD55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806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44A16A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42322E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Doanh thu chờ phân bổ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2FDA7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337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02F4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6B21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D006C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96C61D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531F7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8. Phải trả dài hạn khác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E9FC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338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F8F75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A53F2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774DD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7F0E8E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DF1A94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9. Vay và nợ thuê tài chính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F7E98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339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3C6A6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F326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9060B6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D15E1B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23C86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10. Trái phiếu chuyển đổi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7CAD8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340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BD7E7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DD91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32BA99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360C4C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811DD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11. Cổ phiếu ưu đãi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362C4A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341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201F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6743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AA7D3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1913683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6AB1E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12. Thuế thu nhập hoãn lại phải trả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238DF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342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F2CF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0C640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66591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9A59814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E53C0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13. Dự phòng phải trả dài hạn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3D66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343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A3B3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30B24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F3399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FA8161C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0C815D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14. Quỹ phát triển khoa học và công nghệ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6FA22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344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03F9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7B65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D0122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5E56BB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64ED9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 - VỐN CHỦ SỞ HỮU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FC77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400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8BDBA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07708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199D7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B6F223E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D63343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Vốn góp của chủ sở hữu</w:t>
            </w:r>
          </w:p>
          <w:p w14:paraId="31D5D8F3" w14:textId="772D3E35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Cổ phiếu phổ thông c</w:t>
            </w:r>
            <w:r w:rsidR="00342D70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ó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quyền biểu quyết</w:t>
            </w:r>
          </w:p>
          <w:p w14:paraId="73F0AF0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Cổ phiếu ưu đãi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7693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411 411a 41 Ib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FA03A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6A64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CA405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791EFF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8193C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Thặng dư vốn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0FA2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412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DB997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9C5F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200E6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79BEB26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B0F9A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Quyền chọn chuyển đổi trái phiếu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666A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413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818A9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23B9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68000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2635DE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98DD1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Vốn khác của chủ sở hữu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A6645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414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72BB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C87E3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44266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D8C0402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915FDC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Cổ phiếu mua lại của chính mình (*)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BB557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415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F4D4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99FA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31FFF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4B038E79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82AB3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Chênh lệch đánh giá lại tài sản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2EEA1A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416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7BBC9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A2C15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83F99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C20E1BF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7D92B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Chênh lệch tỷ giá hối đoái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718F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417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9098B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4037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D8B82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69119A5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81070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8. Quỹ đầu tư phát triển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F732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418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4E5B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113A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F10E7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7735A42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91929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9. Quỹ khác thuộc vốn chủ sở hữu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B1F8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419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9B4A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82CB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8BB608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04E80E8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5A84C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10. Lợi nhuận sau thuế chưa phân phối</w:t>
            </w:r>
          </w:p>
          <w:p w14:paraId="4EA5526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LNST chưa phân phối lũy kế đến cuối kỳ trước</w:t>
            </w:r>
          </w:p>
          <w:p w14:paraId="3756768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LNST chưa phân phối kỳ này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0D2B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420 420a 420b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3F126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5B2C3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60A9DA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4ECB857D" w14:textId="77777777" w:rsidTr="00DC1713">
        <w:tc>
          <w:tcPr>
            <w:tcW w:w="2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EB4267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 NGUỒN VỐN (440 = 300 + 400)</w:t>
            </w:r>
          </w:p>
        </w:tc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0336E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440</w:t>
            </w: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02600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CDDD0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CCF5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0CCE56C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7F8A5857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4E73CCFB" w14:textId="77777777" w:rsidTr="00DC1713">
        <w:tc>
          <w:tcPr>
            <w:tcW w:w="1667" w:type="pct"/>
          </w:tcPr>
          <w:p w14:paraId="796C086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lastRenderedPageBreak/>
              <w:t>NGƯỜI LẬP</w:t>
            </w:r>
          </w:p>
          <w:p w14:paraId="408B289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35A011B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58D4D83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7878D44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4B8B8D54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43B9A8AE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Ghi chú:</w:t>
      </w:r>
    </w:p>
    <w:p w14:paraId="4488FAE5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(1) Những chỉ tiêu không có số liệu được miễn trình bày nhưng không được đánh lại “Mã số” chỉ tiêu.</w:t>
      </w:r>
    </w:p>
    <w:p w14:paraId="560DFB4E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(2) Số liệu trong các chỉ tiêu có dấu (*) được ghi bằng số âm dưới hình thức ghi trong ngoặc đơn (...).</w:t>
      </w:r>
    </w:p>
    <w:p w14:paraId="716ED08D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(3) Đối với doanh nghiệp có kỳ kế toán năm là năm dương lịch (X) thì “Số cuối năm” có thể ghi là “31.12.X”; “Số đầu năm” có thể ghi là “01.01.X”.</w:t>
      </w:r>
    </w:p>
    <w:p w14:paraId="43439CA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13DE383F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lastRenderedPageBreak/>
        <w:t>2. Báo cáo tình hình tài chính của doanh nghiệp không đáp ứng giả định hoạt động liên tục</w:t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