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4285D0E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A65639">
        <w:rPr>
          <w:rFonts w:cstheme="minorHAnsi"/>
          <w:sz w:val="24"/>
          <w:szCs w:val="24"/>
        </w:rPr>
        <w:t>3</w:t>
      </w:r>
      <w:r w:rsidRPr="00705D47">
        <w:rPr>
          <w:rFonts w:cstheme="minorHAnsi"/>
          <w:sz w:val="24"/>
          <w:szCs w:val="24"/>
        </w:rPr>
        <w:t xml:space="preserve"> &gt;</w:t>
      </w:r>
    </w:p>
    <w:p w14:paraId="19DB242B" w14:textId="4984FC7F"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bookmarkStart w:id="0" w:name="_GoBack"/>
      <w:bookmarkEnd w:id="0"/>
      <w:r w:rsidR="00694D6C" w:rsidRPr="00705D47">
        <w:rPr>
          <w:rFonts w:cstheme="minorHAnsi"/>
          <w:sz w:val="24"/>
          <w:szCs w:val="24"/>
        </w:rPr>
        <w:t>0-</w:t>
      </w:r>
      <w:r w:rsidR="00A56DFD">
        <w:rPr>
          <w:rFonts w:cstheme="minorHAnsi"/>
          <w:sz w:val="24"/>
          <w:szCs w:val="24"/>
        </w:rPr>
        <w:t>1</w:t>
      </w:r>
      <w:r w:rsidR="00694D6C" w:rsidRPr="00705D47">
        <w:rPr>
          <w:rFonts w:cstheme="minorHAnsi"/>
          <w:sz w:val="24"/>
          <w:szCs w:val="24"/>
        </w:rPr>
        <w:t>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600BC93B"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CC1502" w:rsidRPr="00AC1BEF">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lastRenderedPageBreak/>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77777777" w:rsidR="00B22012" w:rsidRDefault="00B22012" w:rsidP="00B22012">
      <w:pPr>
        <w:ind w:left="1440"/>
        <w:rPr>
          <w:rFonts w:cstheme="minorHAnsi"/>
          <w:sz w:val="20"/>
          <w:szCs w:val="20"/>
        </w:rPr>
      </w:pPr>
      <w:r>
        <w:rPr>
          <w:rFonts w:cstheme="minorHAnsi"/>
          <w:sz w:val="20"/>
          <w:szCs w:val="20"/>
        </w:rPr>
        <w:t>3.5.1 Once USeRs health points reach zero, their progress in the Language Training Program is reset to the initial state of a new USER.</w:t>
      </w:r>
    </w:p>
    <w:p w14:paraId="7AE49C9C" w14:textId="77777777" w:rsidR="00B22012" w:rsidRDefault="00B22012" w:rsidP="00B22012">
      <w:pPr>
        <w:ind w:left="1440"/>
        <w:rPr>
          <w:rFonts w:cstheme="minorHAnsi"/>
          <w:sz w:val="20"/>
          <w:szCs w:val="20"/>
        </w:rPr>
      </w:pPr>
      <w:r>
        <w:rPr>
          <w:rFonts w:cstheme="minorHAnsi"/>
          <w:sz w:val="20"/>
          <w:szCs w:val="20"/>
        </w:rPr>
        <w:t>3.5.2 USER may increasing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77777777" w:rsidR="00B22012" w:rsidRDefault="00B22012" w:rsidP="00B22012">
      <w:pPr>
        <w:ind w:left="720"/>
        <w:rPr>
          <w:rFonts w:cstheme="minorHAnsi"/>
          <w:sz w:val="20"/>
          <w:szCs w:val="20"/>
        </w:rPr>
      </w:pPr>
      <w:r>
        <w:rPr>
          <w:rFonts w:cstheme="minorHAnsi"/>
          <w:sz w:val="20"/>
          <w:szCs w:val="20"/>
        </w:rPr>
        <w:t>3.9 App Store Interface: The App Store interface will present the USER with special privileges that can be received by trading in a given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77777777" w:rsidR="00B22012" w:rsidRDefault="00B22012" w:rsidP="00B22012">
      <w:pPr>
        <w:ind w:left="1440"/>
        <w:rPr>
          <w:rFonts w:cstheme="minorHAnsi"/>
          <w:sz w:val="20"/>
          <w:szCs w:val="20"/>
        </w:rPr>
      </w:pPr>
      <w:r>
        <w:rPr>
          <w:rFonts w:cstheme="minorHAnsi"/>
          <w:sz w:val="20"/>
          <w:szCs w:val="20"/>
        </w:rPr>
        <w:t>3.9.5 Prvilege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77777777" w:rsidR="00B22012" w:rsidRDefault="00B22012" w:rsidP="00B22012">
      <w:pPr>
        <w:ind w:left="2160"/>
        <w:rPr>
          <w:rFonts w:cstheme="minorHAnsi"/>
          <w:sz w:val="20"/>
          <w:szCs w:val="20"/>
        </w:rPr>
      </w:pPr>
      <w:r>
        <w:rPr>
          <w:rFonts w:cstheme="minorHAnsi"/>
          <w:sz w:val="20"/>
          <w:szCs w:val="20"/>
        </w:rPr>
        <w:t>3.9.6.1 These modules will be outside of the scope of the Language Learning Module and will provide the USER with an opportunity to learn more language concepts in addition to those included within the Language Learning Module. Opportunities to echange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55F8F8E1" w:rsidR="00730ACF" w:rsidRDefault="00B22012" w:rsidP="00B22012">
      <w:pPr>
        <w:ind w:left="1440"/>
        <w:rPr>
          <w:rFonts w:cstheme="minorHAnsi"/>
          <w:sz w:val="20"/>
          <w:szCs w:val="20"/>
        </w:rPr>
      </w:pPr>
      <w:r>
        <w:rPr>
          <w:rFonts w:cstheme="minorHAnsi"/>
          <w:sz w:val="20"/>
          <w:szCs w:val="20"/>
        </w:rPr>
        <w:t>3.10.1 The Cognizant Tutor will periodically send messages to the USER to let them know that an association rule had been found. The Cognizant Tutor wil report the association using non-technical language and describe reasons why that associattoin rule may have been fournd.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5AFD216F" w:rsidR="00326C6B" w:rsidRDefault="00326C6B" w:rsidP="00326C6B">
      <w:pPr>
        <w:ind w:firstLine="720"/>
      </w:pPr>
      <w: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w:t>
      </w:r>
      <w:r>
        <w:lastRenderedPageBreak/>
        <w:t>(functional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development based configurations including necessary libraries, global application parameterizations and any other application dependencies will be provided by Configuration. Additionally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End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lastRenderedPageBreak/>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lastRenderedPageBreak/>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lastRenderedPageBreak/>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lastRenderedPageBreak/>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9351" w:type="dxa"/>
        <w:tblLook w:val="04A0" w:firstRow="1" w:lastRow="0" w:firstColumn="1" w:lastColumn="0" w:noHBand="0" w:noVBand="1"/>
      </w:tblPr>
      <w:tblGrid>
        <w:gridCol w:w="988"/>
        <w:gridCol w:w="1134"/>
        <w:gridCol w:w="2409"/>
        <w:gridCol w:w="4820"/>
      </w:tblGrid>
      <w:tr w:rsidR="007B74CC" w:rsidRPr="007B74CC" w14:paraId="175184E3" w14:textId="77777777" w:rsidTr="007B74CC">
        <w:trPr>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134"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9"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2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134"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9"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2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134"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9"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2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7B74CC">
        <w:trPr>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9"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2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9"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2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9"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2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9"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2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9"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2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9"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2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7B74CC">
        <w:trPr>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134"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9"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2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9"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2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7B74CC">
        <w:trPr>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9"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20" w:type="dxa"/>
            <w:tcBorders>
              <w:top w:val="nil"/>
              <w:left w:val="nil"/>
              <w:bottom w:val="single" w:sz="4" w:space="0" w:color="auto"/>
              <w:right w:val="single" w:sz="4" w:space="0" w:color="auto"/>
            </w:tcBorders>
            <w:shd w:val="clear" w:color="auto" w:fill="auto"/>
            <w:hideMark/>
          </w:tcPr>
          <w:p w14:paraId="00F17B79" w14:textId="31AE0B7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core project team and requests resources. This team includes functional managers, technical managers, business analysts, expert tutors, language experts, designers and team leaders. </w:t>
            </w:r>
          </w:p>
        </w:tc>
      </w:tr>
      <w:tr w:rsidR="007B74CC" w:rsidRPr="007B74CC" w14:paraId="6C5F028E" w14:textId="77777777" w:rsidTr="007B74CC">
        <w:trPr>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134"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9" w:type="dxa"/>
            <w:tcBorders>
              <w:top w:val="nil"/>
              <w:left w:val="nil"/>
              <w:bottom w:val="single" w:sz="4" w:space="0" w:color="auto"/>
              <w:right w:val="single" w:sz="4" w:space="0" w:color="auto"/>
            </w:tcBorders>
            <w:shd w:val="clear" w:color="auto" w:fill="auto"/>
            <w:hideMark/>
          </w:tcPr>
          <w:p w14:paraId="0498E7D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kickoff meeting with the core team</w:t>
            </w:r>
          </w:p>
        </w:tc>
        <w:tc>
          <w:tcPr>
            <w:tcW w:w="4820" w:type="dxa"/>
            <w:tcBorders>
              <w:top w:val="nil"/>
              <w:left w:val="nil"/>
              <w:bottom w:val="single" w:sz="4" w:space="0" w:color="auto"/>
              <w:right w:val="single" w:sz="4" w:space="0" w:color="auto"/>
            </w:tcBorders>
            <w:shd w:val="clear" w:color="auto" w:fill="auto"/>
            <w:hideMark/>
          </w:tcPr>
          <w:p w14:paraId="7902680F" w14:textId="2BD50143"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planning is officially starting. The project manager and the core team meet and discusses on the business vision, the project vision, the strategy, roles and scope of responsibility, team building and team commitments and ground rules.</w:t>
            </w:r>
          </w:p>
        </w:tc>
      </w:tr>
      <w:tr w:rsidR="007B74CC" w:rsidRPr="007B74CC" w14:paraId="643A108B"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9"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20" w:type="dxa"/>
            <w:tcBorders>
              <w:top w:val="nil"/>
              <w:left w:val="nil"/>
              <w:bottom w:val="single" w:sz="4" w:space="0" w:color="auto"/>
              <w:right w:val="single" w:sz="4" w:space="0" w:color="auto"/>
            </w:tcBorders>
            <w:shd w:val="clear" w:color="auto" w:fill="auto"/>
            <w:hideMark/>
          </w:tcPr>
          <w:p w14:paraId="7537440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Under the direction of the Project Manager the core team develops the project plan.</w:t>
            </w:r>
          </w:p>
        </w:tc>
      </w:tr>
      <w:tr w:rsidR="007B74CC" w:rsidRPr="007B74CC" w14:paraId="42A0E122"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9"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20" w:type="dxa"/>
            <w:tcBorders>
              <w:top w:val="nil"/>
              <w:left w:val="nil"/>
              <w:bottom w:val="single" w:sz="4" w:space="0" w:color="auto"/>
              <w:right w:val="single" w:sz="4" w:space="0" w:color="auto"/>
            </w:tcBorders>
            <w:shd w:val="clear" w:color="auto" w:fill="auto"/>
            <w:hideMark/>
          </w:tcPr>
          <w:p w14:paraId="22877BB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WBS.</w:t>
            </w:r>
          </w:p>
        </w:tc>
      </w:tr>
      <w:tr w:rsidR="007B74CC" w:rsidRPr="007B74CC" w14:paraId="1CC8F0C8"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9"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20" w:type="dxa"/>
            <w:tcBorders>
              <w:top w:val="nil"/>
              <w:left w:val="nil"/>
              <w:bottom w:val="single" w:sz="4" w:space="0" w:color="auto"/>
              <w:right w:val="single" w:sz="4" w:space="0" w:color="auto"/>
            </w:tcBorders>
            <w:shd w:val="clear" w:color="auto" w:fill="auto"/>
            <w:hideMark/>
          </w:tcPr>
          <w:p w14:paraId="43A49A86" w14:textId="439BEE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9"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20" w:type="dxa"/>
            <w:tcBorders>
              <w:top w:val="nil"/>
              <w:left w:val="nil"/>
              <w:bottom w:val="single" w:sz="4" w:space="0" w:color="auto"/>
              <w:right w:val="single" w:sz="4" w:space="0" w:color="auto"/>
            </w:tcBorders>
            <w:shd w:val="clear" w:color="auto" w:fill="auto"/>
            <w:hideMark/>
          </w:tcPr>
          <w:p w14:paraId="5C1FAD5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analyzes all the work under their ownership and estimates the amount of resources needed to complete them and comes up with a budget to create the budget plan.</w:t>
            </w:r>
          </w:p>
        </w:tc>
      </w:tr>
      <w:tr w:rsidR="007B74CC" w:rsidRPr="007B74CC" w14:paraId="74A412B8"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9"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20" w:type="dxa"/>
            <w:tcBorders>
              <w:top w:val="nil"/>
              <w:left w:val="nil"/>
              <w:bottom w:val="single" w:sz="4" w:space="0" w:color="auto"/>
              <w:right w:val="single" w:sz="4" w:space="0" w:color="auto"/>
            </w:tcBorders>
            <w:shd w:val="clear" w:color="auto" w:fill="auto"/>
            <w:hideMark/>
          </w:tcPr>
          <w:p w14:paraId="0D4A40C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Once the scope, schedule, and cost baselines have been established, core 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9"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20" w:type="dxa"/>
            <w:tcBorders>
              <w:top w:val="nil"/>
              <w:left w:val="nil"/>
              <w:bottom w:val="single" w:sz="4" w:space="0" w:color="auto"/>
              <w:right w:val="single" w:sz="4" w:space="0" w:color="auto"/>
            </w:tcBorders>
            <w:shd w:val="clear" w:color="auto" w:fill="auto"/>
            <w:hideMark/>
          </w:tcPr>
          <w:p w14:paraId="57417161" w14:textId="0989689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analyzes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9"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20" w:type="dxa"/>
            <w:tcBorders>
              <w:top w:val="nil"/>
              <w:left w:val="nil"/>
              <w:bottom w:val="single" w:sz="4" w:space="0" w:color="auto"/>
              <w:right w:val="single" w:sz="4" w:space="0" w:color="auto"/>
            </w:tcBorders>
            <w:shd w:val="clear" w:color="auto" w:fill="auto"/>
            <w:hideMark/>
          </w:tcPr>
          <w:p w14:paraId="358ED70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risk management plan to understand and communicate how the team will respond to the high-risk events.</w:t>
            </w:r>
          </w:p>
        </w:tc>
      </w:tr>
      <w:tr w:rsidR="007B74CC" w:rsidRPr="007B74CC" w14:paraId="63A9440C"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9"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2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9"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20" w:type="dxa"/>
            <w:tcBorders>
              <w:top w:val="nil"/>
              <w:left w:val="nil"/>
              <w:bottom w:val="single" w:sz="4" w:space="0" w:color="auto"/>
              <w:right w:val="single" w:sz="4" w:space="0" w:color="auto"/>
            </w:tcBorders>
            <w:shd w:val="clear" w:color="auto" w:fill="auto"/>
            <w:hideMark/>
          </w:tcPr>
          <w:p w14:paraId="5EF809E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schedule of tasks and deliverables, standards and metrics that are required to gain the customers’ acceptance.</w:t>
            </w:r>
          </w:p>
        </w:tc>
      </w:tr>
      <w:tr w:rsidR="007B74CC" w:rsidRPr="007B74CC" w14:paraId="5AB178B1"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9"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20" w:type="dxa"/>
            <w:tcBorders>
              <w:top w:val="nil"/>
              <w:left w:val="nil"/>
              <w:bottom w:val="single" w:sz="4" w:space="0" w:color="auto"/>
              <w:right w:val="single" w:sz="4" w:space="0" w:color="auto"/>
            </w:tcBorders>
            <w:shd w:val="clear" w:color="auto" w:fill="auto"/>
            <w:hideMark/>
          </w:tcPr>
          <w:p w14:paraId="5C4EEB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communication plan to identify the communication goals, stakeholders and strategies, activities and timeframes and to improve the communication process.</w:t>
            </w:r>
          </w:p>
        </w:tc>
      </w:tr>
      <w:tr w:rsidR="007B74CC" w:rsidRPr="007B74CC" w14:paraId="7B96CE42"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4</w:t>
            </w:r>
          </w:p>
        </w:tc>
        <w:tc>
          <w:tcPr>
            <w:tcW w:w="1134"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9"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20" w:type="dxa"/>
            <w:tcBorders>
              <w:top w:val="nil"/>
              <w:left w:val="nil"/>
              <w:bottom w:val="single" w:sz="4" w:space="0" w:color="auto"/>
              <w:right w:val="single" w:sz="4" w:space="0" w:color="auto"/>
            </w:tcBorders>
            <w:shd w:val="clear" w:color="auto" w:fill="auto"/>
            <w:hideMark/>
          </w:tcPr>
          <w:p w14:paraId="02C5DC0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procurement plan identifying the products and services obtained from external suppliers and the tasks involved in procuring the products.</w:t>
            </w:r>
          </w:p>
        </w:tc>
      </w:tr>
      <w:tr w:rsidR="007B74CC" w:rsidRPr="007B74CC" w14:paraId="51A48020"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9"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2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9" w:type="dxa"/>
            <w:tcBorders>
              <w:top w:val="nil"/>
              <w:left w:val="nil"/>
              <w:bottom w:val="single" w:sz="4" w:space="0" w:color="auto"/>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20" w:type="dxa"/>
            <w:tcBorders>
              <w:top w:val="nil"/>
              <w:left w:val="nil"/>
              <w:bottom w:val="single" w:sz="4" w:space="0" w:color="auto"/>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bl>
    <w:p w14:paraId="5A7FA4F7" w14:textId="77777777" w:rsidR="007B74CC" w:rsidRPr="00DA5CF1" w:rsidRDefault="007B74CC" w:rsidP="00DA5CF1">
      <w:pPr>
        <w:rPr>
          <w:rFonts w:cstheme="minorHAnsi"/>
          <w:sz w:val="28"/>
          <w:szCs w:val="28"/>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9F80F" w14:textId="77777777" w:rsidR="00C01803" w:rsidRDefault="00C01803" w:rsidP="001D1558">
      <w:pPr>
        <w:spacing w:after="0" w:line="240" w:lineRule="auto"/>
      </w:pPr>
      <w:r>
        <w:separator/>
      </w:r>
    </w:p>
  </w:endnote>
  <w:endnote w:type="continuationSeparator" w:id="0">
    <w:p w14:paraId="7D8BD6B7" w14:textId="77777777" w:rsidR="00C01803" w:rsidRDefault="00C01803"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EB995" w14:textId="77777777" w:rsidR="00C01803" w:rsidRDefault="00C01803" w:rsidP="001D1558">
      <w:pPr>
        <w:spacing w:after="0" w:line="240" w:lineRule="auto"/>
      </w:pPr>
      <w:r>
        <w:separator/>
      </w:r>
    </w:p>
  </w:footnote>
  <w:footnote w:type="continuationSeparator" w:id="0">
    <w:p w14:paraId="300BAAA6" w14:textId="77777777" w:rsidR="00C01803" w:rsidRDefault="00C01803"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632AC"/>
    <w:rsid w:val="000715E4"/>
    <w:rsid w:val="000841F9"/>
    <w:rsid w:val="00084BA3"/>
    <w:rsid w:val="00085118"/>
    <w:rsid w:val="00093A91"/>
    <w:rsid w:val="000A404C"/>
    <w:rsid w:val="000A6B29"/>
    <w:rsid w:val="000B7B6E"/>
    <w:rsid w:val="000C09A2"/>
    <w:rsid w:val="000D036C"/>
    <w:rsid w:val="001008CC"/>
    <w:rsid w:val="00106616"/>
    <w:rsid w:val="00106FF3"/>
    <w:rsid w:val="00122A81"/>
    <w:rsid w:val="00134DC2"/>
    <w:rsid w:val="0013755D"/>
    <w:rsid w:val="0015204F"/>
    <w:rsid w:val="00155280"/>
    <w:rsid w:val="00197B62"/>
    <w:rsid w:val="001B44E2"/>
    <w:rsid w:val="001C30E0"/>
    <w:rsid w:val="001C31D0"/>
    <w:rsid w:val="001C5511"/>
    <w:rsid w:val="001D1558"/>
    <w:rsid w:val="001E3860"/>
    <w:rsid w:val="001F4769"/>
    <w:rsid w:val="00201485"/>
    <w:rsid w:val="0020489F"/>
    <w:rsid w:val="00212A42"/>
    <w:rsid w:val="00221413"/>
    <w:rsid w:val="002240AF"/>
    <w:rsid w:val="00230793"/>
    <w:rsid w:val="00231774"/>
    <w:rsid w:val="0023412A"/>
    <w:rsid w:val="00245164"/>
    <w:rsid w:val="0025196E"/>
    <w:rsid w:val="00267C15"/>
    <w:rsid w:val="00270CF9"/>
    <w:rsid w:val="00284354"/>
    <w:rsid w:val="00294F06"/>
    <w:rsid w:val="002A025A"/>
    <w:rsid w:val="002A20DF"/>
    <w:rsid w:val="002A4DB3"/>
    <w:rsid w:val="002A5BD3"/>
    <w:rsid w:val="002A655E"/>
    <w:rsid w:val="002B4E6B"/>
    <w:rsid w:val="002B6BE3"/>
    <w:rsid w:val="002C08A4"/>
    <w:rsid w:val="002D082E"/>
    <w:rsid w:val="002E618A"/>
    <w:rsid w:val="002E6FAF"/>
    <w:rsid w:val="00304E40"/>
    <w:rsid w:val="003079D0"/>
    <w:rsid w:val="00312C47"/>
    <w:rsid w:val="00314B53"/>
    <w:rsid w:val="003165D4"/>
    <w:rsid w:val="003169F4"/>
    <w:rsid w:val="00317A1E"/>
    <w:rsid w:val="00326C6B"/>
    <w:rsid w:val="00343F0D"/>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39CC"/>
    <w:rsid w:val="004505CE"/>
    <w:rsid w:val="00454E09"/>
    <w:rsid w:val="00455BD0"/>
    <w:rsid w:val="004577E3"/>
    <w:rsid w:val="00470886"/>
    <w:rsid w:val="004713FD"/>
    <w:rsid w:val="00477F57"/>
    <w:rsid w:val="00480D4C"/>
    <w:rsid w:val="00487912"/>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B400F"/>
    <w:rsid w:val="006B7734"/>
    <w:rsid w:val="006C375D"/>
    <w:rsid w:val="006D3063"/>
    <w:rsid w:val="006D4076"/>
    <w:rsid w:val="006E64CD"/>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B74CC"/>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E56D4"/>
    <w:rsid w:val="008F26EF"/>
    <w:rsid w:val="009009ED"/>
    <w:rsid w:val="00911297"/>
    <w:rsid w:val="0091539F"/>
    <w:rsid w:val="0092123D"/>
    <w:rsid w:val="00923857"/>
    <w:rsid w:val="00941AFD"/>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56DFD"/>
    <w:rsid w:val="00A64026"/>
    <w:rsid w:val="00A65639"/>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80A"/>
    <w:rsid w:val="00AF3D48"/>
    <w:rsid w:val="00B06B10"/>
    <w:rsid w:val="00B1401B"/>
    <w:rsid w:val="00B22012"/>
    <w:rsid w:val="00B240D7"/>
    <w:rsid w:val="00B2664E"/>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01803"/>
    <w:rsid w:val="00C356E2"/>
    <w:rsid w:val="00C366D8"/>
    <w:rsid w:val="00C41987"/>
    <w:rsid w:val="00C60B80"/>
    <w:rsid w:val="00C61695"/>
    <w:rsid w:val="00C76212"/>
    <w:rsid w:val="00C8061B"/>
    <w:rsid w:val="00C9486D"/>
    <w:rsid w:val="00C979FF"/>
    <w:rsid w:val="00CB4317"/>
    <w:rsid w:val="00CC1502"/>
    <w:rsid w:val="00CC34D2"/>
    <w:rsid w:val="00CD1668"/>
    <w:rsid w:val="00CD5FA1"/>
    <w:rsid w:val="00CE235D"/>
    <w:rsid w:val="00CE6D74"/>
    <w:rsid w:val="00D1681D"/>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4301C"/>
    <w:rsid w:val="00E45192"/>
    <w:rsid w:val="00E47BA8"/>
    <w:rsid w:val="00E5327A"/>
    <w:rsid w:val="00E53889"/>
    <w:rsid w:val="00E53F2F"/>
    <w:rsid w:val="00E64D3D"/>
    <w:rsid w:val="00EA228D"/>
    <w:rsid w:val="00EA76A9"/>
    <w:rsid w:val="00EC15E5"/>
    <w:rsid w:val="00EC2C28"/>
    <w:rsid w:val="00EC2FF1"/>
    <w:rsid w:val="00ED2E5A"/>
    <w:rsid w:val="00ED363E"/>
    <w:rsid w:val="00EF23F0"/>
    <w:rsid w:val="00F20D5C"/>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E0DE66C7-4A5C-4EDC-B120-2F66D52A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30</Pages>
  <Words>7058</Words>
  <Characters>40236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191</cp:revision>
  <dcterms:created xsi:type="dcterms:W3CDTF">2019-09-28T07:33:00Z</dcterms:created>
  <dcterms:modified xsi:type="dcterms:W3CDTF">2019-10-14T03:08:00Z</dcterms:modified>
</cp:coreProperties>
</file>