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Educational and Career Trajectories in Russia: Open Datasets</w:t>
      </w:r>
    </w:p>
    <w:p w:rsidR="00000000" w:rsidDel="00000000" w:rsidP="00000000" w:rsidRDefault="00000000" w:rsidRPr="00000000" w14:paraId="00000002">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a111lr1k1elp" w:id="0"/>
      <w:bookmarkEnd w:id="0"/>
      <w:r w:rsidDel="00000000" w:rsidR="00000000" w:rsidRPr="00000000">
        <w:rPr>
          <w:rFonts w:ascii="Times New Roman" w:cs="Times New Roman" w:eastAsia="Times New Roman" w:hAnsi="Times New Roman"/>
          <w:b w:val="1"/>
          <w:sz w:val="24"/>
          <w:szCs w:val="24"/>
          <w:rtl w:val="0"/>
        </w:rPr>
        <w:t xml:space="preserve">Datasets general description</w:t>
      </w:r>
    </w:p>
    <w:p w:rsidR="00000000" w:rsidDel="00000000" w:rsidP="00000000" w:rsidRDefault="00000000" w:rsidRPr="00000000" w14:paraId="00000003">
      <w:pPr>
        <w:spacing w:after="240"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data retrieved from the “Jobs in Russia portal”. The datasets contain information about the education, professional experience, desiried salary and some demographic characteristics of candidates who posted their CVs on the portal between 2015 and 2023. The datasets cover 83 regions of Russia. Dataset 1 contains information on the education and career trajectories (N=6221439), while Dataset 2 contains the information about the general activity of unemployed candidates (N=7662089). Each candidate has a unique ID and there are characteristics such as age, education type, region, professional experience. The datasets are available as .csv files. </w:t>
      </w:r>
    </w:p>
    <w:p w:rsidR="00000000" w:rsidDel="00000000" w:rsidP="00000000" w:rsidRDefault="00000000" w:rsidRPr="00000000" w14:paraId="00000004">
      <w:pPr>
        <w:spacing w:after="240"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 is designed to study educational and career trajectories. It was obtained by aggregating all CVs for each candidate into a single record with a unique </w:t>
      </w:r>
      <w:r w:rsidDel="00000000" w:rsidR="00000000" w:rsidRPr="00000000">
        <w:rPr>
          <w:rFonts w:ascii="Times New Roman" w:cs="Times New Roman" w:eastAsia="Times New Roman" w:hAnsi="Times New Roman"/>
          <w:i w:val="1"/>
          <w:sz w:val="24"/>
          <w:szCs w:val="24"/>
          <w:rtl w:val="0"/>
        </w:rPr>
        <w:t xml:space="preserve">id_candidate</w:t>
      </w:r>
      <w:r w:rsidDel="00000000" w:rsidR="00000000" w:rsidRPr="00000000">
        <w:rPr>
          <w:rFonts w:ascii="Times New Roman" w:cs="Times New Roman" w:eastAsia="Times New Roman" w:hAnsi="Times New Roman"/>
          <w:sz w:val="24"/>
          <w:szCs w:val="24"/>
          <w:rtl w:val="0"/>
        </w:rPr>
        <w:t xml:space="preserve">, then normalising text information about the candidates' work experience and education, and finally excluding records that do not contain required information. </w:t>
      </w:r>
    </w:p>
    <w:p w:rsidR="00000000" w:rsidDel="00000000" w:rsidP="00000000" w:rsidRDefault="00000000" w:rsidRPr="00000000" w14:paraId="00000005">
      <w:pPr>
        <w:spacing w:after="240" w:before="24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 includes all records for the available period, but only covers general information and the activity metric. It might be useful to study the general portal dynamics and, therefore, the activity on the Russian labor market.</w:t>
      </w:r>
    </w:p>
    <w:p w:rsidR="00000000" w:rsidDel="00000000" w:rsidP="00000000" w:rsidRDefault="00000000" w:rsidRPr="00000000" w14:paraId="00000006">
      <w:pPr>
        <w:pStyle w:val="Heading1"/>
        <w:keepNext w:val="0"/>
        <w:keepLines w:val="0"/>
        <w:spacing w:after="240" w:before="240" w:line="275.9999785714285" w:lineRule="auto"/>
        <w:jc w:val="both"/>
        <w:rPr>
          <w:rFonts w:ascii="Times New Roman" w:cs="Times New Roman" w:eastAsia="Times New Roman" w:hAnsi="Times New Roman"/>
          <w:b w:val="1"/>
          <w:sz w:val="24"/>
          <w:szCs w:val="24"/>
        </w:rPr>
      </w:pPr>
      <w:bookmarkStart w:colFirst="0" w:colLast="0" w:name="_nsxfowdh03dm" w:id="1"/>
      <w:bookmarkEnd w:id="1"/>
      <w:r w:rsidDel="00000000" w:rsidR="00000000" w:rsidRPr="00000000">
        <w:rPr>
          <w:rFonts w:ascii="Times New Roman" w:cs="Times New Roman" w:eastAsia="Times New Roman" w:hAnsi="Times New Roman"/>
          <w:b w:val="1"/>
          <w:sz w:val="24"/>
          <w:szCs w:val="24"/>
          <w:rtl w:val="0"/>
        </w:rPr>
        <w:t xml:space="preserve">Dataset 1 </w:t>
      </w:r>
    </w:p>
    <w:tbl>
      <w:tblPr>
        <w:tblStyle w:val="Table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05.240398004912"/>
        <w:gridCol w:w="5920.2714130187105"/>
        <w:tblGridChange w:id="0">
          <w:tblGrid>
            <w:gridCol w:w="3105.240398004912"/>
            <w:gridCol w:w="5920.2714130187105"/>
          </w:tblGrid>
        </w:tblGridChange>
      </w:tblGrid>
      <w:tr>
        <w:trPr>
          <w:cantSplit w:val="0"/>
          <w:trHeight w:val="217.1213942307692" w:hRule="atLeast"/>
          <w:tblHeader w:val="0"/>
        </w:trPr>
        <w:tc>
          <w:tcPr>
            <w:gridSpan w:val="2"/>
            <w:tcBorders>
              <w:left w:color="000000" w:space="0" w:sz="8" w:val="single"/>
              <w:bottom w:color="000000" w:space="0" w:sz="8" w:val="single"/>
              <w:right w:color="000000" w:space="0" w:sz="8" w:val="single"/>
            </w:tcBorders>
            <w:shd w:fill="ffffff" w:val="clear"/>
            <w:tcMar>
              <w:top w:w="0.0" w:type="dxa"/>
              <w:left w:w="100.0" w:type="dxa"/>
              <w:bottom w:w="0.0" w:type="dxa"/>
              <w:right w:w="100.0" w:type="dxa"/>
            </w:tcMar>
            <w:vAlign w:val="top"/>
          </w:tcPr>
          <w:p w:rsidR="00000000" w:rsidDel="00000000" w:rsidP="00000000" w:rsidRDefault="00000000" w:rsidRPr="00000000" w14:paraId="00000007">
            <w:pPr>
              <w:pStyle w:val="Heading3"/>
              <w:keepNext w:val="0"/>
              <w:keepLines w:val="0"/>
              <w:spacing w:after="120" w:before="120" w:line="240" w:lineRule="auto"/>
              <w:jc w:val="center"/>
              <w:rPr>
                <w:rFonts w:ascii="Times New Roman" w:cs="Times New Roman" w:eastAsia="Times New Roman" w:hAnsi="Times New Roman"/>
                <w:b w:val="1"/>
                <w:color w:val="000000"/>
                <w:sz w:val="24"/>
                <w:szCs w:val="24"/>
              </w:rPr>
            </w:pPr>
            <w:bookmarkStart w:colFirst="0" w:colLast="0" w:name="_267j2id0mjfi" w:id="2"/>
            <w:bookmarkEnd w:id="2"/>
            <w:r w:rsidDel="00000000" w:rsidR="00000000" w:rsidRPr="00000000">
              <w:rPr>
                <w:rFonts w:ascii="Times New Roman" w:cs="Times New Roman" w:eastAsia="Times New Roman" w:hAnsi="Times New Roman"/>
                <w:b w:val="1"/>
                <w:color w:val="000000"/>
                <w:sz w:val="24"/>
                <w:szCs w:val="24"/>
                <w:rtl w:val="0"/>
              </w:rPr>
              <w:t xml:space="preserve">General information</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 </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and career trajectories</w:t>
            </w:r>
          </w:p>
        </w:tc>
      </w:tr>
      <w:tr>
        <w:trPr>
          <w:cantSplit w:val="0"/>
          <w:trHeight w:val="256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data on education and career trajectories of candidates who posted their CVs on the Jobs in Russia portal. Each column corresponds to the candidate ID, their age, their position, region, salary, education, work experience. Dataset 1 is also divided into two tables with detailed information on education and work experience.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N=6221439</w:t>
            </w:r>
          </w:p>
          <w:p w:rsidR="00000000" w:rsidDel="00000000" w:rsidP="00000000" w:rsidRDefault="00000000" w:rsidRPr="00000000" w14:paraId="00000010">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0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sources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gathered from the Jobs in Russia portal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mb (.zip); 3.6 gb (.csv)</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Career</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1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(general information)</w:t>
      </w:r>
    </w:p>
    <w:p w:rsidR="00000000" w:rsidDel="00000000" w:rsidP="00000000" w:rsidRDefault="00000000" w:rsidRPr="00000000" w14:paraId="0000001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dataset1.cand.csv 6221439 entries</w:t>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6246 (0.100%)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job/position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4905 (0.079%)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requested (monthly)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842334 (13.539%)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864655 (13.898%)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region in Russia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(work experience) </w:t>
      </w:r>
    </w:p>
    <w:p w:rsidR="00000000" w:rsidDel="00000000" w:rsidP="00000000" w:rsidRDefault="00000000" w:rsidRPr="00000000" w14:paraId="00000042">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dataset1.workexp.csv 10254450 entries</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5.0597001062947"/>
        <w:gridCol w:w="2424.9409190823626"/>
        <w:gridCol w:w="2022.755595917483"/>
        <w:gridCol w:w="2022.755595917483"/>
        <w:tblGridChange w:id="0">
          <w:tblGrid>
            <w:gridCol w:w="2555.0597001062947"/>
            <w:gridCol w:w="2424.9409190823626"/>
            <w:gridCol w:w="2022.755595917483"/>
            <w:gridCol w:w="2022.755595917483"/>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company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5929 (0.058%)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date_from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started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3374 (0.033%)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 when the candidate finished working at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624393 (6.089%)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job_title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job</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189075 (1.844%)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5B">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line="301.0909090909090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1 (education)</w:t>
      </w:r>
    </w:p>
    <w:p w:rsidR="00000000" w:rsidDel="00000000" w:rsidP="00000000" w:rsidRDefault="00000000" w:rsidRPr="00000000" w14:paraId="0000005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dataset1.edu.csv 9124525 entries</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5.914799640871"/>
        <w:gridCol w:w="2460.427859361617"/>
        <w:gridCol w:w="2034.5845760105678"/>
        <w:gridCol w:w="2034.5845760105678"/>
        <w:tblGridChange w:id="0">
          <w:tblGrid>
            <w:gridCol w:w="2495.914799640871"/>
            <w:gridCol w:w="2460.427859361617"/>
            <w:gridCol w:w="2034.5845760105678"/>
            <w:gridCol w:w="2034.5845760105678"/>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name of the educational organization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1149092 (12.593%)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graduate_year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graduation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118298 (1.296%)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5223708 (57.249%)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4979664 (54.575%)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Speciality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5688027 (62.338%)</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profession or course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7824212</w:t>
            </w:r>
          </w:p>
          <w:p w:rsidR="00000000" w:rsidDel="00000000" w:rsidP="00000000" w:rsidRDefault="00000000" w:rsidRPr="00000000" w14:paraId="0000007D">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(85.749%)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bl>
    <w:p w:rsidR="00000000" w:rsidDel="00000000" w:rsidP="00000000" w:rsidRDefault="00000000" w:rsidRPr="00000000" w14:paraId="0000007F">
      <w:pPr>
        <w:spacing w:line="301.0909090909090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0"/>
        <w:gridCol w:w="4500"/>
        <w:tblGridChange w:id="0">
          <w:tblGrid>
            <w:gridCol w:w="4380"/>
            <w:gridCol w:w="4500"/>
          </w:tblGrid>
        </w:tblGridChange>
      </w:tblGrid>
      <w:tr>
        <w:trPr>
          <w:cantSplit w:val="0"/>
          <w:trHeight w:val="467.37304687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information</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full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 candidates in Russia</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short name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109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brief description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records for the available period without detailed descriptions of work experience and education.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N=7662089</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frame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2015-2023</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formats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(“UTF-8”, “|”)</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size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mb (.zip); 710 mb (.cvs)</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topic</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of unemployed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of access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access</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2</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7662089 entries</w:t>
      </w:r>
    </w:p>
    <w:tbl>
      <w:tblPr>
        <w:tblStyle w:val="Table6"/>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00.647642829813"/>
        <w:gridCol w:w="2239.065589947037"/>
        <w:gridCol w:w="2192.8992891233866"/>
        <w:gridCol w:w="2192.8992891233866"/>
        <w:tblGridChange w:id="0">
          <w:tblGrid>
            <w:gridCol w:w="2400.647642829813"/>
            <w:gridCol w:w="2239.065589947037"/>
            <w:gridCol w:w="2192.8992891233866"/>
            <w:gridCol w:w="2192.899289123386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Column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w:t>
            </w:r>
          </w:p>
        </w:tc>
        <w:tc>
          <w:tcPr>
            <w:tcBorders>
              <w:top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 </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Candidate’s unique ID in the system</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region_code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of the region in Russia</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birthyear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of birth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971842 (12.684%)</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(0=female;1=male)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926118 (12.087%)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55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working experience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44888 (0.586%)</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of education (1=higher;2=unfinished higher;3=secondary school;4=vocational education)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2839214 (37.055%)</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busy_type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work/employment (1=temporary;2=joint;3=full-time;4=permanent;5=seasonal;6=internship;7=remote;8=part-time)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623580 (8.139%)</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302.37304687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salary requested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responses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6025200 (78.637%)</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date_creation</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creation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date_publish</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of publication of the CV</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3978 (0.052%)</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date_modify_inner_info</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 date when the information was modified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format: “YYYY-MM-DD”</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is_generated</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was created automatically based on desired profession (0=no;1=yes)</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cv_count</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CVs created by candidate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r>
        <w:trPr>
          <w:cantSplit w:val="0"/>
          <w:trHeight w:val="285" w:hRule="atLeast"/>
          <w:tblHeader w:val="0"/>
        </w:trPr>
        <w:tc>
          <w:tcPr>
            <w:tcBorders>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 ID of candidates’ activity</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(0=passive;1=active)</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r>
    </w:tbl>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