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63DF" w14:textId="6EB8A586" w:rsidR="00D34155" w:rsidRPr="00A14BF5" w:rsidRDefault="00000000">
      <w:pPr>
        <w:pBdr>
          <w:top w:val="nil"/>
          <w:left w:val="nil"/>
          <w:bottom w:val="nil"/>
          <w:right w:val="nil"/>
          <w:between w:val="nil"/>
        </w:pBdr>
        <w:spacing w:line="28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A14BF5" w:rsidRPr="00A14BF5">
        <w:rPr>
          <w:rFonts w:ascii="Times New Roman" w:eastAsia="Times New Roman" w:hAnsi="Times New Roman" w:cs="Times New Roman"/>
          <w:b/>
          <w:bCs/>
          <w:sz w:val="32"/>
          <w:szCs w:val="32"/>
          <w:lang w:val="en-US"/>
        </w:rPr>
        <w:t>EFFECT OF HIGH SUGAR INTAKE ON INSULIN SENSITIVITY: A CASE-STUDY APPROACH</w:t>
      </w:r>
    </w:p>
    <w:p w14:paraId="0F954A77" w14:textId="77777777" w:rsidR="00D34155" w:rsidRDefault="00000000">
      <w:pPr>
        <w:pBdr>
          <w:top w:val="nil"/>
          <w:left w:val="nil"/>
          <w:bottom w:val="nil"/>
          <w:right w:val="nil"/>
          <w:between w:val="nil"/>
        </w:pBdr>
        <w:spacing w:line="288"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A </w:t>
      </w:r>
      <w:r>
        <w:rPr>
          <w:rFonts w:ascii="Times New Roman" w:eastAsia="Times New Roman" w:hAnsi="Times New Roman" w:cs="Times New Roman"/>
          <w:b/>
          <w:bCs/>
          <w:sz w:val="28"/>
          <w:szCs w:val="28"/>
        </w:rPr>
        <w:t xml:space="preserve">CAPSTONE PROJECT </w:t>
      </w:r>
      <w:r>
        <w:rPr>
          <w:rFonts w:ascii="Times New Roman" w:eastAsia="Times New Roman" w:hAnsi="Times New Roman" w:cs="Times New Roman"/>
          <w:b/>
          <w:bCs/>
          <w:color w:val="000000"/>
          <w:sz w:val="28"/>
          <w:szCs w:val="28"/>
        </w:rPr>
        <w:t>REPORT</w:t>
      </w:r>
    </w:p>
    <w:p w14:paraId="6D5672A5" w14:textId="77777777" w:rsidR="00D34155" w:rsidRDefault="00000000">
      <w:pPr>
        <w:pBdr>
          <w:top w:val="nil"/>
          <w:left w:val="nil"/>
          <w:bottom w:val="nil"/>
          <w:right w:val="nil"/>
          <w:between w:val="nil"/>
        </w:pBdr>
        <w:spacing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i/>
          <w:iCs/>
          <w:color w:val="000000"/>
          <w:sz w:val="24"/>
          <w:szCs w:val="24"/>
        </w:rPr>
        <w:t xml:space="preserve">Submitted in the partial fulfilment for the Course of </w:t>
      </w:r>
    </w:p>
    <w:p w14:paraId="287925B8" w14:textId="77777777" w:rsidR="00D34155" w:rsidRDefault="00000000">
      <w:pPr>
        <w:pBdr>
          <w:top w:val="nil"/>
          <w:left w:val="nil"/>
          <w:bottom w:val="nil"/>
          <w:right w:val="nil"/>
          <w:between w:val="nil"/>
        </w:pBdr>
        <w:spacing w:line="28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BIA0106 - BIOCHEMISTRY FOR DRUG DEVELOPMENT AND METABOLISM </w:t>
      </w:r>
    </w:p>
    <w:p w14:paraId="4AA8CE66" w14:textId="77777777" w:rsidR="00D34155" w:rsidRDefault="00000000">
      <w:pPr>
        <w:pBdr>
          <w:top w:val="nil"/>
          <w:left w:val="nil"/>
          <w:bottom w:val="nil"/>
          <w:right w:val="nil"/>
          <w:between w:val="nil"/>
        </w:pBdr>
        <w:spacing w:line="288" w:lineRule="auto"/>
        <w:jc w:val="center"/>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to the award of the degree of</w:t>
      </w:r>
    </w:p>
    <w:p w14:paraId="4902EEA1" w14:textId="77777777" w:rsidR="00D34155" w:rsidRDefault="00000000">
      <w:pPr>
        <w:pBdr>
          <w:top w:val="nil"/>
          <w:left w:val="nil"/>
          <w:bottom w:val="nil"/>
          <w:right w:val="nil"/>
          <w:between w:val="nil"/>
        </w:pBdr>
        <w:spacing w:line="28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BACHELOR OF ENGINEERING</w:t>
      </w:r>
    </w:p>
    <w:p w14:paraId="10896C96" w14:textId="77777777" w:rsidR="00D34155" w:rsidRDefault="00000000">
      <w:pPr>
        <w:spacing w:line="288"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IN</w:t>
      </w:r>
    </w:p>
    <w:p w14:paraId="03175EA8" w14:textId="77777777" w:rsidR="00D34155" w:rsidRDefault="00000000">
      <w:pPr>
        <w:spacing w:line="288"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BIOMEDICAL ENGINEERING  </w:t>
      </w:r>
    </w:p>
    <w:p w14:paraId="05C3B6D1" w14:textId="77777777" w:rsidR="00F5712A" w:rsidRDefault="00000000" w:rsidP="00F5712A">
      <w:pPr>
        <w:pBdr>
          <w:top w:val="nil"/>
          <w:left w:val="nil"/>
          <w:bottom w:val="nil"/>
          <w:right w:val="nil"/>
          <w:between w:val="nil"/>
        </w:pBdr>
        <w:spacing w:line="28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Submitted by</w:t>
      </w:r>
    </w:p>
    <w:p w14:paraId="68F2631A" w14:textId="702CA549" w:rsidR="00D34155" w:rsidRPr="00F5712A" w:rsidRDefault="00F5712A" w:rsidP="00F5712A">
      <w:pPr>
        <w:pBdr>
          <w:top w:val="nil"/>
          <w:left w:val="nil"/>
          <w:bottom w:val="nil"/>
          <w:right w:val="nil"/>
          <w:between w:val="nil"/>
        </w:pBdr>
        <w:spacing w:line="288" w:lineRule="auto"/>
        <w:jc w:val="cente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S.THABASHYA</w:t>
      </w:r>
      <w:proofErr w:type="gramEnd"/>
      <w:r>
        <w:rPr>
          <w:rFonts w:ascii="Times New Roman" w:eastAsia="Times New Roman" w:hAnsi="Times New Roman" w:cs="Times New Roman"/>
          <w:b/>
          <w:bCs/>
          <w:sz w:val="28"/>
          <w:szCs w:val="28"/>
        </w:rPr>
        <w:t xml:space="preserve"> SRI</w:t>
      </w:r>
      <w:r>
        <w:rPr>
          <w:rFonts w:ascii="Times New Roman" w:eastAsia="Times New Roman" w:hAnsi="Times New Roman" w:cs="Times New Roman"/>
          <w:b/>
          <w:bCs/>
          <w:sz w:val="24"/>
          <w:szCs w:val="24"/>
        </w:rPr>
        <w:t xml:space="preserve"> (192520015)</w:t>
      </w:r>
    </w:p>
    <w:p w14:paraId="748AB528" w14:textId="59848F33" w:rsidR="00D34155" w:rsidRDefault="00F5712A" w:rsidP="00F5712A">
      <w:pPr>
        <w:pBdr>
          <w:top w:val="nil"/>
          <w:left w:val="nil"/>
          <w:bottom w:val="nil"/>
          <w:right w:val="nil"/>
          <w:between w:val="nil"/>
        </w:pBdr>
        <w:spacing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MONICA M (1925</w:t>
      </w:r>
      <w:r w:rsidR="00A14BF5">
        <w:rPr>
          <w:rFonts w:ascii="Times New Roman" w:eastAsia="Times New Roman" w:hAnsi="Times New Roman" w:cs="Times New Roman"/>
          <w:b/>
          <w:bCs/>
          <w:sz w:val="24"/>
          <w:szCs w:val="24"/>
        </w:rPr>
        <w:t>20022</w:t>
      </w:r>
      <w:r>
        <w:rPr>
          <w:rFonts w:ascii="Times New Roman" w:eastAsia="Times New Roman" w:hAnsi="Times New Roman" w:cs="Times New Roman"/>
          <w:b/>
          <w:bCs/>
          <w:sz w:val="24"/>
          <w:szCs w:val="24"/>
        </w:rPr>
        <w:t>)</w:t>
      </w:r>
    </w:p>
    <w:p w14:paraId="0854B865" w14:textId="77777777" w:rsidR="00D34155" w:rsidRDefault="00000000">
      <w:pPr>
        <w:pBdr>
          <w:top w:val="nil"/>
          <w:left w:val="nil"/>
          <w:bottom w:val="nil"/>
          <w:right w:val="nil"/>
          <w:between w:val="nil"/>
        </w:pBdr>
        <w:spacing w:line="288"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color w:val="000000"/>
          <w:sz w:val="32"/>
          <w:szCs w:val="32"/>
        </w:rPr>
        <w:t>Under the Supervision of</w:t>
      </w:r>
    </w:p>
    <w:p w14:paraId="3532ADB8" w14:textId="77777777" w:rsidR="00D3415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DR. TANMAY SINHA</w:t>
      </w:r>
      <w:r>
        <w:rPr>
          <w:noProof/>
        </w:rPr>
        <w:drawing>
          <wp:anchor distT="57150" distB="57150" distL="57150" distR="57150" simplePos="0" relativeHeight="251658240" behindDoc="0" locked="0" layoutInCell="1" hidden="0" allowOverlap="1" wp14:anchorId="43855E56" wp14:editId="6E80F270">
            <wp:simplePos x="0" y="0"/>
            <wp:positionH relativeFrom="column">
              <wp:posOffset>-69846</wp:posOffset>
            </wp:positionH>
            <wp:positionV relativeFrom="paragraph">
              <wp:posOffset>676275</wp:posOffset>
            </wp:positionV>
            <wp:extent cx="5731510" cy="701041"/>
            <wp:effectExtent l="0" t="0" r="0" b="0"/>
            <wp:wrapSquare wrapText="bothSides" distT="57150" distB="57150" distL="57150" distR="57150"/>
            <wp:docPr id="1073741850" name="image4.png" descr="Image 1"/>
            <wp:cNvGraphicFramePr/>
            <a:graphic xmlns:a="http://schemas.openxmlformats.org/drawingml/2006/main">
              <a:graphicData uri="http://schemas.openxmlformats.org/drawingml/2006/picture">
                <pic:pic xmlns:pic="http://schemas.openxmlformats.org/drawingml/2006/picture">
                  <pic:nvPicPr>
                    <pic:cNvPr id="0" name="image4.png" descr="Image 1"/>
                    <pic:cNvPicPr preferRelativeResize="0"/>
                  </pic:nvPicPr>
                  <pic:blipFill>
                    <a:blip r:embed="rId8"/>
                    <a:srcRect/>
                    <a:stretch>
                      <a:fillRect/>
                    </a:stretch>
                  </pic:blipFill>
                  <pic:spPr>
                    <a:xfrm>
                      <a:off x="0" y="0"/>
                      <a:ext cx="5731510" cy="701041"/>
                    </a:xfrm>
                    <a:prstGeom prst="rect">
                      <a:avLst/>
                    </a:prstGeom>
                    <a:ln/>
                  </pic:spPr>
                </pic:pic>
              </a:graphicData>
            </a:graphic>
          </wp:anchor>
        </w:drawing>
      </w:r>
    </w:p>
    <w:p w14:paraId="743F3A11" w14:textId="77777777" w:rsidR="00D34155" w:rsidRDefault="00000000">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DR. IESHITA PAN</w:t>
      </w:r>
    </w:p>
    <w:p w14:paraId="38A3904B" w14:textId="77777777" w:rsidR="00D34155" w:rsidRDefault="00D34155">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32"/>
          <w:szCs w:val="32"/>
        </w:rPr>
      </w:pPr>
    </w:p>
    <w:p w14:paraId="75E3594C" w14:textId="77777777" w:rsidR="00D34155" w:rsidRDefault="00D34155">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32"/>
          <w:szCs w:val="32"/>
        </w:rPr>
      </w:pPr>
    </w:p>
    <w:p w14:paraId="637017C9" w14:textId="77777777" w:rsidR="00F5712A" w:rsidRDefault="00F5712A">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32"/>
          <w:szCs w:val="32"/>
        </w:rPr>
      </w:pPr>
    </w:p>
    <w:p w14:paraId="58DBC1FB" w14:textId="77777777" w:rsidR="00F5712A" w:rsidRDefault="00F5712A">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32"/>
          <w:szCs w:val="32"/>
        </w:rPr>
      </w:pPr>
    </w:p>
    <w:p w14:paraId="7A3725CE" w14:textId="77777777" w:rsidR="00F5712A" w:rsidRDefault="00F5712A">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32"/>
          <w:szCs w:val="32"/>
        </w:rPr>
      </w:pPr>
    </w:p>
    <w:p w14:paraId="4533C72F" w14:textId="77777777" w:rsidR="00F5712A" w:rsidRDefault="00F5712A">
      <w:pPr>
        <w:pBdr>
          <w:top w:val="nil"/>
          <w:left w:val="nil"/>
          <w:bottom w:val="nil"/>
          <w:right w:val="nil"/>
          <w:between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88" w:lineRule="auto"/>
        <w:jc w:val="center"/>
        <w:rPr>
          <w:rFonts w:ascii="Times New Roman" w:eastAsia="Times New Roman" w:hAnsi="Times New Roman" w:cs="Times New Roman"/>
          <w:b/>
          <w:bCs/>
          <w:sz w:val="32"/>
          <w:szCs w:val="32"/>
        </w:rPr>
      </w:pPr>
    </w:p>
    <w:p w14:paraId="2DE5A076" w14:textId="77777777" w:rsidR="00D34155" w:rsidRDefault="00D34155">
      <w:pPr>
        <w:pBdr>
          <w:top w:val="nil"/>
          <w:left w:val="nil"/>
          <w:bottom w:val="nil"/>
          <w:right w:val="nil"/>
          <w:between w:val="nil"/>
        </w:pBdr>
        <w:jc w:val="center"/>
        <w:rPr>
          <w:rFonts w:ascii="Times New Roman" w:eastAsia="Times New Roman" w:hAnsi="Times New Roman" w:cs="Times New Roman"/>
          <w:b/>
          <w:bCs/>
          <w:color w:val="000000"/>
          <w:sz w:val="44"/>
          <w:szCs w:val="44"/>
        </w:rPr>
      </w:pPr>
    </w:p>
    <w:p w14:paraId="5D499F6A" w14:textId="77777777" w:rsidR="00D34155" w:rsidRDefault="00D34155">
      <w:pPr>
        <w:pBdr>
          <w:top w:val="nil"/>
          <w:left w:val="nil"/>
          <w:bottom w:val="nil"/>
          <w:right w:val="nil"/>
          <w:between w:val="nil"/>
        </w:pBdr>
        <w:jc w:val="center"/>
        <w:rPr>
          <w:rFonts w:ascii="Times New Roman" w:eastAsia="Times New Roman" w:hAnsi="Times New Roman" w:cs="Times New Roman"/>
          <w:color w:val="000000"/>
        </w:rPr>
      </w:pPr>
    </w:p>
    <w:p w14:paraId="6C758976"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40"/>
          <w:szCs w:val="40"/>
        </w:rPr>
      </w:pPr>
      <w:r>
        <w:rPr>
          <w:rFonts w:ascii="Times New Roman" w:eastAsia="Times New Roman" w:hAnsi="Times New Roman" w:cs="Times New Roman"/>
          <w:b/>
          <w:bCs/>
          <w:color w:val="000000"/>
          <w:sz w:val="40"/>
          <w:szCs w:val="40"/>
        </w:rPr>
        <w:lastRenderedPageBreak/>
        <w:t>SIMATS ENGINEERING</w:t>
      </w:r>
      <w:bookmarkStart w:id="0" w:name="bookmark=id.qdbgd0jx0dul" w:colFirst="0" w:colLast="0"/>
      <w:bookmarkEnd w:id="0"/>
    </w:p>
    <w:p w14:paraId="7427598B"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Saveetha Institute of Medical and Technical Sciences</w:t>
      </w:r>
    </w:p>
    <w:p w14:paraId="24A31612" w14:textId="77777777" w:rsidR="00D34155" w:rsidRDefault="00000000">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Chennai-602105 </w:t>
      </w:r>
    </w:p>
    <w:p w14:paraId="1F926BA9" w14:textId="77777777" w:rsidR="00D34155" w:rsidRDefault="00000000">
      <w:pPr>
        <w:pBdr>
          <w:top w:val="nil"/>
          <w:left w:val="nil"/>
          <w:bottom w:val="nil"/>
          <w:right w:val="nil"/>
          <w:between w:val="nil"/>
        </w:pBd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January 2026</w:t>
      </w:r>
    </w:p>
    <w:p w14:paraId="4F38F1EF" w14:textId="77777777" w:rsidR="00D34155" w:rsidRDefault="00D34155">
      <w:pPr>
        <w:pBdr>
          <w:top w:val="nil"/>
          <w:left w:val="nil"/>
          <w:bottom w:val="nil"/>
          <w:right w:val="nil"/>
          <w:between w:val="nil"/>
        </w:pBdr>
        <w:jc w:val="center"/>
        <w:rPr>
          <w:rFonts w:ascii="Times New Roman" w:eastAsia="Times New Roman" w:hAnsi="Times New Roman" w:cs="Times New Roman"/>
          <w:sz w:val="28"/>
          <w:szCs w:val="28"/>
        </w:rPr>
      </w:pPr>
    </w:p>
    <w:p w14:paraId="56A638DC"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44"/>
          <w:szCs w:val="44"/>
        </w:rPr>
      </w:pPr>
      <w:r>
        <w:rPr>
          <w:rFonts w:ascii="Times New Roman" w:eastAsia="Times New Roman" w:hAnsi="Times New Roman" w:cs="Times New Roman"/>
          <w:b/>
          <w:bCs/>
          <w:color w:val="000000"/>
          <w:sz w:val="44"/>
          <w:szCs w:val="44"/>
        </w:rPr>
        <w:t>SIMATS ENGINEERI NG</w:t>
      </w:r>
      <w:r>
        <w:rPr>
          <w:noProof/>
        </w:rPr>
        <w:drawing>
          <wp:anchor distT="0" distB="0" distL="0" distR="0" simplePos="0" relativeHeight="251659264" behindDoc="1" locked="0" layoutInCell="1" hidden="0" allowOverlap="1" wp14:anchorId="63E1B3C9" wp14:editId="64BB2505">
            <wp:simplePos x="0" y="0"/>
            <wp:positionH relativeFrom="column">
              <wp:posOffset>5086350</wp:posOffset>
            </wp:positionH>
            <wp:positionV relativeFrom="paragraph">
              <wp:posOffset>87627</wp:posOffset>
            </wp:positionV>
            <wp:extent cx="801370" cy="990600"/>
            <wp:effectExtent l="0" t="0" r="0" b="0"/>
            <wp:wrapNone/>
            <wp:docPr id="1073741846" name="image1.png" descr="image4.png"/>
            <wp:cNvGraphicFramePr/>
            <a:graphic xmlns:a="http://schemas.openxmlformats.org/drawingml/2006/main">
              <a:graphicData uri="http://schemas.openxmlformats.org/drawingml/2006/picture">
                <pic:pic xmlns:pic="http://schemas.openxmlformats.org/drawingml/2006/picture">
                  <pic:nvPicPr>
                    <pic:cNvPr id="0" name="image1.png" descr="image4.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Pr>
          <w:noProof/>
        </w:rPr>
        <w:drawing>
          <wp:anchor distT="0" distB="0" distL="0" distR="0" simplePos="0" relativeHeight="251660288" behindDoc="0" locked="0" layoutInCell="1" hidden="0" allowOverlap="1" wp14:anchorId="7A882C72" wp14:editId="551E0660">
            <wp:simplePos x="0" y="0"/>
            <wp:positionH relativeFrom="column">
              <wp:posOffset>-273046</wp:posOffset>
            </wp:positionH>
            <wp:positionV relativeFrom="paragraph">
              <wp:posOffset>87627</wp:posOffset>
            </wp:positionV>
            <wp:extent cx="908050" cy="927100"/>
            <wp:effectExtent l="0" t="0" r="0" b="0"/>
            <wp:wrapNone/>
            <wp:docPr id="1073741851" name="image2.png" descr="image1.png"/>
            <wp:cNvGraphicFramePr/>
            <a:graphic xmlns:a="http://schemas.openxmlformats.org/drawingml/2006/main">
              <a:graphicData uri="http://schemas.openxmlformats.org/drawingml/2006/picture">
                <pic:pic xmlns:pic="http://schemas.openxmlformats.org/drawingml/2006/picture">
                  <pic:nvPicPr>
                    <pic:cNvPr id="0" name="image2.png" descr="image1.png"/>
                    <pic:cNvPicPr preferRelativeResize="0"/>
                  </pic:nvPicPr>
                  <pic:blipFill>
                    <a:blip r:embed="rId10"/>
                    <a:srcRect/>
                    <a:stretch>
                      <a:fillRect/>
                    </a:stretch>
                  </pic:blipFill>
                  <pic:spPr>
                    <a:xfrm>
                      <a:off x="0" y="0"/>
                      <a:ext cx="908050" cy="927100"/>
                    </a:xfrm>
                    <a:prstGeom prst="rect">
                      <a:avLst/>
                    </a:prstGeom>
                    <a:ln/>
                  </pic:spPr>
                </pic:pic>
              </a:graphicData>
            </a:graphic>
          </wp:anchor>
        </w:drawing>
      </w:r>
    </w:p>
    <w:p w14:paraId="41E0445C"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Saveetha Institute of Medical and Technical Sciences</w:t>
      </w:r>
    </w:p>
    <w:p w14:paraId="53AB619A"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Chennai-602105</w:t>
      </w:r>
    </w:p>
    <w:p w14:paraId="70CC2529" w14:textId="77777777" w:rsidR="00D34155" w:rsidRDefault="00D34155">
      <w:pPr>
        <w:pBdr>
          <w:top w:val="nil"/>
          <w:left w:val="nil"/>
          <w:bottom w:val="nil"/>
          <w:right w:val="nil"/>
          <w:between w:val="nil"/>
        </w:pBdr>
        <w:spacing w:after="120"/>
        <w:jc w:val="center"/>
        <w:rPr>
          <w:rFonts w:ascii="Times New Roman" w:eastAsia="Times New Roman" w:hAnsi="Times New Roman" w:cs="Times New Roman"/>
          <w:b/>
          <w:bCs/>
          <w:color w:val="000000"/>
          <w:sz w:val="40"/>
          <w:szCs w:val="40"/>
        </w:rPr>
      </w:pPr>
    </w:p>
    <w:p w14:paraId="62BA9C64" w14:textId="77777777" w:rsidR="00D34155" w:rsidRDefault="00000000">
      <w:pPr>
        <w:pBdr>
          <w:top w:val="nil"/>
          <w:left w:val="nil"/>
          <w:bottom w:val="nil"/>
          <w:right w:val="nil"/>
          <w:between w:val="nil"/>
        </w:pBdr>
        <w:spacing w:after="120"/>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DECLARATION </w:t>
      </w:r>
    </w:p>
    <w:p w14:paraId="2C0E83F8" w14:textId="77777777" w:rsidR="00D34155" w:rsidRDefault="00D34155">
      <w:pPr>
        <w:pBdr>
          <w:top w:val="nil"/>
          <w:left w:val="nil"/>
          <w:bottom w:val="nil"/>
          <w:right w:val="nil"/>
          <w:between w:val="nil"/>
        </w:pBdr>
        <w:rPr>
          <w:rFonts w:ascii="Times New Roman" w:eastAsia="Times New Roman" w:hAnsi="Times New Roman" w:cs="Times New Roman"/>
          <w:b/>
          <w:bCs/>
          <w:smallCaps/>
          <w:color w:val="000000"/>
          <w:sz w:val="28"/>
          <w:szCs w:val="28"/>
        </w:rPr>
      </w:pPr>
    </w:p>
    <w:p w14:paraId="43E97A30" w14:textId="77777777" w:rsidR="00D34155" w:rsidRDefault="00D34155">
      <w:pPr>
        <w:pBdr>
          <w:top w:val="nil"/>
          <w:left w:val="nil"/>
          <w:bottom w:val="nil"/>
          <w:right w:val="nil"/>
          <w:between w:val="nil"/>
        </w:pBdr>
        <w:rPr>
          <w:rFonts w:ascii="Times New Roman" w:eastAsia="Times New Roman" w:hAnsi="Times New Roman" w:cs="Times New Roman"/>
          <w:b/>
          <w:bCs/>
          <w:smallCaps/>
          <w:color w:val="000000"/>
          <w:sz w:val="28"/>
          <w:szCs w:val="28"/>
        </w:rPr>
      </w:pPr>
    </w:p>
    <w:p w14:paraId="6F016D02" w14:textId="47D549E5" w:rsidR="00D34155" w:rsidRPr="00F5712A" w:rsidRDefault="00000000" w:rsidP="00F5712A">
      <w:pPr>
        <w:pBdr>
          <w:top w:val="nil"/>
          <w:left w:val="nil"/>
          <w:bottom w:val="nil"/>
          <w:right w:val="nil"/>
          <w:between w:val="nil"/>
        </w:pBdr>
        <w:spacing w:line="360" w:lineRule="auto"/>
        <w:ind w:firstLine="720"/>
        <w:jc w:val="both"/>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rPr>
        <w:t>We</w:t>
      </w:r>
      <w:r>
        <w:rPr>
          <w:rFonts w:ascii="Times New Roman" w:eastAsia="Times New Roman" w:hAnsi="Times New Roman" w:cs="Times New Roman"/>
          <w:color w:val="000000"/>
          <w:sz w:val="24"/>
          <w:szCs w:val="24"/>
        </w:rPr>
        <w:t xml:space="preserve">, </w:t>
      </w:r>
      <w:proofErr w:type="spellStart"/>
      <w:proofErr w:type="gramStart"/>
      <w:r w:rsidR="00F5712A">
        <w:rPr>
          <w:rFonts w:ascii="Times New Roman" w:eastAsia="Times New Roman" w:hAnsi="Times New Roman" w:cs="Times New Roman"/>
          <w:b/>
          <w:bCs/>
          <w:sz w:val="24"/>
          <w:szCs w:val="24"/>
        </w:rPr>
        <w:t>S.Thabashya</w:t>
      </w:r>
      <w:proofErr w:type="spellEnd"/>
      <w:proofErr w:type="gramEnd"/>
      <w:r w:rsidR="00F5712A">
        <w:rPr>
          <w:rFonts w:ascii="Times New Roman" w:eastAsia="Times New Roman" w:hAnsi="Times New Roman" w:cs="Times New Roman"/>
          <w:b/>
          <w:bCs/>
          <w:sz w:val="24"/>
          <w:szCs w:val="24"/>
        </w:rPr>
        <w:t xml:space="preserve"> </w:t>
      </w:r>
      <w:proofErr w:type="spellStart"/>
      <w:r w:rsidR="00F5712A">
        <w:rPr>
          <w:rFonts w:ascii="Times New Roman" w:eastAsia="Times New Roman" w:hAnsi="Times New Roman" w:cs="Times New Roman"/>
          <w:b/>
          <w:bCs/>
          <w:sz w:val="24"/>
          <w:szCs w:val="24"/>
        </w:rPr>
        <w:t>sri</w:t>
      </w:r>
      <w:proofErr w:type="spellEnd"/>
      <w:r>
        <w:rPr>
          <w:rFonts w:ascii="Times New Roman" w:eastAsia="Times New Roman" w:hAnsi="Times New Roman" w:cs="Times New Roman"/>
          <w:b/>
          <w:bCs/>
          <w:sz w:val="24"/>
          <w:szCs w:val="24"/>
        </w:rPr>
        <w:t xml:space="preserve"> </w:t>
      </w:r>
      <w:r w:rsidR="00F5712A">
        <w:rPr>
          <w:rFonts w:ascii="Times New Roman" w:eastAsia="Times New Roman" w:hAnsi="Times New Roman" w:cs="Times New Roman"/>
          <w:b/>
          <w:bCs/>
          <w:sz w:val="24"/>
          <w:szCs w:val="24"/>
        </w:rPr>
        <w:t xml:space="preserve">and Monica </w:t>
      </w:r>
      <w:proofErr w:type="spellStart"/>
      <w:r w:rsidR="005C7B27">
        <w:rPr>
          <w:rFonts w:ascii="Times New Roman" w:eastAsia="Times New Roman" w:hAnsi="Times New Roman" w:cs="Times New Roman"/>
          <w:b/>
          <w:bCs/>
          <w:sz w:val="24"/>
          <w:szCs w:val="24"/>
        </w:rPr>
        <w:t>M</w:t>
      </w:r>
      <w:r>
        <w:rPr>
          <w:rFonts w:ascii="Times New Roman" w:eastAsia="Times New Roman" w:hAnsi="Times New Roman" w:cs="Times New Roman"/>
          <w:sz w:val="24"/>
          <w:szCs w:val="24"/>
        </w:rPr>
        <w:t>of</w:t>
      </w:r>
      <w:proofErr w:type="spellEnd"/>
      <w:r>
        <w:rPr>
          <w:rFonts w:ascii="Times New Roman" w:eastAsia="Times New Roman" w:hAnsi="Times New Roman" w:cs="Times New Roman"/>
          <w:color w:val="000000"/>
          <w:sz w:val="24"/>
          <w:szCs w:val="24"/>
        </w:rPr>
        <w:t xml:space="preserve"> the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B.E program, Biomedical Enginee</w:t>
      </w:r>
      <w:r>
        <w:rPr>
          <w:rFonts w:ascii="Times New Roman" w:eastAsia="Times New Roman" w:hAnsi="Times New Roman" w:cs="Times New Roman"/>
          <w:sz w:val="24"/>
          <w:szCs w:val="24"/>
        </w:rPr>
        <w:t>ring at</w:t>
      </w:r>
      <w:r>
        <w:rPr>
          <w:rFonts w:ascii="Times New Roman" w:eastAsia="Times New Roman" w:hAnsi="Times New Roman" w:cs="Times New Roman"/>
          <w:color w:val="000000"/>
          <w:sz w:val="24"/>
          <w:szCs w:val="24"/>
        </w:rPr>
        <w:t xml:space="preserve"> Saveetha Institute of Medical and Technical Sciences, Saveetha University, Chennai, hereby declare that the </w:t>
      </w:r>
      <w:r>
        <w:rPr>
          <w:rFonts w:ascii="Times New Roman" w:eastAsia="Times New Roman" w:hAnsi="Times New Roman" w:cs="Times New Roman"/>
          <w:sz w:val="24"/>
          <w:szCs w:val="24"/>
        </w:rPr>
        <w:t xml:space="preserve">capstone project work </w:t>
      </w:r>
      <w:r>
        <w:rPr>
          <w:rFonts w:ascii="Times New Roman" w:eastAsia="Times New Roman" w:hAnsi="Times New Roman" w:cs="Times New Roman"/>
          <w:color w:val="000000"/>
          <w:sz w:val="24"/>
          <w:szCs w:val="24"/>
        </w:rPr>
        <w:t xml:space="preserve">entitled </w:t>
      </w:r>
      <w:r w:rsidRPr="00F5712A">
        <w:rPr>
          <w:rFonts w:ascii="Times New Roman" w:eastAsia="Times New Roman" w:hAnsi="Times New Roman" w:cs="Times New Roman"/>
          <w:b/>
          <w:bCs/>
          <w:sz w:val="24"/>
          <w:szCs w:val="24"/>
        </w:rPr>
        <w:t xml:space="preserve">" </w:t>
      </w:r>
      <w:r w:rsidR="00F5712A" w:rsidRPr="00F5712A">
        <w:rPr>
          <w:rFonts w:ascii="Times New Roman" w:eastAsia="Times New Roman" w:hAnsi="Times New Roman" w:cs="Times New Roman"/>
          <w:b/>
          <w:bCs/>
          <w:sz w:val="24"/>
          <w:szCs w:val="24"/>
          <w:lang w:val="en-US"/>
        </w:rPr>
        <w:t>E</w:t>
      </w:r>
      <w:r w:rsidR="00F5712A">
        <w:rPr>
          <w:rFonts w:ascii="Times New Roman" w:eastAsia="Times New Roman" w:hAnsi="Times New Roman" w:cs="Times New Roman"/>
          <w:b/>
          <w:bCs/>
          <w:sz w:val="24"/>
          <w:szCs w:val="24"/>
          <w:lang w:val="en-US"/>
        </w:rPr>
        <w:t>FFECT</w:t>
      </w:r>
      <w:r w:rsidR="00F5712A" w:rsidRPr="00F5712A">
        <w:rPr>
          <w:rFonts w:ascii="Times New Roman" w:eastAsia="Times New Roman" w:hAnsi="Times New Roman" w:cs="Times New Roman"/>
          <w:b/>
          <w:bCs/>
          <w:sz w:val="24"/>
          <w:szCs w:val="24"/>
          <w:lang w:val="en-US"/>
        </w:rPr>
        <w:t xml:space="preserve"> </w:t>
      </w:r>
      <w:r w:rsidR="00F5712A">
        <w:rPr>
          <w:rFonts w:ascii="Times New Roman" w:eastAsia="Times New Roman" w:hAnsi="Times New Roman" w:cs="Times New Roman"/>
          <w:b/>
          <w:bCs/>
          <w:sz w:val="24"/>
          <w:szCs w:val="24"/>
          <w:lang w:val="en-US"/>
        </w:rPr>
        <w:t>OF</w:t>
      </w:r>
      <w:r w:rsidR="00F5712A" w:rsidRPr="00F5712A">
        <w:rPr>
          <w:rFonts w:ascii="Times New Roman" w:eastAsia="Times New Roman" w:hAnsi="Times New Roman" w:cs="Times New Roman"/>
          <w:b/>
          <w:bCs/>
          <w:sz w:val="24"/>
          <w:szCs w:val="24"/>
          <w:lang w:val="en-US"/>
        </w:rPr>
        <w:t xml:space="preserve"> H</w:t>
      </w:r>
      <w:r w:rsidR="00F5712A">
        <w:rPr>
          <w:rFonts w:ascii="Times New Roman" w:eastAsia="Times New Roman" w:hAnsi="Times New Roman" w:cs="Times New Roman"/>
          <w:b/>
          <w:bCs/>
          <w:sz w:val="24"/>
          <w:szCs w:val="24"/>
          <w:lang w:val="en-US"/>
        </w:rPr>
        <w:t>IGH</w:t>
      </w:r>
      <w:r w:rsidR="00F5712A" w:rsidRPr="00F5712A">
        <w:rPr>
          <w:rFonts w:ascii="Times New Roman" w:eastAsia="Times New Roman" w:hAnsi="Times New Roman" w:cs="Times New Roman"/>
          <w:b/>
          <w:bCs/>
          <w:sz w:val="24"/>
          <w:szCs w:val="24"/>
          <w:lang w:val="en-US"/>
        </w:rPr>
        <w:t xml:space="preserve"> S</w:t>
      </w:r>
      <w:r w:rsidR="00F5712A">
        <w:rPr>
          <w:rFonts w:ascii="Times New Roman" w:eastAsia="Times New Roman" w:hAnsi="Times New Roman" w:cs="Times New Roman"/>
          <w:b/>
          <w:bCs/>
          <w:sz w:val="24"/>
          <w:szCs w:val="24"/>
          <w:lang w:val="en-US"/>
        </w:rPr>
        <w:t>UGAR</w:t>
      </w:r>
      <w:r w:rsidR="00F5712A" w:rsidRPr="00F5712A">
        <w:rPr>
          <w:rFonts w:ascii="Times New Roman" w:eastAsia="Times New Roman" w:hAnsi="Times New Roman" w:cs="Times New Roman"/>
          <w:b/>
          <w:bCs/>
          <w:sz w:val="24"/>
          <w:szCs w:val="24"/>
          <w:lang w:val="en-US"/>
        </w:rPr>
        <w:t xml:space="preserve"> I</w:t>
      </w:r>
      <w:r w:rsidR="00F5712A">
        <w:rPr>
          <w:rFonts w:ascii="Times New Roman" w:eastAsia="Times New Roman" w:hAnsi="Times New Roman" w:cs="Times New Roman"/>
          <w:b/>
          <w:bCs/>
          <w:sz w:val="24"/>
          <w:szCs w:val="24"/>
          <w:lang w:val="en-US"/>
        </w:rPr>
        <w:t>NTAKE</w:t>
      </w:r>
      <w:r w:rsidR="00F5712A" w:rsidRPr="00F5712A">
        <w:rPr>
          <w:rFonts w:ascii="Times New Roman" w:eastAsia="Times New Roman" w:hAnsi="Times New Roman" w:cs="Times New Roman"/>
          <w:b/>
          <w:bCs/>
          <w:sz w:val="24"/>
          <w:szCs w:val="24"/>
          <w:lang w:val="en-US"/>
        </w:rPr>
        <w:t xml:space="preserve"> </w:t>
      </w:r>
      <w:r w:rsidR="00F5712A">
        <w:rPr>
          <w:rFonts w:ascii="Times New Roman" w:eastAsia="Times New Roman" w:hAnsi="Times New Roman" w:cs="Times New Roman"/>
          <w:b/>
          <w:bCs/>
          <w:sz w:val="24"/>
          <w:szCs w:val="24"/>
          <w:lang w:val="en-US"/>
        </w:rPr>
        <w:t>ON</w:t>
      </w:r>
      <w:r w:rsidR="00F5712A" w:rsidRPr="00F5712A">
        <w:rPr>
          <w:rFonts w:ascii="Times New Roman" w:eastAsia="Times New Roman" w:hAnsi="Times New Roman" w:cs="Times New Roman"/>
          <w:b/>
          <w:bCs/>
          <w:sz w:val="24"/>
          <w:szCs w:val="24"/>
          <w:lang w:val="en-US"/>
        </w:rPr>
        <w:t xml:space="preserve"> I</w:t>
      </w:r>
      <w:r w:rsidR="00F5712A">
        <w:rPr>
          <w:rFonts w:ascii="Times New Roman" w:eastAsia="Times New Roman" w:hAnsi="Times New Roman" w:cs="Times New Roman"/>
          <w:b/>
          <w:bCs/>
          <w:sz w:val="24"/>
          <w:szCs w:val="24"/>
          <w:lang w:val="en-US"/>
        </w:rPr>
        <w:t>NSULIN</w:t>
      </w:r>
      <w:r w:rsidR="00F5712A" w:rsidRPr="00F5712A">
        <w:rPr>
          <w:rFonts w:ascii="Times New Roman" w:eastAsia="Times New Roman" w:hAnsi="Times New Roman" w:cs="Times New Roman"/>
          <w:b/>
          <w:bCs/>
          <w:sz w:val="24"/>
          <w:szCs w:val="24"/>
          <w:lang w:val="en-US"/>
        </w:rPr>
        <w:t xml:space="preserve"> S</w:t>
      </w:r>
      <w:r w:rsidR="00F5712A">
        <w:rPr>
          <w:rFonts w:ascii="Times New Roman" w:eastAsia="Times New Roman" w:hAnsi="Times New Roman" w:cs="Times New Roman"/>
          <w:b/>
          <w:bCs/>
          <w:sz w:val="24"/>
          <w:szCs w:val="24"/>
          <w:lang w:val="en-US"/>
        </w:rPr>
        <w:t>ENSITIVITY</w:t>
      </w:r>
      <w:r w:rsidR="00F5712A" w:rsidRPr="00F5712A">
        <w:rPr>
          <w:rFonts w:ascii="Times New Roman" w:eastAsia="Times New Roman" w:hAnsi="Times New Roman" w:cs="Times New Roman"/>
          <w:b/>
          <w:bCs/>
          <w:sz w:val="24"/>
          <w:szCs w:val="24"/>
          <w:lang w:val="en-US"/>
        </w:rPr>
        <w:t xml:space="preserve">: </w:t>
      </w:r>
      <w:r w:rsidR="00F5712A">
        <w:rPr>
          <w:rFonts w:ascii="Times New Roman" w:eastAsia="Times New Roman" w:hAnsi="Times New Roman" w:cs="Times New Roman"/>
          <w:b/>
          <w:bCs/>
          <w:sz w:val="24"/>
          <w:szCs w:val="24"/>
          <w:lang w:val="en-US"/>
        </w:rPr>
        <w:t>A</w:t>
      </w:r>
      <w:r w:rsidR="00F5712A" w:rsidRPr="00F5712A">
        <w:rPr>
          <w:rFonts w:ascii="Times New Roman" w:eastAsia="Times New Roman" w:hAnsi="Times New Roman" w:cs="Times New Roman"/>
          <w:b/>
          <w:bCs/>
          <w:sz w:val="24"/>
          <w:szCs w:val="24"/>
          <w:lang w:val="en-US"/>
        </w:rPr>
        <w:t xml:space="preserve"> C</w:t>
      </w:r>
      <w:r w:rsidR="00F5712A">
        <w:rPr>
          <w:rFonts w:ascii="Times New Roman" w:eastAsia="Times New Roman" w:hAnsi="Times New Roman" w:cs="Times New Roman"/>
          <w:b/>
          <w:bCs/>
          <w:sz w:val="24"/>
          <w:szCs w:val="24"/>
          <w:lang w:val="en-US"/>
        </w:rPr>
        <w:t>ASE-STUDY</w:t>
      </w:r>
      <w:r w:rsidR="00F5712A" w:rsidRPr="00F5712A">
        <w:rPr>
          <w:rFonts w:ascii="Times New Roman" w:eastAsia="Times New Roman" w:hAnsi="Times New Roman" w:cs="Times New Roman"/>
          <w:b/>
          <w:bCs/>
          <w:sz w:val="24"/>
          <w:szCs w:val="24"/>
          <w:lang w:val="en-US"/>
        </w:rPr>
        <w:t xml:space="preserve"> A</w:t>
      </w:r>
      <w:r w:rsidR="00F5712A">
        <w:rPr>
          <w:rFonts w:ascii="Times New Roman" w:eastAsia="Times New Roman" w:hAnsi="Times New Roman" w:cs="Times New Roman"/>
          <w:b/>
          <w:bCs/>
          <w:sz w:val="24"/>
          <w:szCs w:val="24"/>
          <w:lang w:val="en-US"/>
        </w:rPr>
        <w:t>PPROACH</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is the result of our own Bonafide efforts. To the best of our knowledge, the work presented herein is original, accurate, and has been carried out in accordance with principles of engineering ethics.</w:t>
      </w:r>
    </w:p>
    <w:p w14:paraId="24BFE34F" w14:textId="77777777" w:rsidR="00D34155" w:rsidRDefault="00D34155">
      <w:pPr>
        <w:pBdr>
          <w:top w:val="nil"/>
          <w:left w:val="nil"/>
          <w:bottom w:val="nil"/>
          <w:right w:val="nil"/>
          <w:between w:val="nil"/>
        </w:pBdr>
        <w:jc w:val="both"/>
        <w:rPr>
          <w:rFonts w:ascii="Times New Roman" w:eastAsia="Times New Roman" w:hAnsi="Times New Roman" w:cs="Times New Roman"/>
          <w:color w:val="000000"/>
          <w:sz w:val="28"/>
          <w:szCs w:val="28"/>
        </w:rPr>
      </w:pPr>
    </w:p>
    <w:p w14:paraId="708011A8" w14:textId="77777777" w:rsidR="00D34155" w:rsidRDefault="00D34155">
      <w:pPr>
        <w:pBdr>
          <w:top w:val="nil"/>
          <w:left w:val="nil"/>
          <w:bottom w:val="nil"/>
          <w:right w:val="nil"/>
          <w:between w:val="nil"/>
        </w:pBdr>
        <w:jc w:val="both"/>
        <w:rPr>
          <w:rFonts w:ascii="Times New Roman" w:eastAsia="Times New Roman" w:hAnsi="Times New Roman" w:cs="Times New Roman"/>
          <w:color w:val="000000"/>
          <w:sz w:val="28"/>
          <w:szCs w:val="28"/>
        </w:rPr>
      </w:pPr>
    </w:p>
    <w:p w14:paraId="7C325091" w14:textId="77777777" w:rsidR="00D34155" w:rsidRDefault="00000000">
      <w:p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Place: Chennai</w:t>
      </w:r>
    </w:p>
    <w:p w14:paraId="3149B24E" w14:textId="77777777" w:rsidR="00D34155" w:rsidRDefault="00000000">
      <w:p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734A15E7" w14:textId="77777777" w:rsidR="00D34155" w:rsidRDefault="00000000">
      <w:p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7C372844" w14:textId="77777777" w:rsidR="00D34155" w:rsidRDefault="00D34155">
      <w:pPr>
        <w:pBdr>
          <w:top w:val="nil"/>
          <w:left w:val="nil"/>
          <w:bottom w:val="nil"/>
          <w:right w:val="nil"/>
          <w:between w:val="nil"/>
        </w:pBdr>
        <w:jc w:val="both"/>
        <w:rPr>
          <w:rFonts w:ascii="Times New Roman" w:eastAsia="Times New Roman" w:hAnsi="Times New Roman" w:cs="Times New Roman"/>
          <w:color w:val="000000"/>
          <w:sz w:val="28"/>
          <w:szCs w:val="28"/>
        </w:rPr>
      </w:pPr>
    </w:p>
    <w:p w14:paraId="6B10A187" w14:textId="77777777" w:rsidR="00D34155" w:rsidRDefault="00000000">
      <w:pPr>
        <w:pBdr>
          <w:top w:val="nil"/>
          <w:left w:val="nil"/>
          <w:bottom w:val="nil"/>
          <w:right w:val="nil"/>
          <w:between w:val="nil"/>
        </w:pBdr>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Signature of the Student with Names</w:t>
      </w:r>
    </w:p>
    <w:p w14:paraId="78119660"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p>
    <w:p w14:paraId="0BD3D749" w14:textId="7DC1EFE9" w:rsidR="00D34155" w:rsidRPr="005C7B27" w:rsidRDefault="00000000" w:rsidP="005C7B27">
      <w:pPr>
        <w:pBdr>
          <w:top w:val="nil"/>
          <w:left w:val="nil"/>
          <w:bottom w:val="nil"/>
          <w:right w:val="nil"/>
          <w:between w:val="nil"/>
        </w:pBdr>
        <w:spacing w:line="27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sidR="00F5712A">
        <w:rPr>
          <w:rFonts w:ascii="Times New Roman" w:eastAsia="Times New Roman" w:hAnsi="Times New Roman" w:cs="Times New Roman"/>
          <w:sz w:val="24"/>
          <w:szCs w:val="24"/>
        </w:rPr>
        <w:t>S.Thabashya</w:t>
      </w:r>
      <w:proofErr w:type="spellEnd"/>
      <w:proofErr w:type="gramEnd"/>
      <w:r w:rsidR="00F5712A">
        <w:rPr>
          <w:rFonts w:ascii="Times New Roman" w:eastAsia="Times New Roman" w:hAnsi="Times New Roman" w:cs="Times New Roman"/>
          <w:sz w:val="24"/>
          <w:szCs w:val="24"/>
        </w:rPr>
        <w:t xml:space="preserve"> </w:t>
      </w:r>
      <w:proofErr w:type="spellStart"/>
      <w:r w:rsidR="00F5712A">
        <w:rPr>
          <w:rFonts w:ascii="Times New Roman" w:eastAsia="Times New Roman" w:hAnsi="Times New Roman" w:cs="Times New Roman"/>
          <w:sz w:val="24"/>
          <w:szCs w:val="24"/>
        </w:rPr>
        <w:t>sri</w:t>
      </w:r>
      <w:proofErr w:type="spellEnd"/>
      <w:r w:rsidR="00F571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(1925</w:t>
      </w:r>
      <w:r w:rsidR="00F5712A">
        <w:rPr>
          <w:rFonts w:ascii="Times New Roman" w:eastAsia="Times New Roman" w:hAnsi="Times New Roman" w:cs="Times New Roman"/>
          <w:sz w:val="24"/>
          <w:szCs w:val="24"/>
        </w:rPr>
        <w:t>20015</w:t>
      </w:r>
      <w:proofErr w:type="gramStart"/>
      <w:r>
        <w:rPr>
          <w:rFonts w:ascii="Times New Roman" w:eastAsia="Times New Roman" w:hAnsi="Times New Roman" w:cs="Times New Roman"/>
          <w:sz w:val="24"/>
          <w:szCs w:val="24"/>
        </w:rPr>
        <w:t>)</w:t>
      </w:r>
      <w:r w:rsidR="00F5712A">
        <w:rPr>
          <w:rFonts w:ascii="Times New Roman" w:eastAsia="Times New Roman" w:hAnsi="Times New Roman" w:cs="Times New Roman"/>
          <w:sz w:val="24"/>
          <w:szCs w:val="24"/>
        </w:rPr>
        <w:t xml:space="preserve">  </w:t>
      </w:r>
      <w:r w:rsidR="005C7B27">
        <w:rPr>
          <w:rFonts w:ascii="Times New Roman" w:eastAsia="Times New Roman" w:hAnsi="Times New Roman" w:cs="Times New Roman"/>
          <w:sz w:val="24"/>
          <w:szCs w:val="24"/>
        </w:rPr>
        <w:t>Monica</w:t>
      </w:r>
      <w:proofErr w:type="gramEnd"/>
      <w:r w:rsidR="005C7B27">
        <w:rPr>
          <w:rFonts w:ascii="Times New Roman" w:eastAsia="Times New Roman" w:hAnsi="Times New Roman" w:cs="Times New Roman"/>
          <w:sz w:val="24"/>
          <w:szCs w:val="24"/>
        </w:rPr>
        <w:t xml:space="preserve"> </w:t>
      </w:r>
      <w:proofErr w:type="gramStart"/>
      <w:r w:rsidR="005C7B27">
        <w:rPr>
          <w:rFonts w:ascii="Times New Roman" w:eastAsia="Times New Roman" w:hAnsi="Times New Roman" w:cs="Times New Roman"/>
          <w:sz w:val="24"/>
          <w:szCs w:val="24"/>
        </w:rPr>
        <w:t>M</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1925</w:t>
      </w:r>
      <w:r w:rsidR="00A14BF5">
        <w:rPr>
          <w:rFonts w:ascii="Times New Roman" w:eastAsia="Times New Roman" w:hAnsi="Times New Roman" w:cs="Times New Roman"/>
          <w:sz w:val="24"/>
          <w:szCs w:val="24"/>
        </w:rPr>
        <w:t>20022)</w:t>
      </w:r>
    </w:p>
    <w:p w14:paraId="58F6CCB5" w14:textId="77777777" w:rsidR="00D34155" w:rsidRDefault="00D34155">
      <w:pPr>
        <w:widowControl w:val="0"/>
        <w:spacing w:after="0" w:line="240" w:lineRule="auto"/>
        <w:rPr>
          <w:rFonts w:ascii="Times New Roman" w:eastAsia="Times New Roman" w:hAnsi="Times New Roman" w:cs="Times New Roman"/>
          <w:b/>
          <w:bCs/>
          <w:sz w:val="24"/>
          <w:szCs w:val="24"/>
        </w:rPr>
      </w:pPr>
    </w:p>
    <w:p w14:paraId="0F1816A5" w14:textId="77777777" w:rsidR="00D34155" w:rsidRDefault="00D34155">
      <w:pPr>
        <w:pBdr>
          <w:top w:val="nil"/>
          <w:left w:val="nil"/>
          <w:bottom w:val="nil"/>
          <w:right w:val="nil"/>
          <w:between w:val="nil"/>
        </w:pBdr>
        <w:spacing w:line="278" w:lineRule="auto"/>
        <w:rPr>
          <w:rFonts w:ascii="Times New Roman" w:eastAsia="Times New Roman" w:hAnsi="Times New Roman" w:cs="Times New Roman"/>
          <w:sz w:val="24"/>
          <w:szCs w:val="24"/>
        </w:rPr>
      </w:pPr>
    </w:p>
    <w:p w14:paraId="2A297815" w14:textId="77777777" w:rsidR="00D34155" w:rsidRDefault="00D34155">
      <w:pPr>
        <w:pBdr>
          <w:top w:val="nil"/>
          <w:left w:val="nil"/>
          <w:bottom w:val="nil"/>
          <w:right w:val="nil"/>
          <w:between w:val="nil"/>
        </w:pBdr>
        <w:spacing w:line="278" w:lineRule="auto"/>
        <w:rPr>
          <w:rFonts w:ascii="Times New Roman" w:eastAsia="Times New Roman" w:hAnsi="Times New Roman" w:cs="Times New Roman"/>
          <w:sz w:val="24"/>
          <w:szCs w:val="24"/>
        </w:rPr>
      </w:pPr>
    </w:p>
    <w:p w14:paraId="13F083B1"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44"/>
          <w:szCs w:val="44"/>
        </w:rPr>
      </w:pPr>
      <w:r>
        <w:rPr>
          <w:rFonts w:ascii="Times New Roman" w:eastAsia="Times New Roman" w:hAnsi="Times New Roman" w:cs="Times New Roman"/>
          <w:b/>
          <w:bCs/>
          <w:color w:val="000000"/>
          <w:sz w:val="44"/>
          <w:szCs w:val="44"/>
        </w:rPr>
        <w:t>SIMATS ENGINEERING</w:t>
      </w:r>
      <w:r>
        <w:rPr>
          <w:noProof/>
        </w:rPr>
        <w:drawing>
          <wp:anchor distT="0" distB="0" distL="0" distR="0" simplePos="0" relativeHeight="251661312" behindDoc="1" locked="0" layoutInCell="1" hidden="0" allowOverlap="1" wp14:anchorId="7BE77F8A" wp14:editId="7B14DC32">
            <wp:simplePos x="0" y="0"/>
            <wp:positionH relativeFrom="column">
              <wp:posOffset>5041900</wp:posOffset>
            </wp:positionH>
            <wp:positionV relativeFrom="paragraph">
              <wp:posOffset>72389</wp:posOffset>
            </wp:positionV>
            <wp:extent cx="801370" cy="990600"/>
            <wp:effectExtent l="0" t="0" r="0" b="0"/>
            <wp:wrapNone/>
            <wp:docPr id="1073741847" name="image1.png" descr="image4.png"/>
            <wp:cNvGraphicFramePr/>
            <a:graphic xmlns:a="http://schemas.openxmlformats.org/drawingml/2006/main">
              <a:graphicData uri="http://schemas.openxmlformats.org/drawingml/2006/picture">
                <pic:pic xmlns:pic="http://schemas.openxmlformats.org/drawingml/2006/picture">
                  <pic:nvPicPr>
                    <pic:cNvPr id="0" name="image1.png" descr="image4.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Pr>
          <w:noProof/>
        </w:rPr>
        <w:drawing>
          <wp:anchor distT="0" distB="0" distL="0" distR="0" simplePos="0" relativeHeight="251662336" behindDoc="0" locked="0" layoutInCell="1" hidden="0" allowOverlap="1" wp14:anchorId="6A506F29" wp14:editId="2AC5619F">
            <wp:simplePos x="0" y="0"/>
            <wp:positionH relativeFrom="column">
              <wp:posOffset>-241296</wp:posOffset>
            </wp:positionH>
            <wp:positionV relativeFrom="paragraph">
              <wp:posOffset>66039</wp:posOffset>
            </wp:positionV>
            <wp:extent cx="908050" cy="927100"/>
            <wp:effectExtent l="0" t="0" r="0" b="0"/>
            <wp:wrapNone/>
            <wp:docPr id="1073741848" name="image2.png" descr="image1.png"/>
            <wp:cNvGraphicFramePr/>
            <a:graphic xmlns:a="http://schemas.openxmlformats.org/drawingml/2006/main">
              <a:graphicData uri="http://schemas.openxmlformats.org/drawingml/2006/picture">
                <pic:pic xmlns:pic="http://schemas.openxmlformats.org/drawingml/2006/picture">
                  <pic:nvPicPr>
                    <pic:cNvPr id="0" name="image2.png" descr="image1.png"/>
                    <pic:cNvPicPr preferRelativeResize="0"/>
                  </pic:nvPicPr>
                  <pic:blipFill>
                    <a:blip r:embed="rId10"/>
                    <a:srcRect/>
                    <a:stretch>
                      <a:fillRect/>
                    </a:stretch>
                  </pic:blipFill>
                  <pic:spPr>
                    <a:xfrm>
                      <a:off x="0" y="0"/>
                      <a:ext cx="908050" cy="927100"/>
                    </a:xfrm>
                    <a:prstGeom prst="rect">
                      <a:avLst/>
                    </a:prstGeom>
                    <a:ln/>
                  </pic:spPr>
                </pic:pic>
              </a:graphicData>
            </a:graphic>
          </wp:anchor>
        </w:drawing>
      </w:r>
    </w:p>
    <w:p w14:paraId="0CF8CA69"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Saveetha Institute of Medical and Technical Sciences</w:t>
      </w:r>
    </w:p>
    <w:p w14:paraId="3F79DEF5" w14:textId="77777777" w:rsidR="00D3415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Chennai-602105</w:t>
      </w:r>
    </w:p>
    <w:p w14:paraId="416B3B6A" w14:textId="77777777" w:rsidR="00D34155" w:rsidRDefault="00D34155">
      <w:pPr>
        <w:pBdr>
          <w:top w:val="nil"/>
          <w:left w:val="nil"/>
          <w:bottom w:val="nil"/>
          <w:right w:val="nil"/>
          <w:between w:val="nil"/>
        </w:pBdr>
        <w:spacing w:after="120"/>
        <w:jc w:val="center"/>
        <w:rPr>
          <w:rFonts w:ascii="Times New Roman" w:eastAsia="Times New Roman" w:hAnsi="Times New Roman" w:cs="Times New Roman"/>
          <w:b/>
          <w:bCs/>
          <w:color w:val="000000"/>
          <w:sz w:val="40"/>
          <w:szCs w:val="40"/>
        </w:rPr>
      </w:pPr>
    </w:p>
    <w:p w14:paraId="49D32640" w14:textId="77777777" w:rsidR="00D34155" w:rsidRDefault="00000000">
      <w:pPr>
        <w:pBdr>
          <w:top w:val="nil"/>
          <w:left w:val="nil"/>
          <w:bottom w:val="nil"/>
          <w:right w:val="nil"/>
          <w:between w:val="nil"/>
        </w:pBdr>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BONAFIDE CERTIFICATE</w:t>
      </w:r>
    </w:p>
    <w:p w14:paraId="446F4FCC" w14:textId="77777777" w:rsidR="00D34155" w:rsidRDefault="00D34155">
      <w:pPr>
        <w:pBdr>
          <w:top w:val="nil"/>
          <w:left w:val="nil"/>
          <w:bottom w:val="nil"/>
          <w:right w:val="nil"/>
          <w:between w:val="nil"/>
        </w:pBdr>
        <w:rPr>
          <w:rFonts w:ascii="Times New Roman" w:eastAsia="Times New Roman" w:hAnsi="Times New Roman" w:cs="Times New Roman"/>
          <w:color w:val="000000"/>
          <w:sz w:val="28"/>
          <w:szCs w:val="28"/>
        </w:rPr>
      </w:pPr>
    </w:p>
    <w:p w14:paraId="7D552A2F" w14:textId="23A32E97" w:rsidR="00D34155" w:rsidRDefault="00000000">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This is to certify that the </w:t>
      </w:r>
      <w:r>
        <w:rPr>
          <w:rFonts w:ascii="Times New Roman" w:eastAsia="Times New Roman" w:hAnsi="Times New Roman" w:cs="Times New Roman"/>
          <w:sz w:val="24"/>
          <w:szCs w:val="24"/>
        </w:rPr>
        <w:t xml:space="preserve">capstone project </w:t>
      </w:r>
      <w:r>
        <w:rPr>
          <w:rFonts w:ascii="Times New Roman" w:eastAsia="Times New Roman" w:hAnsi="Times New Roman" w:cs="Times New Roman"/>
          <w:color w:val="000000"/>
          <w:sz w:val="24"/>
          <w:szCs w:val="24"/>
        </w:rPr>
        <w:t>entitled “</w:t>
      </w:r>
      <w:r w:rsidR="005C7B27" w:rsidRPr="00F5712A">
        <w:rPr>
          <w:rFonts w:ascii="Times New Roman" w:eastAsia="Times New Roman" w:hAnsi="Times New Roman" w:cs="Times New Roman"/>
          <w:b/>
          <w:bCs/>
          <w:sz w:val="24"/>
          <w:szCs w:val="24"/>
          <w:lang w:val="en-US"/>
        </w:rPr>
        <w:t>E</w:t>
      </w:r>
      <w:r w:rsidR="005C7B27">
        <w:rPr>
          <w:rFonts w:ascii="Times New Roman" w:eastAsia="Times New Roman" w:hAnsi="Times New Roman" w:cs="Times New Roman"/>
          <w:b/>
          <w:bCs/>
          <w:sz w:val="24"/>
          <w:szCs w:val="24"/>
          <w:lang w:val="en-US"/>
        </w:rPr>
        <w:t>FFECT</w:t>
      </w:r>
      <w:r w:rsidR="005C7B27" w:rsidRPr="00F5712A">
        <w:rPr>
          <w:rFonts w:ascii="Times New Roman" w:eastAsia="Times New Roman" w:hAnsi="Times New Roman" w:cs="Times New Roman"/>
          <w:b/>
          <w:bCs/>
          <w:sz w:val="24"/>
          <w:szCs w:val="24"/>
          <w:lang w:val="en-US"/>
        </w:rPr>
        <w:t xml:space="preserve"> </w:t>
      </w:r>
      <w:r w:rsidR="005C7B27">
        <w:rPr>
          <w:rFonts w:ascii="Times New Roman" w:eastAsia="Times New Roman" w:hAnsi="Times New Roman" w:cs="Times New Roman"/>
          <w:b/>
          <w:bCs/>
          <w:sz w:val="24"/>
          <w:szCs w:val="24"/>
          <w:lang w:val="en-US"/>
        </w:rPr>
        <w:t>OF</w:t>
      </w:r>
      <w:r w:rsidR="005C7B27" w:rsidRPr="00F5712A">
        <w:rPr>
          <w:rFonts w:ascii="Times New Roman" w:eastAsia="Times New Roman" w:hAnsi="Times New Roman" w:cs="Times New Roman"/>
          <w:b/>
          <w:bCs/>
          <w:sz w:val="24"/>
          <w:szCs w:val="24"/>
          <w:lang w:val="en-US"/>
        </w:rPr>
        <w:t xml:space="preserve"> H</w:t>
      </w:r>
      <w:r w:rsidR="005C7B27">
        <w:rPr>
          <w:rFonts w:ascii="Times New Roman" w:eastAsia="Times New Roman" w:hAnsi="Times New Roman" w:cs="Times New Roman"/>
          <w:b/>
          <w:bCs/>
          <w:sz w:val="24"/>
          <w:szCs w:val="24"/>
          <w:lang w:val="en-US"/>
        </w:rPr>
        <w:t>IGH</w:t>
      </w:r>
      <w:r w:rsidR="005C7B27" w:rsidRPr="00F5712A">
        <w:rPr>
          <w:rFonts w:ascii="Times New Roman" w:eastAsia="Times New Roman" w:hAnsi="Times New Roman" w:cs="Times New Roman"/>
          <w:b/>
          <w:bCs/>
          <w:sz w:val="24"/>
          <w:szCs w:val="24"/>
          <w:lang w:val="en-US"/>
        </w:rPr>
        <w:t xml:space="preserve"> S</w:t>
      </w:r>
      <w:r w:rsidR="005C7B27">
        <w:rPr>
          <w:rFonts w:ascii="Times New Roman" w:eastAsia="Times New Roman" w:hAnsi="Times New Roman" w:cs="Times New Roman"/>
          <w:b/>
          <w:bCs/>
          <w:sz w:val="24"/>
          <w:szCs w:val="24"/>
          <w:lang w:val="en-US"/>
        </w:rPr>
        <w:t>UGAR</w:t>
      </w:r>
      <w:r w:rsidR="005C7B27" w:rsidRPr="00F5712A">
        <w:rPr>
          <w:rFonts w:ascii="Times New Roman" w:eastAsia="Times New Roman" w:hAnsi="Times New Roman" w:cs="Times New Roman"/>
          <w:b/>
          <w:bCs/>
          <w:sz w:val="24"/>
          <w:szCs w:val="24"/>
          <w:lang w:val="en-US"/>
        </w:rPr>
        <w:t xml:space="preserve"> I</w:t>
      </w:r>
      <w:r w:rsidR="005C7B27">
        <w:rPr>
          <w:rFonts w:ascii="Times New Roman" w:eastAsia="Times New Roman" w:hAnsi="Times New Roman" w:cs="Times New Roman"/>
          <w:b/>
          <w:bCs/>
          <w:sz w:val="24"/>
          <w:szCs w:val="24"/>
          <w:lang w:val="en-US"/>
        </w:rPr>
        <w:t>NTAKE</w:t>
      </w:r>
      <w:r w:rsidR="005C7B27" w:rsidRPr="00F5712A">
        <w:rPr>
          <w:rFonts w:ascii="Times New Roman" w:eastAsia="Times New Roman" w:hAnsi="Times New Roman" w:cs="Times New Roman"/>
          <w:b/>
          <w:bCs/>
          <w:sz w:val="24"/>
          <w:szCs w:val="24"/>
          <w:lang w:val="en-US"/>
        </w:rPr>
        <w:t xml:space="preserve"> </w:t>
      </w:r>
      <w:r w:rsidR="005C7B27">
        <w:rPr>
          <w:rFonts w:ascii="Times New Roman" w:eastAsia="Times New Roman" w:hAnsi="Times New Roman" w:cs="Times New Roman"/>
          <w:b/>
          <w:bCs/>
          <w:sz w:val="24"/>
          <w:szCs w:val="24"/>
          <w:lang w:val="en-US"/>
        </w:rPr>
        <w:t>ON</w:t>
      </w:r>
      <w:r w:rsidR="005C7B27" w:rsidRPr="00F5712A">
        <w:rPr>
          <w:rFonts w:ascii="Times New Roman" w:eastAsia="Times New Roman" w:hAnsi="Times New Roman" w:cs="Times New Roman"/>
          <w:b/>
          <w:bCs/>
          <w:sz w:val="24"/>
          <w:szCs w:val="24"/>
          <w:lang w:val="en-US"/>
        </w:rPr>
        <w:t xml:space="preserve"> I</w:t>
      </w:r>
      <w:r w:rsidR="005C7B27">
        <w:rPr>
          <w:rFonts w:ascii="Times New Roman" w:eastAsia="Times New Roman" w:hAnsi="Times New Roman" w:cs="Times New Roman"/>
          <w:b/>
          <w:bCs/>
          <w:sz w:val="24"/>
          <w:szCs w:val="24"/>
          <w:lang w:val="en-US"/>
        </w:rPr>
        <w:t>NSULIN</w:t>
      </w:r>
      <w:r w:rsidR="005C7B27" w:rsidRPr="00F5712A">
        <w:rPr>
          <w:rFonts w:ascii="Times New Roman" w:eastAsia="Times New Roman" w:hAnsi="Times New Roman" w:cs="Times New Roman"/>
          <w:b/>
          <w:bCs/>
          <w:sz w:val="24"/>
          <w:szCs w:val="24"/>
          <w:lang w:val="en-US"/>
        </w:rPr>
        <w:t xml:space="preserve"> S</w:t>
      </w:r>
      <w:r w:rsidR="005C7B27">
        <w:rPr>
          <w:rFonts w:ascii="Times New Roman" w:eastAsia="Times New Roman" w:hAnsi="Times New Roman" w:cs="Times New Roman"/>
          <w:b/>
          <w:bCs/>
          <w:sz w:val="24"/>
          <w:szCs w:val="24"/>
          <w:lang w:val="en-US"/>
        </w:rPr>
        <w:t>ENSITIVITY</w:t>
      </w:r>
      <w:r w:rsidR="005C7B27" w:rsidRPr="00F5712A">
        <w:rPr>
          <w:rFonts w:ascii="Times New Roman" w:eastAsia="Times New Roman" w:hAnsi="Times New Roman" w:cs="Times New Roman"/>
          <w:b/>
          <w:bCs/>
          <w:sz w:val="24"/>
          <w:szCs w:val="24"/>
          <w:lang w:val="en-US"/>
        </w:rPr>
        <w:t xml:space="preserve">: </w:t>
      </w:r>
      <w:r w:rsidR="005C7B27">
        <w:rPr>
          <w:rFonts w:ascii="Times New Roman" w:eastAsia="Times New Roman" w:hAnsi="Times New Roman" w:cs="Times New Roman"/>
          <w:b/>
          <w:bCs/>
          <w:sz w:val="24"/>
          <w:szCs w:val="24"/>
          <w:lang w:val="en-US"/>
        </w:rPr>
        <w:t>A</w:t>
      </w:r>
      <w:r w:rsidR="005C7B27" w:rsidRPr="00F5712A">
        <w:rPr>
          <w:rFonts w:ascii="Times New Roman" w:eastAsia="Times New Roman" w:hAnsi="Times New Roman" w:cs="Times New Roman"/>
          <w:b/>
          <w:bCs/>
          <w:sz w:val="24"/>
          <w:szCs w:val="24"/>
          <w:lang w:val="en-US"/>
        </w:rPr>
        <w:t xml:space="preserve"> C</w:t>
      </w:r>
      <w:r w:rsidR="005C7B27">
        <w:rPr>
          <w:rFonts w:ascii="Times New Roman" w:eastAsia="Times New Roman" w:hAnsi="Times New Roman" w:cs="Times New Roman"/>
          <w:b/>
          <w:bCs/>
          <w:sz w:val="24"/>
          <w:szCs w:val="24"/>
          <w:lang w:val="en-US"/>
        </w:rPr>
        <w:t>ASE-STUDY</w:t>
      </w:r>
      <w:r w:rsidR="005C7B27" w:rsidRPr="00F5712A">
        <w:rPr>
          <w:rFonts w:ascii="Times New Roman" w:eastAsia="Times New Roman" w:hAnsi="Times New Roman" w:cs="Times New Roman"/>
          <w:b/>
          <w:bCs/>
          <w:sz w:val="24"/>
          <w:szCs w:val="24"/>
          <w:lang w:val="en-US"/>
        </w:rPr>
        <w:t xml:space="preserve"> A</w:t>
      </w:r>
      <w:r w:rsidR="005C7B27">
        <w:rPr>
          <w:rFonts w:ascii="Times New Roman" w:eastAsia="Times New Roman" w:hAnsi="Times New Roman" w:cs="Times New Roman"/>
          <w:b/>
          <w:bCs/>
          <w:sz w:val="24"/>
          <w:szCs w:val="24"/>
          <w:lang w:val="en-US"/>
        </w:rPr>
        <w:t>PPROACH</w:t>
      </w:r>
      <w:r>
        <w:rPr>
          <w:rFonts w:ascii="Times New Roman" w:eastAsia="Times New Roman" w:hAnsi="Times New Roman" w:cs="Times New Roman"/>
          <w:color w:val="000000"/>
          <w:sz w:val="24"/>
          <w:szCs w:val="24"/>
        </w:rPr>
        <w:t>” has been carried out by</w:t>
      </w:r>
      <w:r>
        <w:rPr>
          <w:rFonts w:ascii="Times New Roman" w:eastAsia="Times New Roman" w:hAnsi="Times New Roman" w:cs="Times New Roman"/>
          <w:sz w:val="24"/>
          <w:szCs w:val="24"/>
        </w:rPr>
        <w:t xml:space="preserve"> </w:t>
      </w:r>
      <w:proofErr w:type="spellStart"/>
      <w:proofErr w:type="gramStart"/>
      <w:r w:rsidR="005C7B27">
        <w:rPr>
          <w:rFonts w:ascii="Times New Roman" w:eastAsia="Times New Roman" w:hAnsi="Times New Roman" w:cs="Times New Roman"/>
          <w:b/>
          <w:bCs/>
          <w:sz w:val="24"/>
          <w:szCs w:val="24"/>
        </w:rPr>
        <w:t>S.Thabashya</w:t>
      </w:r>
      <w:proofErr w:type="spellEnd"/>
      <w:proofErr w:type="gramEnd"/>
      <w:r w:rsidR="005C7B27">
        <w:rPr>
          <w:rFonts w:ascii="Times New Roman" w:eastAsia="Times New Roman" w:hAnsi="Times New Roman" w:cs="Times New Roman"/>
          <w:b/>
          <w:bCs/>
          <w:sz w:val="24"/>
          <w:szCs w:val="24"/>
        </w:rPr>
        <w:t xml:space="preserve"> </w:t>
      </w:r>
      <w:proofErr w:type="spellStart"/>
      <w:r w:rsidR="005C7B27">
        <w:rPr>
          <w:rFonts w:ascii="Times New Roman" w:eastAsia="Times New Roman" w:hAnsi="Times New Roman" w:cs="Times New Roman"/>
          <w:b/>
          <w:bCs/>
          <w:sz w:val="24"/>
          <w:szCs w:val="24"/>
        </w:rPr>
        <w:t>sri</w:t>
      </w:r>
      <w:proofErr w:type="spellEnd"/>
      <w:r w:rsidR="005C7B27">
        <w:rPr>
          <w:rFonts w:ascii="Times New Roman" w:eastAsia="Times New Roman" w:hAnsi="Times New Roman" w:cs="Times New Roman"/>
          <w:b/>
          <w:bCs/>
          <w:sz w:val="24"/>
          <w:szCs w:val="24"/>
        </w:rPr>
        <w:t xml:space="preserve"> and Monica M</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000000"/>
          <w:sz w:val="24"/>
          <w:szCs w:val="24"/>
        </w:rPr>
        <w:t>under</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the supervision of </w:t>
      </w:r>
      <w:r>
        <w:rPr>
          <w:rFonts w:ascii="Times New Roman" w:eastAsia="Times New Roman" w:hAnsi="Times New Roman" w:cs="Times New Roman"/>
          <w:b/>
          <w:bCs/>
          <w:sz w:val="24"/>
          <w:szCs w:val="24"/>
        </w:rPr>
        <w:t xml:space="preserve">Dr. Tanmay Sinha and Dr. </w:t>
      </w:r>
      <w:proofErr w:type="spellStart"/>
      <w:r>
        <w:rPr>
          <w:rFonts w:ascii="Times New Roman" w:eastAsia="Times New Roman" w:hAnsi="Times New Roman" w:cs="Times New Roman"/>
          <w:b/>
          <w:bCs/>
          <w:sz w:val="24"/>
          <w:szCs w:val="24"/>
        </w:rPr>
        <w:t>Ieshita</w:t>
      </w:r>
      <w:proofErr w:type="spellEnd"/>
      <w:r>
        <w:rPr>
          <w:rFonts w:ascii="Times New Roman" w:eastAsia="Times New Roman" w:hAnsi="Times New Roman" w:cs="Times New Roman"/>
          <w:b/>
          <w:bCs/>
          <w:sz w:val="24"/>
          <w:szCs w:val="24"/>
        </w:rPr>
        <w:t xml:space="preserve"> Pan, </w:t>
      </w:r>
      <w:r>
        <w:rPr>
          <w:rFonts w:ascii="Times New Roman" w:eastAsia="Times New Roman" w:hAnsi="Times New Roman" w:cs="Times New Roman"/>
          <w:color w:val="000000"/>
          <w:sz w:val="24"/>
          <w:szCs w:val="24"/>
        </w:rPr>
        <w:t>is submitted in partial fulfilment of the requirements for the current semester of the B.</w:t>
      </w:r>
      <w:r>
        <w:rPr>
          <w:rFonts w:ascii="Times New Roman" w:eastAsia="Times New Roman" w:hAnsi="Times New Roman" w:cs="Times New Roman"/>
          <w:sz w:val="24"/>
          <w:szCs w:val="24"/>
        </w:rPr>
        <w:t xml:space="preserve">E </w:t>
      </w:r>
      <w:r>
        <w:rPr>
          <w:rFonts w:ascii="Times New Roman" w:eastAsia="Times New Roman" w:hAnsi="Times New Roman" w:cs="Times New Roman"/>
          <w:color w:val="000000"/>
          <w:sz w:val="24"/>
          <w:szCs w:val="24"/>
        </w:rPr>
        <w:t>program at Saveetha Institute of Medical and Technical Sciences, Chennai.</w:t>
      </w:r>
    </w:p>
    <w:p w14:paraId="47404E8D" w14:textId="77777777" w:rsidR="00D34155" w:rsidRDefault="00D34155">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09124C45" w14:textId="77777777" w:rsidR="00D34155" w:rsidRDefault="00D34155">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1E04ACC3" w14:textId="77777777" w:rsidR="00D3415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SIGNATURE                                                                                      </w:t>
      </w:r>
      <w:proofErr w:type="spellStart"/>
      <w:r>
        <w:rPr>
          <w:rFonts w:ascii="Times New Roman" w:eastAsia="Times New Roman" w:hAnsi="Times New Roman" w:cs="Times New Roman"/>
          <w:color w:val="000000"/>
        </w:rPr>
        <w:t>SIGNATURE</w:t>
      </w:r>
      <w:proofErr w:type="spellEnd"/>
    </w:p>
    <w:p w14:paraId="3464896F" w14:textId="77777777" w:rsidR="00D34155"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EE0000"/>
        </w:rPr>
      </w:pPr>
      <w:r>
        <w:rPr>
          <w:rFonts w:ascii="Times New Roman" w:eastAsia="Times New Roman" w:hAnsi="Times New Roman" w:cs="Times New Roman"/>
          <w:b/>
          <w:bCs/>
          <w:color w:val="000000"/>
        </w:rPr>
        <w:t xml:space="preserve">Dr. </w:t>
      </w:r>
      <w:r>
        <w:rPr>
          <w:rFonts w:ascii="Times New Roman" w:eastAsia="Times New Roman" w:hAnsi="Times New Roman" w:cs="Times New Roman"/>
          <w:b/>
          <w:bCs/>
        </w:rPr>
        <w:t xml:space="preserve">Danny Macryn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rPr>
        <w:t xml:space="preserve">Dr. Tanmay Sinha  </w:t>
      </w:r>
    </w:p>
    <w:p w14:paraId="0FF943F0" w14:textId="77777777" w:rsidR="00D34155" w:rsidRDefault="00000000">
      <w:p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Program Director                                                                                Assistant Professor </w:t>
      </w:r>
    </w:p>
    <w:p w14:paraId="68B01524" w14:textId="77777777" w:rsidR="00D34155"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rPr>
        <w:t xml:space="preserve">Institute of </w:t>
      </w:r>
      <w:proofErr w:type="spellStart"/>
      <w:r>
        <w:rPr>
          <w:rFonts w:ascii="Times New Roman" w:eastAsia="Times New Roman" w:hAnsi="Times New Roman" w:cs="Times New Roman"/>
        </w:rPr>
        <w:t>BioInformatics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Dep.Computa</w:t>
      </w:r>
      <w:r>
        <w:rPr>
          <w:rFonts w:ascii="Times New Roman" w:eastAsia="Times New Roman" w:hAnsi="Times New Roman" w:cs="Times New Roman"/>
          <w:sz w:val="24"/>
          <w:szCs w:val="24"/>
        </w:rPr>
        <w:t>tional</w:t>
      </w:r>
      <w:proofErr w:type="spellEnd"/>
      <w:r>
        <w:rPr>
          <w:rFonts w:ascii="Times New Roman" w:eastAsia="Times New Roman" w:hAnsi="Times New Roman" w:cs="Times New Roman"/>
          <w:sz w:val="24"/>
          <w:szCs w:val="24"/>
        </w:rPr>
        <w:t xml:space="preserve"> Biology              </w:t>
      </w:r>
    </w:p>
    <w:p w14:paraId="462806CE" w14:textId="77777777" w:rsidR="00D34155"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Saveetha School of Engineering                                               Saveetha School of Engineering</w:t>
      </w:r>
    </w:p>
    <w:p w14:paraId="0899E8ED" w14:textId="77777777" w:rsidR="00D34155"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SIMATS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sz w:val="24"/>
          <w:szCs w:val="24"/>
        </w:rPr>
        <w:t>SIMATS</w:t>
      </w:r>
      <w:proofErr w:type="spellEnd"/>
    </w:p>
    <w:p w14:paraId="138988A5" w14:textId="77777777" w:rsidR="00D34155" w:rsidRDefault="00D34155">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1E4BCC6E" w14:textId="77777777" w:rsidR="00D34155" w:rsidRDefault="00D34155">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p>
    <w:p w14:paraId="5CEE4B10" w14:textId="77777777" w:rsidR="00D34155" w:rsidRDefault="00000000">
      <w:pPr>
        <w:pBdr>
          <w:top w:val="nil"/>
          <w:left w:val="nil"/>
          <w:bottom w:val="nil"/>
          <w:right w:val="nil"/>
          <w:between w:val="nil"/>
        </w:pBdr>
        <w:spacing w:after="146"/>
        <w:ind w:left="10" w:right="314" w:hanging="10"/>
        <w:rPr>
          <w:rFonts w:ascii="Times New Roman" w:eastAsia="Times New Roman" w:hAnsi="Times New Roman" w:cs="Times New Roman"/>
          <w:color w:val="000000"/>
        </w:rPr>
      </w:pPr>
      <w:r>
        <w:rPr>
          <w:rFonts w:ascii="Times New Roman" w:eastAsia="Times New Roman" w:hAnsi="Times New Roman" w:cs="Times New Roman"/>
          <w:color w:val="000000"/>
        </w:rPr>
        <w:t xml:space="preserve">Submitted for the Project work Viva-Voce held on __________________________________                         </w:t>
      </w:r>
      <w:proofErr w:type="gramStart"/>
      <w:r>
        <w:rPr>
          <w:rFonts w:ascii="Times New Roman" w:eastAsia="Times New Roman" w:hAnsi="Times New Roman" w:cs="Times New Roman"/>
          <w:color w:val="000000"/>
        </w:rPr>
        <w:t xml:space="preserve">  .</w:t>
      </w:r>
      <w:proofErr w:type="gramEnd"/>
    </w:p>
    <w:p w14:paraId="3CC27A02" w14:textId="77777777" w:rsidR="00D34155" w:rsidRDefault="00D34155">
      <w:pPr>
        <w:pBdr>
          <w:top w:val="nil"/>
          <w:left w:val="nil"/>
          <w:bottom w:val="nil"/>
          <w:right w:val="nil"/>
          <w:between w:val="nil"/>
        </w:pBdr>
        <w:jc w:val="center"/>
        <w:rPr>
          <w:rFonts w:ascii="Times New Roman" w:eastAsia="Times New Roman" w:hAnsi="Times New Roman" w:cs="Times New Roman"/>
          <w:color w:val="000000"/>
        </w:rPr>
      </w:pPr>
    </w:p>
    <w:p w14:paraId="2E96A3C6" w14:textId="77777777" w:rsidR="00D34155" w:rsidRDefault="00D34155" w:rsidP="00A14BF5">
      <w:pPr>
        <w:pBdr>
          <w:top w:val="nil"/>
          <w:left w:val="nil"/>
          <w:bottom w:val="nil"/>
          <w:right w:val="nil"/>
          <w:between w:val="nil"/>
        </w:pBdr>
        <w:rPr>
          <w:rFonts w:ascii="Times New Roman" w:eastAsia="Times New Roman" w:hAnsi="Times New Roman" w:cs="Times New Roman"/>
          <w:color w:val="000000"/>
          <w:sz w:val="28"/>
          <w:szCs w:val="28"/>
        </w:rPr>
      </w:pPr>
    </w:p>
    <w:p w14:paraId="317EBD29" w14:textId="1C901145" w:rsidR="00D34155" w:rsidRPr="00A14BF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INTERNAL EXAMINER </w:t>
      </w:r>
      <w:r>
        <w:rPr>
          <w:rFonts w:ascii="Times New Roman" w:eastAsia="Times New Roman" w:hAnsi="Times New Roman" w:cs="Times New Roman"/>
          <w:color w:val="000000"/>
        </w:rPr>
        <w:tab/>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t>EXTERNAL EXAMINER</w:t>
      </w:r>
    </w:p>
    <w:p w14:paraId="662BA569" w14:textId="77777777" w:rsidR="00D34155" w:rsidRDefault="00D34155">
      <w:pPr>
        <w:pBdr>
          <w:top w:val="nil"/>
          <w:left w:val="nil"/>
          <w:bottom w:val="nil"/>
          <w:right w:val="nil"/>
          <w:between w:val="nil"/>
        </w:pBdr>
        <w:jc w:val="center"/>
        <w:rPr>
          <w:rFonts w:ascii="Times New Roman" w:eastAsia="Times New Roman" w:hAnsi="Times New Roman" w:cs="Times New Roman"/>
          <w:b/>
          <w:bCs/>
          <w:sz w:val="40"/>
          <w:szCs w:val="40"/>
        </w:rPr>
      </w:pPr>
    </w:p>
    <w:p w14:paraId="33758CFB" w14:textId="77777777" w:rsidR="00D34155" w:rsidRDefault="00000000">
      <w:pPr>
        <w:pBdr>
          <w:top w:val="nil"/>
          <w:left w:val="nil"/>
          <w:bottom w:val="nil"/>
          <w:right w:val="nil"/>
          <w:between w:val="nil"/>
        </w:pBdr>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ACKNOWLEDGEMENT</w:t>
      </w:r>
    </w:p>
    <w:p w14:paraId="3FAE38DF" w14:textId="77777777" w:rsidR="00D34155" w:rsidRDefault="00D34155">
      <w:pPr>
        <w:pBdr>
          <w:top w:val="nil"/>
          <w:left w:val="nil"/>
          <w:bottom w:val="nil"/>
          <w:right w:val="nil"/>
          <w:between w:val="nil"/>
        </w:pBdr>
        <w:jc w:val="both"/>
        <w:rPr>
          <w:rFonts w:ascii="Times New Roman" w:eastAsia="Times New Roman" w:hAnsi="Times New Roman" w:cs="Times New Roman"/>
          <w:b/>
          <w:bCs/>
          <w:color w:val="000000"/>
          <w:sz w:val="18"/>
          <w:szCs w:val="18"/>
        </w:rPr>
      </w:pPr>
    </w:p>
    <w:p w14:paraId="19C8ABFD" w14:textId="77777777" w:rsidR="00D34155" w:rsidRDefault="00000000">
      <w:pPr>
        <w:widowControl w:val="0"/>
        <w:pBdr>
          <w:top w:val="nil"/>
          <w:left w:val="nil"/>
          <w:bottom w:val="nil"/>
          <w:right w:val="nil"/>
          <w:between w:val="nil"/>
        </w:pBdr>
        <w:spacing w:after="0" w:line="360" w:lineRule="auto"/>
        <w:ind w:right="2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this project.</w:t>
      </w:r>
    </w:p>
    <w:p w14:paraId="427ACEBE" w14:textId="77777777" w:rsidR="00D34155" w:rsidRDefault="00D34155">
      <w:pPr>
        <w:widowControl w:val="0"/>
        <w:pBdr>
          <w:top w:val="nil"/>
          <w:left w:val="nil"/>
          <w:bottom w:val="nil"/>
          <w:right w:val="nil"/>
          <w:between w:val="nil"/>
        </w:pBdr>
        <w:spacing w:after="0" w:line="360" w:lineRule="auto"/>
        <w:ind w:right="267"/>
        <w:jc w:val="both"/>
        <w:rPr>
          <w:rFonts w:ascii="Times New Roman" w:eastAsia="Times New Roman" w:hAnsi="Times New Roman" w:cs="Times New Roman"/>
          <w:color w:val="000000"/>
          <w:sz w:val="24"/>
          <w:szCs w:val="24"/>
        </w:rPr>
      </w:pPr>
    </w:p>
    <w:p w14:paraId="7C5A33F3" w14:textId="77777777" w:rsidR="00D34155" w:rsidRDefault="00000000">
      <w:pPr>
        <w:widowControl w:val="0"/>
        <w:pBdr>
          <w:top w:val="nil"/>
          <w:left w:val="nil"/>
          <w:bottom w:val="nil"/>
          <w:right w:val="nil"/>
          <w:between w:val="nil"/>
        </w:pBdr>
        <w:spacing w:after="0" w:line="360" w:lineRule="auto"/>
        <w:ind w:right="2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w:t>
      </w:r>
      <w:r>
        <w:rPr>
          <w:rFonts w:ascii="Times New Roman" w:eastAsia="Times New Roman" w:hAnsi="Times New Roman" w:cs="Times New Roman"/>
          <w:b/>
          <w:bCs/>
          <w:color w:val="000000"/>
          <w:sz w:val="24"/>
          <w:szCs w:val="24"/>
        </w:rPr>
        <w:t xml:space="preserve"> Dr.</w:t>
      </w:r>
      <w:r>
        <w:rPr>
          <w:rFonts w:ascii="Times New Roman" w:eastAsia="Times New Roman" w:hAnsi="Times New Roman" w:cs="Times New Roman"/>
          <w:b/>
          <w:bCs/>
          <w:sz w:val="24"/>
          <w:szCs w:val="24"/>
        </w:rPr>
        <w:t xml:space="preserve"> Danny Macryn, Program Director </w:t>
      </w:r>
      <w:r>
        <w:rPr>
          <w:rFonts w:ascii="Times New Roman" w:eastAsia="Times New Roman" w:hAnsi="Times New Roman" w:cs="Times New Roman"/>
          <w:color w:val="000000"/>
          <w:sz w:val="24"/>
          <w:szCs w:val="24"/>
        </w:rPr>
        <w:t>for his continuous support, valuable guidance, and constant motivation.</w:t>
      </w:r>
    </w:p>
    <w:p w14:paraId="2B87E4D1" w14:textId="77777777" w:rsidR="00D34155" w:rsidRDefault="00D34155">
      <w:pPr>
        <w:widowControl w:val="0"/>
        <w:pBdr>
          <w:top w:val="nil"/>
          <w:left w:val="nil"/>
          <w:bottom w:val="nil"/>
          <w:right w:val="nil"/>
          <w:between w:val="nil"/>
        </w:pBdr>
        <w:spacing w:after="0" w:line="360" w:lineRule="auto"/>
        <w:ind w:right="267"/>
        <w:jc w:val="both"/>
        <w:rPr>
          <w:rFonts w:ascii="Times New Roman" w:eastAsia="Times New Roman" w:hAnsi="Times New Roman" w:cs="Times New Roman"/>
          <w:color w:val="000000"/>
          <w:sz w:val="24"/>
          <w:szCs w:val="24"/>
        </w:rPr>
      </w:pPr>
    </w:p>
    <w:p w14:paraId="1762035D" w14:textId="77777777" w:rsidR="00D34155" w:rsidRDefault="00000000">
      <w:pPr>
        <w:widowControl w:val="0"/>
        <w:pBdr>
          <w:top w:val="nil"/>
          <w:left w:val="nil"/>
          <w:bottom w:val="nil"/>
          <w:right w:val="nil"/>
          <w:between w:val="nil"/>
        </w:pBdr>
        <w:spacing w:after="0" w:line="360" w:lineRule="auto"/>
        <w:ind w:right="267"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especially indebted to our guides, </w:t>
      </w:r>
      <w:r>
        <w:rPr>
          <w:rFonts w:ascii="Times New Roman" w:eastAsia="Times New Roman" w:hAnsi="Times New Roman" w:cs="Times New Roman"/>
          <w:b/>
          <w:bCs/>
          <w:sz w:val="24"/>
          <w:szCs w:val="24"/>
        </w:rPr>
        <w:t xml:space="preserve">Dr. Tanmay Sinha and Dr. </w:t>
      </w:r>
      <w:proofErr w:type="spellStart"/>
      <w:r>
        <w:rPr>
          <w:rFonts w:ascii="Times New Roman" w:eastAsia="Times New Roman" w:hAnsi="Times New Roman" w:cs="Times New Roman"/>
          <w:b/>
          <w:bCs/>
          <w:sz w:val="24"/>
          <w:szCs w:val="24"/>
        </w:rPr>
        <w:t>Ieshita</w:t>
      </w:r>
      <w:proofErr w:type="spellEnd"/>
      <w:r>
        <w:rPr>
          <w:rFonts w:ascii="Times New Roman" w:eastAsia="Times New Roman" w:hAnsi="Times New Roman" w:cs="Times New Roman"/>
          <w:b/>
          <w:bCs/>
          <w:sz w:val="24"/>
          <w:szCs w:val="24"/>
        </w:rPr>
        <w:t xml:space="preserve"> Pan </w:t>
      </w:r>
      <w:r>
        <w:rPr>
          <w:rFonts w:ascii="Times New Roman" w:eastAsia="Times New Roman" w:hAnsi="Times New Roman" w:cs="Times New Roman"/>
          <w:color w:val="000000"/>
          <w:sz w:val="24"/>
          <w:szCs w:val="24"/>
        </w:rPr>
        <w:t>for</w:t>
      </w:r>
      <w:r>
        <w:rPr>
          <w:rFonts w:ascii="Times New Roman" w:eastAsia="Times New Roman" w:hAnsi="Times New Roman" w:cs="Times New Roman"/>
          <w:sz w:val="24"/>
          <w:szCs w:val="24"/>
        </w:rPr>
        <w:t xml:space="preserve"> their</w:t>
      </w:r>
      <w:r>
        <w:rPr>
          <w:rFonts w:ascii="Times New Roman" w:eastAsia="Times New Roman" w:hAnsi="Times New Roman" w:cs="Times New Roman"/>
          <w:color w:val="000000"/>
          <w:sz w:val="24"/>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2627CDAB" w14:textId="77777777" w:rsidR="00D34155" w:rsidRDefault="00000000">
      <w:pPr>
        <w:widowControl w:val="0"/>
        <w:pBdr>
          <w:top w:val="nil"/>
          <w:left w:val="nil"/>
          <w:bottom w:val="nil"/>
          <w:right w:val="nil"/>
          <w:between w:val="nil"/>
        </w:pBdr>
        <w:spacing w:after="0" w:line="360" w:lineRule="auto"/>
        <w:ind w:right="267"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 </w:t>
      </w:r>
    </w:p>
    <w:p w14:paraId="6009EC84" w14:textId="77777777" w:rsidR="00D34155" w:rsidRDefault="00000000">
      <w:pPr>
        <w:pBdr>
          <w:top w:val="nil"/>
          <w:left w:val="nil"/>
          <w:bottom w:val="nil"/>
          <w:right w:val="nil"/>
          <w:between w:val="nil"/>
        </w:pBdr>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Signature With Students Nam</w:t>
      </w:r>
      <w:r>
        <w:rPr>
          <w:rFonts w:ascii="Times New Roman" w:eastAsia="Times New Roman" w:hAnsi="Times New Roman" w:cs="Times New Roman"/>
          <w:sz w:val="24"/>
          <w:szCs w:val="24"/>
        </w:rPr>
        <w:t>e</w:t>
      </w:r>
    </w:p>
    <w:p w14:paraId="77C36428" w14:textId="7F72B465" w:rsidR="00D34155"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w:t>
      </w:r>
      <w:r w:rsidR="005C7B27">
        <w:rPr>
          <w:rFonts w:ascii="Times New Roman" w:eastAsia="Times New Roman" w:hAnsi="Times New Roman" w:cs="Times New Roman"/>
          <w:sz w:val="24"/>
          <w:szCs w:val="24"/>
        </w:rPr>
        <w:t>.</w:t>
      </w:r>
      <w:r>
        <w:rPr>
          <w:rFonts w:ascii="Times New Roman" w:eastAsia="Times New Roman" w:hAnsi="Times New Roman" w:cs="Times New Roman"/>
          <w:sz w:val="24"/>
          <w:szCs w:val="24"/>
        </w:rPr>
        <w:t>T</w:t>
      </w:r>
      <w:r w:rsidR="005C7B27">
        <w:rPr>
          <w:rFonts w:ascii="Times New Roman" w:eastAsia="Times New Roman" w:hAnsi="Times New Roman" w:cs="Times New Roman"/>
          <w:sz w:val="24"/>
          <w:szCs w:val="24"/>
        </w:rPr>
        <w:t>habashya</w:t>
      </w:r>
      <w:proofErr w:type="spellEnd"/>
      <w:proofErr w:type="gramEnd"/>
      <w:r w:rsidR="005C7B27">
        <w:rPr>
          <w:rFonts w:ascii="Times New Roman" w:eastAsia="Times New Roman" w:hAnsi="Times New Roman" w:cs="Times New Roman"/>
          <w:sz w:val="24"/>
          <w:szCs w:val="24"/>
        </w:rPr>
        <w:t xml:space="preserve"> </w:t>
      </w:r>
      <w:proofErr w:type="spellStart"/>
      <w:proofErr w:type="gramStart"/>
      <w:r w:rsidR="005C7B27">
        <w:rPr>
          <w:rFonts w:ascii="Times New Roman" w:eastAsia="Times New Roman" w:hAnsi="Times New Roman" w:cs="Times New Roman"/>
          <w:sz w:val="24"/>
          <w:szCs w:val="24"/>
        </w:rPr>
        <w:t>sri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1925</w:t>
      </w:r>
      <w:r w:rsidR="005C7B27">
        <w:rPr>
          <w:rFonts w:ascii="Times New Roman" w:eastAsia="Times New Roman" w:hAnsi="Times New Roman" w:cs="Times New Roman"/>
          <w:sz w:val="24"/>
          <w:szCs w:val="24"/>
        </w:rPr>
        <w:t>20015</w:t>
      </w:r>
      <w:r>
        <w:rPr>
          <w:rFonts w:ascii="Times New Roman" w:eastAsia="Times New Roman" w:hAnsi="Times New Roman" w:cs="Times New Roman"/>
          <w:sz w:val="24"/>
          <w:szCs w:val="24"/>
        </w:rPr>
        <w:t>)</w:t>
      </w:r>
    </w:p>
    <w:p w14:paraId="1DE65B6D" w14:textId="7F3D10F8" w:rsidR="00D34155"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C7B2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5C7B27">
        <w:rPr>
          <w:rFonts w:ascii="Times New Roman" w:eastAsia="Times New Roman" w:hAnsi="Times New Roman" w:cs="Times New Roman"/>
          <w:sz w:val="24"/>
          <w:szCs w:val="24"/>
        </w:rPr>
        <w:t>Monica M</w:t>
      </w:r>
      <w:r>
        <w:rPr>
          <w:rFonts w:ascii="Times New Roman" w:eastAsia="Times New Roman" w:hAnsi="Times New Roman" w:cs="Times New Roman"/>
          <w:sz w:val="24"/>
          <w:szCs w:val="24"/>
        </w:rPr>
        <w:t xml:space="preserve"> (192519075)</w:t>
      </w:r>
    </w:p>
    <w:p w14:paraId="38EF29AC" w14:textId="64C0F114" w:rsidR="00D34155" w:rsidRDefault="00000000" w:rsidP="005C7B27">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p>
    <w:p w14:paraId="598C1636" w14:textId="6E7F94FA" w:rsidR="00D34155" w:rsidRPr="005C7B27" w:rsidRDefault="00000000" w:rsidP="005C7B27">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E3CF9DE" w14:textId="77777777" w:rsidR="00D34155" w:rsidRDefault="00000000">
      <w:pPr>
        <w:pStyle w:val="Heading1"/>
        <w:keepNext w:val="0"/>
        <w:keepLines w:val="0"/>
        <w:spacing w:before="480" w:after="120" w:line="360" w:lineRule="auto"/>
        <w:jc w:val="center"/>
        <w:rPr>
          <w:rFonts w:ascii="Times New Roman" w:eastAsia="Times New Roman" w:hAnsi="Times New Roman" w:cs="Times New Roman"/>
          <w:sz w:val="24"/>
          <w:szCs w:val="24"/>
        </w:rPr>
        <w:sectPr w:rsidR="00D34155">
          <w:headerReference w:type="default" r:id="rId11"/>
          <w:pgSz w:w="11906" w:h="16838"/>
          <w:pgMar w:top="1440" w:right="1440" w:bottom="1440" w:left="1440" w:header="708" w:footer="708" w:gutter="0"/>
          <w:pgNumType w:start="1"/>
          <w:cols w:space="720"/>
          <w:titlePg/>
        </w:sectPr>
      </w:pPr>
      <w:bookmarkStart w:id="1" w:name="_heading=h.o69cvsjaniv0" w:colFirst="0" w:colLast="0"/>
      <w:bookmarkEnd w:id="1"/>
      <w:r>
        <w:rPr>
          <w:rFonts w:ascii="Times New Roman" w:eastAsia="Times New Roman" w:hAnsi="Times New Roman" w:cs="Times New Roman"/>
          <w:b/>
          <w:bCs/>
          <w:noProof/>
          <w:color w:val="000000"/>
          <w:sz w:val="28"/>
          <w:szCs w:val="28"/>
        </w:rPr>
        <w:lastRenderedPageBreak/>
        <w:drawing>
          <wp:inline distT="114300" distB="114300" distL="114300" distR="114300" wp14:anchorId="713ECF8D" wp14:editId="11AD364F">
            <wp:extent cx="6353175" cy="7376144"/>
            <wp:effectExtent l="0" t="0" r="0" b="0"/>
            <wp:docPr id="10737418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353175" cy="7376144"/>
                    </a:xfrm>
                    <a:prstGeom prst="rect">
                      <a:avLst/>
                    </a:prstGeom>
                    <a:ln/>
                  </pic:spPr>
                </pic:pic>
              </a:graphicData>
            </a:graphic>
          </wp:inline>
        </w:drawing>
      </w:r>
    </w:p>
    <w:p w14:paraId="344ABB33"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sz w:val="28"/>
          <w:szCs w:val="28"/>
        </w:rPr>
      </w:pPr>
      <w:bookmarkStart w:id="2" w:name="_heading=h.ikfaftzboq5c" w:colFirst="0" w:colLast="0"/>
      <w:bookmarkEnd w:id="2"/>
      <w:r>
        <w:rPr>
          <w:rFonts w:ascii="Times New Roman" w:eastAsia="Times New Roman" w:hAnsi="Times New Roman" w:cs="Times New Roman"/>
          <w:b/>
          <w:bCs/>
          <w:color w:val="000000"/>
          <w:sz w:val="28"/>
          <w:szCs w:val="28"/>
        </w:rPr>
        <w:lastRenderedPageBreak/>
        <w:t>Abstract</w:t>
      </w:r>
      <w:r>
        <w:rPr>
          <w:rFonts w:ascii="Times New Roman" w:eastAsia="Times New Roman" w:hAnsi="Times New Roman" w:cs="Times New Roman"/>
          <w:b/>
          <w:bCs/>
          <w:sz w:val="28"/>
          <w:szCs w:val="28"/>
        </w:rPr>
        <w:t xml:space="preserve"> </w:t>
      </w:r>
    </w:p>
    <w:p w14:paraId="5B51D1F7" w14:textId="77777777" w:rsidR="00165915" w:rsidRPr="00165915" w:rsidRDefault="00165915" w:rsidP="00A14BF5">
      <w:pPr>
        <w:spacing w:before="240" w:after="240" w:line="360" w:lineRule="auto"/>
        <w:rPr>
          <w:rFonts w:ascii="Times New Roman" w:eastAsia="Times New Roman" w:hAnsi="Times New Roman" w:cs="Times New Roman"/>
          <w:sz w:val="24"/>
          <w:szCs w:val="24"/>
          <w:lang w:val="en-IN"/>
        </w:rPr>
      </w:pPr>
      <w:r w:rsidRPr="00165915">
        <w:rPr>
          <w:rFonts w:ascii="Times New Roman" w:eastAsia="Times New Roman" w:hAnsi="Times New Roman" w:cs="Times New Roman"/>
          <w:sz w:val="24"/>
          <w:szCs w:val="24"/>
          <w:lang w:val="en-IN"/>
        </w:rPr>
        <w:t xml:space="preserve">High sugar intake has become a major public health concern due to the increasing consumption of processed foods, sweetened beverages, and refined carbohydrates in modern diets. While glucose is an essential source of energy for the body, excessive and prolonged intake of dietary sugar disrupts normal metabolic processes and places continuous stress on insulin </w:t>
      </w:r>
      <w:proofErr w:type="spellStart"/>
      <w:r w:rsidRPr="00165915">
        <w:rPr>
          <w:rFonts w:ascii="Times New Roman" w:eastAsia="Times New Roman" w:hAnsi="Times New Roman" w:cs="Times New Roman"/>
          <w:sz w:val="24"/>
          <w:szCs w:val="24"/>
          <w:lang w:val="en-IN"/>
        </w:rPr>
        <w:t>signaling</w:t>
      </w:r>
      <w:proofErr w:type="spellEnd"/>
      <w:r w:rsidRPr="00165915">
        <w:rPr>
          <w:rFonts w:ascii="Times New Roman" w:eastAsia="Times New Roman" w:hAnsi="Times New Roman" w:cs="Times New Roman"/>
          <w:sz w:val="24"/>
          <w:szCs w:val="24"/>
          <w:lang w:val="en-IN"/>
        </w:rPr>
        <w:t xml:space="preserve"> mechanisms. Insulin sensitivity, which refers to the ability of body cells to respond effectively to insulin and absorb glucose from the bloodstream, plays a critical role in maintaining glucose homeostasis. A reduction in insulin sensitivity is one of the earliest metabolic abnormalities that precedes the development of insulin resistance and type 2 diabetes mellitus.</w:t>
      </w:r>
    </w:p>
    <w:p w14:paraId="6CF0D9DA" w14:textId="77777777" w:rsidR="00165915" w:rsidRPr="00165915" w:rsidRDefault="00165915" w:rsidP="00A14BF5">
      <w:pPr>
        <w:spacing w:before="240" w:after="240" w:line="360" w:lineRule="auto"/>
        <w:rPr>
          <w:rFonts w:ascii="Times New Roman" w:eastAsia="Times New Roman" w:hAnsi="Times New Roman" w:cs="Times New Roman"/>
          <w:sz w:val="24"/>
          <w:szCs w:val="24"/>
          <w:lang w:val="en-IN"/>
        </w:rPr>
      </w:pPr>
      <w:r w:rsidRPr="00165915">
        <w:rPr>
          <w:rFonts w:ascii="Times New Roman" w:eastAsia="Times New Roman" w:hAnsi="Times New Roman" w:cs="Times New Roman"/>
          <w:sz w:val="24"/>
          <w:szCs w:val="24"/>
          <w:lang w:val="en-IN"/>
        </w:rPr>
        <w:t xml:space="preserve">This project aims to study the effect of high sugar intake on insulin sensitivity using a case-study approach, focusing on both cellular mechanisms and real-life physiological outcomes. The report explains the normal mechanism of insulin action, including insulin secretion, receptor binding, intracellular </w:t>
      </w:r>
      <w:proofErr w:type="spellStart"/>
      <w:r w:rsidRPr="00165915">
        <w:rPr>
          <w:rFonts w:ascii="Times New Roman" w:eastAsia="Times New Roman" w:hAnsi="Times New Roman" w:cs="Times New Roman"/>
          <w:sz w:val="24"/>
          <w:szCs w:val="24"/>
          <w:lang w:val="en-IN"/>
        </w:rPr>
        <w:t>signaling</w:t>
      </w:r>
      <w:proofErr w:type="spellEnd"/>
      <w:r w:rsidRPr="00165915">
        <w:rPr>
          <w:rFonts w:ascii="Times New Roman" w:eastAsia="Times New Roman" w:hAnsi="Times New Roman" w:cs="Times New Roman"/>
          <w:sz w:val="24"/>
          <w:szCs w:val="24"/>
          <w:lang w:val="en-IN"/>
        </w:rPr>
        <w:t xml:space="preserve"> pathways, and glucose uptake through GLUT-4 transporters. It further examines how continuous excess sugar intake leads to metabolic overload, oxidative stress, inflammation, and impairment of insulin </w:t>
      </w:r>
      <w:proofErr w:type="spellStart"/>
      <w:r w:rsidRPr="00165915">
        <w:rPr>
          <w:rFonts w:ascii="Times New Roman" w:eastAsia="Times New Roman" w:hAnsi="Times New Roman" w:cs="Times New Roman"/>
          <w:sz w:val="24"/>
          <w:szCs w:val="24"/>
          <w:lang w:val="en-IN"/>
        </w:rPr>
        <w:t>signaling</w:t>
      </w:r>
      <w:proofErr w:type="spellEnd"/>
      <w:r w:rsidRPr="00165915">
        <w:rPr>
          <w:rFonts w:ascii="Times New Roman" w:eastAsia="Times New Roman" w:hAnsi="Times New Roman" w:cs="Times New Roman"/>
          <w:sz w:val="24"/>
          <w:szCs w:val="24"/>
          <w:lang w:val="en-IN"/>
        </w:rPr>
        <w:t xml:space="preserve"> at the cellular level. These changes gradually reduce the responsiveness of target tissues to insulin, resulting in elevated blood glucose and compensatory hyperinsulinemia.</w:t>
      </w:r>
    </w:p>
    <w:p w14:paraId="6EE27A53" w14:textId="77777777" w:rsidR="00165915" w:rsidRPr="00165915" w:rsidRDefault="00165915" w:rsidP="00A14BF5">
      <w:pPr>
        <w:spacing w:before="240" w:after="240" w:line="360" w:lineRule="auto"/>
        <w:rPr>
          <w:rFonts w:ascii="Times New Roman" w:eastAsia="Times New Roman" w:hAnsi="Times New Roman" w:cs="Times New Roman"/>
          <w:sz w:val="24"/>
          <w:szCs w:val="24"/>
          <w:lang w:val="en-IN"/>
        </w:rPr>
      </w:pPr>
      <w:r w:rsidRPr="00165915">
        <w:rPr>
          <w:rFonts w:ascii="Times New Roman" w:eastAsia="Times New Roman" w:hAnsi="Times New Roman" w:cs="Times New Roman"/>
          <w:sz w:val="24"/>
          <w:szCs w:val="24"/>
          <w:lang w:val="en-IN"/>
        </w:rPr>
        <w:t xml:space="preserve">The case-study approach involves </w:t>
      </w:r>
      <w:proofErr w:type="spellStart"/>
      <w:r w:rsidRPr="00165915">
        <w:rPr>
          <w:rFonts w:ascii="Times New Roman" w:eastAsia="Times New Roman" w:hAnsi="Times New Roman" w:cs="Times New Roman"/>
          <w:sz w:val="24"/>
          <w:szCs w:val="24"/>
          <w:lang w:val="en-IN"/>
        </w:rPr>
        <w:t>analyzing</w:t>
      </w:r>
      <w:proofErr w:type="spellEnd"/>
      <w:r w:rsidRPr="00165915">
        <w:rPr>
          <w:rFonts w:ascii="Times New Roman" w:eastAsia="Times New Roman" w:hAnsi="Times New Roman" w:cs="Times New Roman"/>
          <w:sz w:val="24"/>
          <w:szCs w:val="24"/>
          <w:lang w:val="en-IN"/>
        </w:rPr>
        <w:t xml:space="preserve"> dietary patterns, fasting blood glucose levels, and fasting insulin levels in individuals with varying levels of sugar intake. The findings demonstrate a clear association between high sugar consumption and reduced insulin sensitivity, even in the absence of clinically diagnosed diabetes. This highlights that insulin resistance develops silently and progressively, emphasizing the importance of early detection and preventive intervention.</w:t>
      </w:r>
    </w:p>
    <w:p w14:paraId="0E368493" w14:textId="3F7FE5E6" w:rsidR="00D34155" w:rsidRDefault="00165915" w:rsidP="00A14BF5">
      <w:pPr>
        <w:spacing w:before="240" w:after="240" w:line="360" w:lineRule="auto"/>
        <w:rPr>
          <w:rFonts w:ascii="Times New Roman" w:eastAsia="Times New Roman" w:hAnsi="Times New Roman" w:cs="Times New Roman"/>
          <w:sz w:val="24"/>
          <w:szCs w:val="24"/>
          <w:lang w:val="en-IN"/>
        </w:rPr>
      </w:pPr>
      <w:r w:rsidRPr="00165915">
        <w:rPr>
          <w:rFonts w:ascii="Times New Roman" w:eastAsia="Times New Roman" w:hAnsi="Times New Roman" w:cs="Times New Roman"/>
          <w:sz w:val="24"/>
          <w:szCs w:val="24"/>
          <w:lang w:val="en-IN"/>
        </w:rPr>
        <w:t>Overall, this study highlights insulin resistance as a reversible early metabolic condition and underscores the importance of reducing dietary sugar intake, adopting healthy eating habits, and maintaining an active lifestyle. By increasing awareness about the metabolic effects of excessive sugar consumption, this project emphasizes the role of lifestyle modification in preventing insulin resistance and related metabolic disorders, particularly among young adults and at-risk populations</w:t>
      </w:r>
      <w:bookmarkStart w:id="3" w:name="_heading=h.uvl17jx8ynce" w:colFirst="0" w:colLast="0"/>
      <w:bookmarkEnd w:id="3"/>
    </w:p>
    <w:p w14:paraId="24160B22" w14:textId="77777777" w:rsidR="00165915" w:rsidRPr="00165915" w:rsidRDefault="00165915" w:rsidP="00165915">
      <w:pPr>
        <w:spacing w:before="240" w:after="240" w:line="360" w:lineRule="auto"/>
        <w:jc w:val="both"/>
        <w:rPr>
          <w:rFonts w:ascii="Times New Roman" w:eastAsia="Times New Roman" w:hAnsi="Times New Roman" w:cs="Times New Roman"/>
          <w:sz w:val="24"/>
          <w:szCs w:val="24"/>
          <w:lang w:val="en-IN"/>
        </w:rPr>
      </w:pPr>
    </w:p>
    <w:p w14:paraId="5C88A968"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4" w:name="_heading=h.jd607f3unf1h" w:colFirst="0" w:colLast="0"/>
      <w:bookmarkEnd w:id="4"/>
      <w:r>
        <w:rPr>
          <w:rFonts w:ascii="Times New Roman" w:eastAsia="Times New Roman" w:hAnsi="Times New Roman" w:cs="Times New Roman"/>
          <w:b/>
          <w:bCs/>
          <w:color w:val="000000"/>
          <w:sz w:val="28"/>
          <w:szCs w:val="28"/>
        </w:rPr>
        <w:t>Chapter 1</w:t>
      </w:r>
    </w:p>
    <w:p w14:paraId="01D7E8DB"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5" w:name="_heading=h.v2kksochcgo9" w:colFirst="0" w:colLast="0"/>
      <w:bookmarkEnd w:id="5"/>
      <w:r>
        <w:rPr>
          <w:rFonts w:ascii="Times New Roman" w:eastAsia="Times New Roman" w:hAnsi="Times New Roman" w:cs="Times New Roman"/>
          <w:b/>
          <w:bCs/>
          <w:color w:val="000000"/>
          <w:sz w:val="28"/>
          <w:szCs w:val="28"/>
        </w:rPr>
        <w:t>Introduction</w:t>
      </w:r>
    </w:p>
    <w:p w14:paraId="530CC684"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6" w:name="_heading=h.jjxsm3283mh" w:colFirst="0" w:colLast="0"/>
      <w:bookmarkEnd w:id="6"/>
      <w:r>
        <w:rPr>
          <w:rFonts w:ascii="Times New Roman" w:eastAsia="Times New Roman" w:hAnsi="Times New Roman" w:cs="Times New Roman"/>
          <w:b/>
          <w:bCs/>
          <w:color w:val="000000"/>
          <w:sz w:val="24"/>
          <w:szCs w:val="24"/>
        </w:rPr>
        <w:t>1.1 Background Information</w:t>
      </w:r>
    </w:p>
    <w:p w14:paraId="267330CE" w14:textId="77777777" w:rsidR="00717672" w:rsidRPr="00717672" w:rsidRDefault="00000000" w:rsidP="00717672">
      <w:pPr>
        <w:pStyle w:val="Heading2"/>
        <w:spacing w:before="240" w:after="240" w:line="360" w:lineRule="auto"/>
        <w:jc w:val="both"/>
        <w:rPr>
          <w:rFonts w:ascii="Times New Roman" w:eastAsia="Times New Roman" w:hAnsi="Times New Roman" w:cs="Times New Roman"/>
          <w:color w:val="000000"/>
          <w:sz w:val="24"/>
          <w:szCs w:val="24"/>
          <w:lang w:val="en-IN"/>
        </w:rPr>
      </w:pPr>
      <w:bookmarkStart w:id="7" w:name="_heading=h.4eevdsld75q8" w:colFirst="0" w:colLast="0"/>
      <w:bookmarkEnd w:id="7"/>
      <w:r>
        <w:rPr>
          <w:rFonts w:ascii="Times New Roman" w:eastAsia="Times New Roman" w:hAnsi="Times New Roman" w:cs="Times New Roman"/>
          <w:color w:val="000000"/>
          <w:sz w:val="24"/>
          <w:szCs w:val="24"/>
        </w:rPr>
        <w:t xml:space="preserve">Physical </w:t>
      </w:r>
      <w:r w:rsidR="00717672" w:rsidRPr="00717672">
        <w:rPr>
          <w:rFonts w:ascii="Times New Roman" w:eastAsia="Times New Roman" w:hAnsi="Times New Roman" w:cs="Times New Roman"/>
          <w:color w:val="000000"/>
          <w:sz w:val="24"/>
          <w:szCs w:val="24"/>
          <w:lang w:val="en-IN"/>
        </w:rPr>
        <w:t xml:space="preserve">Insulin plays a vital role in regulating blood glucose levels by facilitating the uptake of glucose into body cells, especially muscle and fat cells. At the cellular level, insulin binds to specific receptors present on the cell membrane and activates a series of </w:t>
      </w:r>
      <w:proofErr w:type="spellStart"/>
      <w:r w:rsidR="00717672" w:rsidRPr="00717672">
        <w:rPr>
          <w:rFonts w:ascii="Times New Roman" w:eastAsia="Times New Roman" w:hAnsi="Times New Roman" w:cs="Times New Roman"/>
          <w:color w:val="000000"/>
          <w:sz w:val="24"/>
          <w:szCs w:val="24"/>
          <w:lang w:val="en-IN"/>
        </w:rPr>
        <w:t>signaling</w:t>
      </w:r>
      <w:proofErr w:type="spellEnd"/>
      <w:r w:rsidR="00717672" w:rsidRPr="00717672">
        <w:rPr>
          <w:rFonts w:ascii="Times New Roman" w:eastAsia="Times New Roman" w:hAnsi="Times New Roman" w:cs="Times New Roman"/>
          <w:color w:val="000000"/>
          <w:sz w:val="24"/>
          <w:szCs w:val="24"/>
          <w:lang w:val="en-IN"/>
        </w:rPr>
        <w:t xml:space="preserve"> pathways that allow glucose transporters, mainly GLUT-4, to move to the cell surface. This process enables glucose to enter the cell and be used for energy production or storage. Under normal conditions, this mechanism helps maintain energy balance and stable blood glucose levels.</w:t>
      </w:r>
    </w:p>
    <w:p w14:paraId="2C240D07" w14:textId="77777777" w:rsidR="00717672" w:rsidRPr="00717672" w:rsidRDefault="00717672" w:rsidP="00717672">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 xml:space="preserve">In recent years, there has been a significant increase in the consumption of sugar-rich and processed foods. Frequent intake of such foods leads to repeated spikes in blood glucose levels, causing continuous stimulation of insulin secretion from the pancreas. While this initially increases glucose uptake, prolonged exposure to high insulin levels gradually reduces the efficiency of insulin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xml:space="preserve"> within the cell. This condition is referred to as reduced insulin sensitivity.</w:t>
      </w:r>
    </w:p>
    <w:p w14:paraId="7E14963D" w14:textId="77777777" w:rsidR="00717672" w:rsidRPr="00717672" w:rsidRDefault="00717672" w:rsidP="00717672">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 xml:space="preserve">Excess sugar intake not only affects insulin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xml:space="preserve"> but also places stress on metabolic pathways. When glucose levels exceed the body’s immediate energy needs, excess glucose is converted into fat, leading to lipid accumulation in tissues. This metabolic overload contributes to oxidative stress and inflammation, which further interfere with insulin receptor function. Over time, these cellular and metabolic disturbances can progress into insulin resistance, a key factor in the development of Type 2 diabetes. Understanding these mechanisms is essential for explaining how lifestyle choices impact metabolic health.</w:t>
      </w:r>
    </w:p>
    <w:p w14:paraId="2C288F32" w14:textId="76D4940C" w:rsidR="00D34155" w:rsidRDefault="00D34155">
      <w:pPr>
        <w:pStyle w:val="Heading2"/>
        <w:keepNext w:val="0"/>
        <w:keepLines w:val="0"/>
        <w:spacing w:before="240" w:after="240" w:line="360" w:lineRule="auto"/>
        <w:jc w:val="both"/>
        <w:rPr>
          <w:rFonts w:ascii="Times New Roman" w:eastAsia="Times New Roman" w:hAnsi="Times New Roman" w:cs="Times New Roman"/>
          <w:color w:val="000000"/>
          <w:sz w:val="24"/>
          <w:szCs w:val="24"/>
        </w:rPr>
      </w:pPr>
    </w:p>
    <w:p w14:paraId="32C8C66C" w14:textId="77777777" w:rsidR="00717672" w:rsidRDefault="00000000" w:rsidP="00717672">
      <w:pPr>
        <w:pStyle w:val="Heading3"/>
        <w:keepNext w:val="0"/>
        <w:keepLines w:val="0"/>
        <w:spacing w:before="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 Project Objectives</w:t>
      </w:r>
      <w:r w:rsidR="00717672">
        <w:rPr>
          <w:rFonts w:ascii="Times New Roman" w:eastAsia="Times New Roman" w:hAnsi="Times New Roman" w:cs="Times New Roman"/>
          <w:b/>
          <w:bCs/>
          <w:color w:val="000000"/>
          <w:sz w:val="24"/>
          <w:szCs w:val="24"/>
        </w:rPr>
        <w:t xml:space="preserve">                                 </w:t>
      </w:r>
    </w:p>
    <w:p w14:paraId="510605FF" w14:textId="3CE1856F" w:rsidR="00717672" w:rsidRPr="00717672" w:rsidRDefault="00717672" w:rsidP="00A14BF5">
      <w:pPr>
        <w:pStyle w:val="Heading3"/>
        <w:keepNext w:val="0"/>
        <w:keepLines w:val="0"/>
        <w:spacing w:before="280" w:line="360" w:lineRule="auto"/>
        <w:jc w:val="both"/>
        <w:rPr>
          <w:rFonts w:ascii="Times New Roman" w:eastAsia="Times New Roman" w:hAnsi="Times New Roman" w:cs="Times New Roman"/>
          <w:b/>
          <w:bCs/>
          <w:color w:val="000000"/>
          <w:sz w:val="24"/>
          <w:szCs w:val="24"/>
        </w:rPr>
      </w:pPr>
      <w:r w:rsidRPr="00717672">
        <w:rPr>
          <w:rFonts w:ascii="Times New Roman" w:eastAsia="Times New Roman" w:hAnsi="Times New Roman" w:cs="Times New Roman"/>
          <w:color w:val="000000"/>
          <w:sz w:val="24"/>
          <w:szCs w:val="24"/>
          <w:lang w:val="en-IN"/>
        </w:rPr>
        <w:t xml:space="preserve">The primary objective of this project is to understand the cellular and metabolic mechanisms through which excess sugar intake affects insulin function. The project aims to explain how </w:t>
      </w:r>
      <w:r w:rsidRPr="00717672">
        <w:rPr>
          <w:rFonts w:ascii="Times New Roman" w:eastAsia="Times New Roman" w:hAnsi="Times New Roman" w:cs="Times New Roman"/>
          <w:color w:val="000000"/>
          <w:sz w:val="24"/>
          <w:szCs w:val="24"/>
          <w:lang w:val="en-IN"/>
        </w:rPr>
        <w:lastRenderedPageBreak/>
        <w:t xml:space="preserve">insulin normally regulates glucose uptake at the cellular level through receptor-mediated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xml:space="preserve"> pathways. Special emphasis is placed on understanding the movement of GLUT-4 transporters and their role in maintaining normal insulin sensitivity.</w:t>
      </w:r>
    </w:p>
    <w:p w14:paraId="6F20DAA8" w14:textId="77777777" w:rsidR="00717672" w:rsidRPr="00717672" w:rsidRDefault="00717672" w:rsidP="00A14BF5">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 xml:space="preserve">Another important objective is to study how frequent consumption of sugar-rich foods leads to repeated insulin secretion and continuous cellular stimulation. The project seeks to explain how prolonged exposure to high glucose and insulin levels gradually weakens intracellular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xml:space="preserve"> efficiency, resulting in reduced glucose uptake by cells. This cellular-level understanding forms the foundation for explaining insulin resistance.</w:t>
      </w:r>
    </w:p>
    <w:p w14:paraId="5A7159C3" w14:textId="77777777" w:rsidR="00717672" w:rsidRPr="00717672" w:rsidRDefault="00717672" w:rsidP="00A14BF5">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 xml:space="preserve">The project also aims to link cellular insulin response with whole-body metabolic stress. By </w:t>
      </w:r>
      <w:proofErr w:type="spellStart"/>
      <w:r w:rsidRPr="00717672">
        <w:rPr>
          <w:rFonts w:ascii="Times New Roman" w:eastAsia="Times New Roman" w:hAnsi="Times New Roman" w:cs="Times New Roman"/>
          <w:color w:val="000000"/>
          <w:sz w:val="24"/>
          <w:szCs w:val="24"/>
          <w:lang w:val="en-IN"/>
        </w:rPr>
        <w:t>analyzing</w:t>
      </w:r>
      <w:proofErr w:type="spellEnd"/>
      <w:r w:rsidRPr="00717672">
        <w:rPr>
          <w:rFonts w:ascii="Times New Roman" w:eastAsia="Times New Roman" w:hAnsi="Times New Roman" w:cs="Times New Roman"/>
          <w:color w:val="000000"/>
          <w:sz w:val="24"/>
          <w:szCs w:val="24"/>
          <w:lang w:val="en-IN"/>
        </w:rPr>
        <w:t xml:space="preserve"> mechanisms such as excess fat synthesis, oxidative stress, and inflammation, the project highlights how metabolic overload disrupts normal insulin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Additionally, the project seeks to demonstrate the progression from reduced insulin sensitivity to insulin resistance and persistently high blood glucose levels.</w:t>
      </w:r>
    </w:p>
    <w:p w14:paraId="498D7C0F" w14:textId="77777777" w:rsidR="00717672" w:rsidRPr="00717672" w:rsidRDefault="00717672" w:rsidP="00A14BF5">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Overall, the objective is to create a clear, mechanism-based explanation that connects high sugar intake to insulin resistance and increased risk of Type 2 diabetes. This project also aims to promote awareness of how dietary habits influence long-term metabolic health.</w:t>
      </w:r>
    </w:p>
    <w:p w14:paraId="448A7B6F" w14:textId="53DD2CB5" w:rsidR="00D34155" w:rsidRDefault="00000000">
      <w:pPr>
        <w:pStyle w:val="Heading2"/>
        <w:keepNext w:val="0"/>
        <w:keepLines w:val="0"/>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DCF88EB" w14:textId="77777777" w:rsidR="00717672" w:rsidRDefault="00000000" w:rsidP="00717672">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8" w:name="_heading=h.609qhp4akve2" w:colFirst="0" w:colLast="0"/>
      <w:bookmarkEnd w:id="8"/>
      <w:r>
        <w:rPr>
          <w:rFonts w:ascii="Times New Roman" w:eastAsia="Times New Roman" w:hAnsi="Times New Roman" w:cs="Times New Roman"/>
          <w:b/>
          <w:bCs/>
          <w:color w:val="000000"/>
          <w:sz w:val="24"/>
          <w:szCs w:val="24"/>
        </w:rPr>
        <w:t>1.3 Significance of the Study</w:t>
      </w:r>
    </w:p>
    <w:p w14:paraId="22E8F5BC" w14:textId="77777777" w:rsidR="00717672" w:rsidRDefault="00717672" w:rsidP="00A14BF5">
      <w:pPr>
        <w:pStyle w:val="Heading3"/>
        <w:keepNext w:val="0"/>
        <w:keepLines w:val="0"/>
        <w:spacing w:before="280" w:line="360" w:lineRule="auto"/>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This study is significant because it provides a clear biological explanation of how excess sugar intake affects insulin function at both cellular and metabolic levels. Instead of focusing only on symptoms or outcomes, the study emphasizes the underlying mechanisms responsible for insulin resistance. Understanding these mechanisms is essential for recognizing how lifestyle factors contribute to metabolic disorders.</w:t>
      </w:r>
    </w:p>
    <w:p w14:paraId="46DD4EA6" w14:textId="77777777" w:rsidR="00717672" w:rsidRDefault="00717672" w:rsidP="00A14BF5">
      <w:pPr>
        <w:pStyle w:val="Heading3"/>
        <w:keepNext w:val="0"/>
        <w:keepLines w:val="0"/>
        <w:spacing w:before="280" w:line="360" w:lineRule="auto"/>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 xml:space="preserve">The study highlights the importance of insulin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xml:space="preserve"> pathways and the role of GLUT-4 transporters in maintaining normal glucose uptake. By explaining how continuous stimulation weakens these pathways, the study helps clarify why insulin resistance develops gradually rather than suddenly. This knowledge is valuable for students and researchers in understanding the progression of metabolic diseases.</w:t>
      </w:r>
    </w:p>
    <w:p w14:paraId="3A0EC75F" w14:textId="77777777" w:rsidR="00717672" w:rsidRDefault="00717672" w:rsidP="00A14BF5">
      <w:pPr>
        <w:pStyle w:val="Heading3"/>
        <w:keepNext w:val="0"/>
        <w:keepLines w:val="0"/>
        <w:spacing w:before="280" w:line="360" w:lineRule="auto"/>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lastRenderedPageBreak/>
        <w:t>Another major significance of this study is its relevance to public health. With increasing rates of obesity and Type 2 diabetes worldwide, understanding the impact of high sugar consumption</w:t>
      </w:r>
    </w:p>
    <w:p w14:paraId="3D47AD76" w14:textId="4C8F8C86" w:rsidR="00717672" w:rsidRPr="00717672" w:rsidRDefault="00717672" w:rsidP="00A14BF5">
      <w:pPr>
        <w:pStyle w:val="Heading3"/>
        <w:keepNext w:val="0"/>
        <w:keepLines w:val="0"/>
        <w:spacing w:before="280" w:line="360" w:lineRule="auto"/>
        <w:rPr>
          <w:rFonts w:ascii="Times New Roman" w:eastAsia="Times New Roman" w:hAnsi="Times New Roman" w:cs="Times New Roman"/>
          <w:b/>
          <w:bCs/>
          <w:color w:val="000000"/>
          <w:sz w:val="24"/>
          <w:szCs w:val="24"/>
        </w:rPr>
      </w:pPr>
      <w:r w:rsidRPr="00717672">
        <w:rPr>
          <w:rFonts w:ascii="Times New Roman" w:eastAsia="Times New Roman" w:hAnsi="Times New Roman" w:cs="Times New Roman"/>
          <w:color w:val="000000"/>
          <w:sz w:val="24"/>
          <w:szCs w:val="24"/>
          <w:lang w:val="en-IN"/>
        </w:rPr>
        <w:t>is crucial. The study helps create awareness about how excess sugar causes cellular stress, inflammation, and metabolic imbalance long before clinical disease becomes evident.</w:t>
      </w:r>
    </w:p>
    <w:p w14:paraId="7F2C56F7" w14:textId="71A360E4" w:rsidR="00D34155" w:rsidRPr="00717672" w:rsidRDefault="00717672" w:rsidP="00A14BF5">
      <w:pPr>
        <w:pStyle w:val="Heading2"/>
        <w:spacing w:before="240" w:after="240" w:line="360" w:lineRule="auto"/>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Additionally, the study provides a scientific basis for preventive strategies. By linking cellular insulin response to real-life metabolic outcomes, it emphasizes the importance of dietary control and healthy lifestyle choices. Overall, this study bridges the gap between cellular biology and real-world health problems, making it highly relevant in the field of metabolic and lifestyle-related diseases.</w:t>
      </w:r>
    </w:p>
    <w:p w14:paraId="63113E1C"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9" w:name="_heading=h.tz27tqu2q8gr" w:colFirst="0" w:colLast="0"/>
      <w:bookmarkEnd w:id="9"/>
      <w:r>
        <w:rPr>
          <w:rFonts w:ascii="Times New Roman" w:eastAsia="Times New Roman" w:hAnsi="Times New Roman" w:cs="Times New Roman"/>
          <w:b/>
          <w:bCs/>
          <w:color w:val="000000"/>
          <w:sz w:val="24"/>
          <w:szCs w:val="24"/>
        </w:rPr>
        <w:t>1.4 Scope of the Project</w:t>
      </w:r>
    </w:p>
    <w:p w14:paraId="1B7771F7" w14:textId="77777777" w:rsidR="00717672" w:rsidRPr="00717672" w:rsidRDefault="00717672" w:rsidP="00A14BF5">
      <w:pPr>
        <w:jc w:val="both"/>
        <w:rPr>
          <w:rFonts w:ascii="Times New Roman" w:hAnsi="Times New Roman" w:cs="Times New Roman"/>
          <w:sz w:val="24"/>
          <w:szCs w:val="24"/>
          <w:lang w:val="en-IN"/>
        </w:rPr>
      </w:pPr>
      <w:r w:rsidRPr="00717672">
        <w:rPr>
          <w:rFonts w:ascii="Times New Roman" w:hAnsi="Times New Roman" w:cs="Times New Roman"/>
          <w:sz w:val="24"/>
          <w:szCs w:val="24"/>
          <w:lang w:val="en-IN"/>
        </w:rPr>
        <w:t xml:space="preserve">The scope of this project is limited to understanding the biological mechanisms linking excess sugar intake to insulin resistance. The project primarily focuses on cellular insulin response and metabolic stress caused by prolonged high sugar consumption. It explains insulin </w:t>
      </w:r>
      <w:proofErr w:type="spellStart"/>
      <w:r w:rsidRPr="00717672">
        <w:rPr>
          <w:rFonts w:ascii="Times New Roman" w:hAnsi="Times New Roman" w:cs="Times New Roman"/>
          <w:sz w:val="24"/>
          <w:szCs w:val="24"/>
          <w:lang w:val="en-IN"/>
        </w:rPr>
        <w:t>signaling</w:t>
      </w:r>
      <w:proofErr w:type="spellEnd"/>
      <w:r w:rsidRPr="00717672">
        <w:rPr>
          <w:rFonts w:ascii="Times New Roman" w:hAnsi="Times New Roman" w:cs="Times New Roman"/>
          <w:sz w:val="24"/>
          <w:szCs w:val="24"/>
          <w:lang w:val="en-IN"/>
        </w:rPr>
        <w:t xml:space="preserve"> pathways, GLUT-4 translocation, and changes in insulin sensitivity at the cellular level.</w:t>
      </w:r>
    </w:p>
    <w:p w14:paraId="505BC422" w14:textId="1D2FDACF" w:rsidR="00717672" w:rsidRPr="00717672" w:rsidRDefault="00717672" w:rsidP="00A14BF5">
      <w:pPr>
        <w:jc w:val="both"/>
        <w:rPr>
          <w:rFonts w:ascii="Times New Roman" w:hAnsi="Times New Roman" w:cs="Times New Roman"/>
          <w:sz w:val="24"/>
          <w:szCs w:val="24"/>
          <w:lang w:val="en-IN"/>
        </w:rPr>
      </w:pPr>
      <w:r w:rsidRPr="00717672">
        <w:rPr>
          <w:rFonts w:ascii="Times New Roman" w:hAnsi="Times New Roman" w:cs="Times New Roman"/>
          <w:sz w:val="24"/>
          <w:szCs w:val="24"/>
          <w:lang w:val="en-IN"/>
        </w:rPr>
        <w:t xml:space="preserve">At the metabolic level, the project covers the effects of excess glucose on fat synthesis, oxidative stress, and </w:t>
      </w:r>
      <w:r w:rsidR="00A14BF5">
        <w:rPr>
          <w:rFonts w:ascii="Times New Roman" w:hAnsi="Times New Roman" w:cs="Times New Roman"/>
          <w:sz w:val="24"/>
          <w:szCs w:val="24"/>
          <w:lang w:val="en-IN"/>
        </w:rPr>
        <w:t>inflammatio</w:t>
      </w:r>
      <w:r w:rsidRPr="00717672">
        <w:rPr>
          <w:rFonts w:ascii="Times New Roman" w:hAnsi="Times New Roman" w:cs="Times New Roman"/>
          <w:sz w:val="24"/>
          <w:szCs w:val="24"/>
          <w:lang w:val="en-IN"/>
        </w:rPr>
        <w:t xml:space="preserve">n. These factors are explained as major contributors to impaired insulin </w:t>
      </w:r>
      <w:proofErr w:type="spellStart"/>
      <w:r w:rsidRPr="00717672">
        <w:rPr>
          <w:rFonts w:ascii="Times New Roman" w:hAnsi="Times New Roman" w:cs="Times New Roman"/>
          <w:sz w:val="24"/>
          <w:szCs w:val="24"/>
          <w:lang w:val="en-IN"/>
        </w:rPr>
        <w:t>signaling</w:t>
      </w:r>
      <w:proofErr w:type="spellEnd"/>
      <w:r w:rsidRPr="00717672">
        <w:rPr>
          <w:rFonts w:ascii="Times New Roman" w:hAnsi="Times New Roman" w:cs="Times New Roman"/>
          <w:sz w:val="24"/>
          <w:szCs w:val="24"/>
          <w:lang w:val="en-IN"/>
        </w:rPr>
        <w:t xml:space="preserve"> and insulin resistance. The project also discusses the development of persistently high blood glucose levels and increased risk of Type 2 diabetes as outcomes of these processes.</w:t>
      </w:r>
    </w:p>
    <w:p w14:paraId="6B80228E" w14:textId="77777777" w:rsidR="00717672" w:rsidRPr="00717672" w:rsidRDefault="00717672" w:rsidP="00A14BF5">
      <w:pPr>
        <w:jc w:val="both"/>
        <w:rPr>
          <w:rFonts w:ascii="Times New Roman" w:hAnsi="Times New Roman" w:cs="Times New Roman"/>
          <w:sz w:val="24"/>
          <w:szCs w:val="24"/>
          <w:lang w:val="en-IN"/>
        </w:rPr>
      </w:pPr>
      <w:r w:rsidRPr="00717672">
        <w:rPr>
          <w:rFonts w:ascii="Times New Roman" w:hAnsi="Times New Roman" w:cs="Times New Roman"/>
          <w:sz w:val="24"/>
          <w:szCs w:val="24"/>
          <w:lang w:val="en-IN"/>
        </w:rPr>
        <w:t>However, the project does not include clinical diagnosis, pharmacological treatment, or therapeutic interventions for diabetes. It also does not involve experimental or laboratory-based studies. Instead, it is a concept-based and mechanism-oriented study supported by established biological principles.</w:t>
      </w:r>
    </w:p>
    <w:p w14:paraId="6E9FD2EE" w14:textId="6880BB8B" w:rsidR="00717672" w:rsidRPr="00717672" w:rsidRDefault="00717672" w:rsidP="00A14BF5">
      <w:pPr>
        <w:jc w:val="both"/>
        <w:rPr>
          <w:rFonts w:ascii="Times New Roman" w:hAnsi="Times New Roman" w:cs="Times New Roman"/>
          <w:sz w:val="24"/>
          <w:szCs w:val="24"/>
          <w:lang w:val="en-IN"/>
        </w:rPr>
      </w:pPr>
      <w:r w:rsidRPr="00717672">
        <w:rPr>
          <w:rFonts w:ascii="Times New Roman" w:hAnsi="Times New Roman" w:cs="Times New Roman"/>
          <w:sz w:val="24"/>
          <w:szCs w:val="24"/>
          <w:lang w:val="en-IN"/>
        </w:rPr>
        <w:t xml:space="preserve">The scope is confined to dietary sugar as the main contributing factor and does not explore other causes of insulin resistance such as genetics, hormonal disorders, or medications. By maintaining a focused scope, the project provides a clear and in-depth understanding of how excess sugar intake disrupts insulin </w:t>
      </w:r>
      <w:proofErr w:type="spellStart"/>
      <w:r w:rsidRPr="00717672">
        <w:rPr>
          <w:rFonts w:ascii="Times New Roman" w:hAnsi="Times New Roman" w:cs="Times New Roman"/>
          <w:sz w:val="24"/>
          <w:szCs w:val="24"/>
          <w:lang w:val="en-IN"/>
        </w:rPr>
        <w:t>signaling</w:t>
      </w:r>
      <w:proofErr w:type="spellEnd"/>
      <w:r w:rsidRPr="00717672">
        <w:rPr>
          <w:rFonts w:ascii="Times New Roman" w:hAnsi="Times New Roman" w:cs="Times New Roman"/>
          <w:sz w:val="24"/>
          <w:szCs w:val="24"/>
          <w:lang w:val="en-IN"/>
        </w:rPr>
        <w:t xml:space="preserve"> and metabolic balance.</w:t>
      </w:r>
    </w:p>
    <w:p w14:paraId="1D545EC5" w14:textId="77777777" w:rsidR="00717672" w:rsidRDefault="00000000" w:rsidP="00717672">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10" w:name="_heading=h.alnoanwc7xvf" w:colFirst="0" w:colLast="0"/>
      <w:bookmarkEnd w:id="10"/>
      <w:r>
        <w:rPr>
          <w:rFonts w:ascii="Times New Roman" w:eastAsia="Times New Roman" w:hAnsi="Times New Roman" w:cs="Times New Roman"/>
          <w:b/>
          <w:bCs/>
          <w:color w:val="000000"/>
          <w:sz w:val="24"/>
          <w:szCs w:val="24"/>
        </w:rPr>
        <w:t>1.5 Methodology Overview</w:t>
      </w:r>
    </w:p>
    <w:p w14:paraId="1D228784" w14:textId="77777777" w:rsidR="00717672" w:rsidRDefault="00717672" w:rsidP="00A14BF5">
      <w:pPr>
        <w:pStyle w:val="Heading3"/>
        <w:keepNext w:val="0"/>
        <w:keepLines w:val="0"/>
        <w:spacing w:before="28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 xml:space="preserve">The methodology of this project is based on a conceptual and literature-based approach. Scientific literature related to insulin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xml:space="preserve">, glucose metabolism, and insulin resistance was reviewed to understand the cellular and metabolic mechanisms involved. Established biological pathways were </w:t>
      </w:r>
      <w:proofErr w:type="spellStart"/>
      <w:r w:rsidRPr="00717672">
        <w:rPr>
          <w:rFonts w:ascii="Times New Roman" w:eastAsia="Times New Roman" w:hAnsi="Times New Roman" w:cs="Times New Roman"/>
          <w:color w:val="000000"/>
          <w:sz w:val="24"/>
          <w:szCs w:val="24"/>
          <w:lang w:val="en-IN"/>
        </w:rPr>
        <w:t>analyzed</w:t>
      </w:r>
      <w:proofErr w:type="spellEnd"/>
      <w:r w:rsidRPr="00717672">
        <w:rPr>
          <w:rFonts w:ascii="Times New Roman" w:eastAsia="Times New Roman" w:hAnsi="Times New Roman" w:cs="Times New Roman"/>
          <w:color w:val="000000"/>
          <w:sz w:val="24"/>
          <w:szCs w:val="24"/>
          <w:lang w:val="en-IN"/>
        </w:rPr>
        <w:t xml:space="preserve"> to explain how insulin functions under normal and high sugar conditions.</w:t>
      </w:r>
    </w:p>
    <w:p w14:paraId="0A589891" w14:textId="356FCD44" w:rsidR="00717672" w:rsidRPr="00717672" w:rsidRDefault="00717672" w:rsidP="00A14BF5">
      <w:pPr>
        <w:pStyle w:val="Heading3"/>
        <w:keepNext w:val="0"/>
        <w:keepLines w:val="0"/>
        <w:spacing w:before="280" w:line="360" w:lineRule="auto"/>
        <w:jc w:val="both"/>
        <w:rPr>
          <w:rFonts w:ascii="Times New Roman" w:eastAsia="Times New Roman" w:hAnsi="Times New Roman" w:cs="Times New Roman"/>
          <w:b/>
          <w:bCs/>
          <w:color w:val="000000"/>
          <w:sz w:val="24"/>
          <w:szCs w:val="24"/>
        </w:rPr>
      </w:pPr>
      <w:r w:rsidRPr="00717672">
        <w:rPr>
          <w:rFonts w:ascii="Times New Roman" w:eastAsia="Times New Roman" w:hAnsi="Times New Roman" w:cs="Times New Roman"/>
          <w:color w:val="000000"/>
          <w:sz w:val="24"/>
          <w:szCs w:val="24"/>
          <w:lang w:val="en-IN"/>
        </w:rPr>
        <w:lastRenderedPageBreak/>
        <w:t xml:space="preserve">The project is structured into two mechanism-based modules. Module 1 focuses on the cellular insulin response, explaining insulin-receptor binding, intracellular </w:t>
      </w:r>
      <w:proofErr w:type="spellStart"/>
      <w:r w:rsidRPr="00717672">
        <w:rPr>
          <w:rFonts w:ascii="Times New Roman" w:eastAsia="Times New Roman" w:hAnsi="Times New Roman" w:cs="Times New Roman"/>
          <w:color w:val="000000"/>
          <w:sz w:val="24"/>
          <w:szCs w:val="24"/>
          <w:lang w:val="en-IN"/>
        </w:rPr>
        <w:t>signaling</w:t>
      </w:r>
      <w:proofErr w:type="spellEnd"/>
      <w:r w:rsidRPr="00717672">
        <w:rPr>
          <w:rFonts w:ascii="Times New Roman" w:eastAsia="Times New Roman" w:hAnsi="Times New Roman" w:cs="Times New Roman"/>
          <w:color w:val="000000"/>
          <w:sz w:val="24"/>
          <w:szCs w:val="24"/>
          <w:lang w:val="en-IN"/>
        </w:rPr>
        <w:t>, and GLUT-4 translocation. Module 2 focuses on metabolic stress, describing how excess glucose leads to fat accumulation, oxidative stress, inflammation, and insulin resistance.</w:t>
      </w:r>
    </w:p>
    <w:p w14:paraId="03E1A52E" w14:textId="77777777" w:rsidR="00717672" w:rsidRPr="00717672" w:rsidRDefault="00717672" w:rsidP="00A14BF5">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Information from various biological studies was interpreted and organized into a step-by-step pathway format, showing the progression from high sugar intake to reduced insulin sensitivity and disease development. No experimental data collection or human subjects were involved in this study.</w:t>
      </w:r>
    </w:p>
    <w:p w14:paraId="4E1C1C0B" w14:textId="5D8B7ED9" w:rsidR="00D34155" w:rsidRPr="00717672" w:rsidRDefault="00717672" w:rsidP="00A14BF5">
      <w:pPr>
        <w:pStyle w:val="Heading2"/>
        <w:spacing w:before="240" w:after="240" w:line="360" w:lineRule="auto"/>
        <w:jc w:val="both"/>
        <w:rPr>
          <w:rFonts w:ascii="Times New Roman" w:eastAsia="Times New Roman" w:hAnsi="Times New Roman" w:cs="Times New Roman"/>
          <w:color w:val="000000"/>
          <w:sz w:val="24"/>
          <w:szCs w:val="24"/>
          <w:lang w:val="en-IN"/>
        </w:rPr>
      </w:pPr>
      <w:r w:rsidRPr="00717672">
        <w:rPr>
          <w:rFonts w:ascii="Times New Roman" w:eastAsia="Times New Roman" w:hAnsi="Times New Roman" w:cs="Times New Roman"/>
          <w:color w:val="000000"/>
          <w:sz w:val="24"/>
          <w:szCs w:val="24"/>
          <w:lang w:val="en-IN"/>
        </w:rPr>
        <w:t>The methodology emphasizes logical explanation, pathway analysis, and integration of cellular events with real-life metabolic outcomes. This approach ensures clarity and scientific accuracy while making the content easy to understand. Overall, the methodology provides a systematic framework for explaining insulin resistance using a mechanism-focused perspective.</w:t>
      </w:r>
    </w:p>
    <w:p w14:paraId="276CB222" w14:textId="77777777" w:rsidR="00D34155" w:rsidRDefault="00D34155" w:rsidP="00A14BF5"/>
    <w:p w14:paraId="5B66E5D2" w14:textId="77777777" w:rsidR="00A14BF5" w:rsidRDefault="00A14BF5" w:rsidP="00A14BF5"/>
    <w:p w14:paraId="267420AB" w14:textId="77777777" w:rsidR="00A14BF5" w:rsidRDefault="00A14BF5"/>
    <w:p w14:paraId="77768BFF" w14:textId="77777777" w:rsidR="00A14BF5" w:rsidRDefault="00A14BF5"/>
    <w:p w14:paraId="1D891EC1" w14:textId="77777777" w:rsidR="00A14BF5" w:rsidRDefault="00A14BF5"/>
    <w:p w14:paraId="74A7E3A7" w14:textId="77777777" w:rsidR="00A14BF5" w:rsidRDefault="00A14BF5"/>
    <w:p w14:paraId="04D77F5A" w14:textId="77777777" w:rsidR="00A14BF5" w:rsidRDefault="00A14BF5"/>
    <w:p w14:paraId="7C1742E3" w14:textId="77777777" w:rsidR="00A14BF5" w:rsidRDefault="00A14BF5"/>
    <w:p w14:paraId="4E960EDE" w14:textId="77777777" w:rsidR="00A14BF5" w:rsidRDefault="00A14BF5"/>
    <w:p w14:paraId="44CB6AEE" w14:textId="77777777" w:rsidR="00A14BF5" w:rsidRDefault="00A14BF5"/>
    <w:p w14:paraId="780335BA" w14:textId="77777777" w:rsidR="00A14BF5" w:rsidRDefault="00A14BF5"/>
    <w:p w14:paraId="2A92C268" w14:textId="77777777" w:rsidR="00A14BF5" w:rsidRDefault="00A14BF5"/>
    <w:p w14:paraId="2F8CFFC6" w14:textId="77777777" w:rsidR="00A14BF5" w:rsidRDefault="00A14BF5"/>
    <w:p w14:paraId="76AB523F" w14:textId="77777777" w:rsidR="00A14BF5" w:rsidRDefault="00A14BF5"/>
    <w:p w14:paraId="1BC5E1CB" w14:textId="77777777" w:rsidR="00A14BF5" w:rsidRDefault="00A14BF5"/>
    <w:p w14:paraId="27A5C7EB" w14:textId="77777777" w:rsidR="00A14BF5" w:rsidRDefault="00A14BF5"/>
    <w:p w14:paraId="1C4AB39C" w14:textId="77777777" w:rsidR="00A14BF5" w:rsidRDefault="00A14BF5"/>
    <w:p w14:paraId="3F5A4B4B" w14:textId="77777777" w:rsidR="00A14BF5" w:rsidRDefault="00A14BF5"/>
    <w:p w14:paraId="0FFA778E"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11" w:name="_heading=h.4y0anfln6rj5" w:colFirst="0" w:colLast="0"/>
      <w:bookmarkEnd w:id="11"/>
      <w:r>
        <w:rPr>
          <w:rFonts w:ascii="Times New Roman" w:eastAsia="Times New Roman" w:hAnsi="Times New Roman" w:cs="Times New Roman"/>
          <w:b/>
          <w:bCs/>
          <w:color w:val="000000"/>
          <w:sz w:val="28"/>
          <w:szCs w:val="28"/>
        </w:rPr>
        <w:lastRenderedPageBreak/>
        <w:t>Chapter 2</w:t>
      </w:r>
    </w:p>
    <w:p w14:paraId="16C934B7"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12" w:name="_heading=h.ltgmop4old5g" w:colFirst="0" w:colLast="0"/>
      <w:bookmarkEnd w:id="12"/>
      <w:r>
        <w:rPr>
          <w:rFonts w:ascii="Times New Roman" w:eastAsia="Times New Roman" w:hAnsi="Times New Roman" w:cs="Times New Roman"/>
          <w:b/>
          <w:bCs/>
          <w:color w:val="000000"/>
          <w:sz w:val="28"/>
          <w:szCs w:val="28"/>
        </w:rPr>
        <w:t>Problem Identification and Analysis</w:t>
      </w:r>
    </w:p>
    <w:p w14:paraId="3FF817D0" w14:textId="77777777" w:rsidR="00D34155" w:rsidRDefault="00000000">
      <w:pPr>
        <w:pStyle w:val="Heading2"/>
        <w:keepNext w:val="0"/>
        <w:keepLines w:val="0"/>
        <w:spacing w:before="360" w:line="360" w:lineRule="auto"/>
        <w:jc w:val="both"/>
        <w:rPr>
          <w:rFonts w:ascii="Times New Roman" w:eastAsia="Times New Roman" w:hAnsi="Times New Roman" w:cs="Times New Roman"/>
          <w:b/>
          <w:bCs/>
          <w:color w:val="000000"/>
          <w:sz w:val="24"/>
          <w:szCs w:val="24"/>
        </w:rPr>
      </w:pPr>
      <w:bookmarkStart w:id="13" w:name="_heading=h.bfxb21dj5sxi" w:colFirst="0" w:colLast="0"/>
      <w:bookmarkEnd w:id="13"/>
      <w:r>
        <w:rPr>
          <w:rFonts w:ascii="Times New Roman" w:eastAsia="Times New Roman" w:hAnsi="Times New Roman" w:cs="Times New Roman"/>
          <w:b/>
          <w:bCs/>
          <w:color w:val="000000"/>
          <w:sz w:val="24"/>
          <w:szCs w:val="24"/>
        </w:rPr>
        <w:t>2.1 Description of the Problem</w:t>
      </w:r>
    </w:p>
    <w:p w14:paraId="10AD946D" w14:textId="45622748" w:rsidR="00D34155" w:rsidRDefault="000C0445">
      <w:pPr>
        <w:spacing w:before="240" w:after="240" w:line="360" w:lineRule="auto"/>
        <w:jc w:val="both"/>
        <w:rPr>
          <w:rFonts w:ascii="Times New Roman" w:eastAsia="Times New Roman" w:hAnsi="Times New Roman" w:cs="Times New Roman"/>
          <w:sz w:val="24"/>
          <w:szCs w:val="24"/>
        </w:rPr>
      </w:pPr>
      <w:r w:rsidRPr="000C0445">
        <w:rPr>
          <w:rFonts w:ascii="Times New Roman" w:eastAsia="Times New Roman" w:hAnsi="Times New Roman" w:cs="Times New Roman"/>
          <w:sz w:val="24"/>
          <w:szCs w:val="24"/>
        </w:rPr>
        <w:t xml:space="preserve">The problem </w:t>
      </w:r>
      <w:proofErr w:type="spellStart"/>
      <w:r w:rsidRPr="000C0445">
        <w:rPr>
          <w:rFonts w:ascii="Times New Roman" w:eastAsia="Times New Roman" w:hAnsi="Times New Roman" w:cs="Times New Roman"/>
          <w:sz w:val="24"/>
          <w:szCs w:val="24"/>
        </w:rPr>
        <w:t>centers</w:t>
      </w:r>
      <w:proofErr w:type="spellEnd"/>
      <w:r w:rsidRPr="000C0445">
        <w:rPr>
          <w:rFonts w:ascii="Times New Roman" w:eastAsia="Times New Roman" w:hAnsi="Times New Roman" w:cs="Times New Roman"/>
          <w:sz w:val="24"/>
          <w:szCs w:val="24"/>
        </w:rPr>
        <w:t xml:space="preserve"> on the breakdown of normal insulin-mediated glucose regulation caused by continuous high sugar consumption. Initially, cell respond effectively to insulin by increasing glucose uptake, but repeated exposure weakens this response over time. Persistent elevation of blood glucose levels forces the pancreas to release insulin frequently, creating hormonal imbalance and cellular overstimulation. As insulin receptors become less responsive, intracellular </w:t>
      </w:r>
      <w:proofErr w:type="spellStart"/>
      <w:r w:rsidRPr="000C0445">
        <w:rPr>
          <w:rFonts w:ascii="Times New Roman" w:eastAsia="Times New Roman" w:hAnsi="Times New Roman" w:cs="Times New Roman"/>
          <w:sz w:val="24"/>
          <w:szCs w:val="24"/>
        </w:rPr>
        <w:t>signaling</w:t>
      </w:r>
      <w:proofErr w:type="spellEnd"/>
      <w:r w:rsidRPr="000C0445">
        <w:rPr>
          <w:rFonts w:ascii="Times New Roman" w:eastAsia="Times New Roman" w:hAnsi="Times New Roman" w:cs="Times New Roman"/>
          <w:sz w:val="24"/>
          <w:szCs w:val="24"/>
        </w:rPr>
        <w:t xml:space="preserve"> pathways lose efficiency, reducing the movement of GLUT-4 transporters to the cell membrane. This limits glucose entry into cells and causes excess glucose to be converted into fat, leading to lipid accumulation in tissues. Accumulated fats interfere with insulin </w:t>
      </w:r>
      <w:proofErr w:type="spellStart"/>
      <w:r w:rsidRPr="000C0445">
        <w:rPr>
          <w:rFonts w:ascii="Times New Roman" w:eastAsia="Times New Roman" w:hAnsi="Times New Roman" w:cs="Times New Roman"/>
          <w:sz w:val="24"/>
          <w:szCs w:val="24"/>
        </w:rPr>
        <w:t>signaling</w:t>
      </w:r>
      <w:proofErr w:type="spellEnd"/>
      <w:r w:rsidRPr="000C0445">
        <w:rPr>
          <w:rFonts w:ascii="Times New Roman" w:eastAsia="Times New Roman" w:hAnsi="Times New Roman" w:cs="Times New Roman"/>
          <w:sz w:val="24"/>
          <w:szCs w:val="24"/>
        </w:rPr>
        <w:t xml:space="preserve"> proteins, while oxidative stress and inflammatory mediators further damage receptor function. These combined effects result in insulin resistance, where cells fail to respond properly to insulin despite its presence. Consequently, blood glucose levels remain high, increasing the risk of chronic metabolic disorders such as Type 2 diabetes, obesity, and cardiovascular complications.</w:t>
      </w:r>
    </w:p>
    <w:p w14:paraId="322820CB" w14:textId="77777777" w:rsidR="000C0445" w:rsidRDefault="000C0445">
      <w:pPr>
        <w:spacing w:before="240" w:after="240" w:line="360" w:lineRule="auto"/>
        <w:jc w:val="both"/>
        <w:rPr>
          <w:rFonts w:ascii="Times New Roman" w:eastAsia="Times New Roman" w:hAnsi="Times New Roman" w:cs="Times New Roman"/>
          <w:sz w:val="24"/>
          <w:szCs w:val="24"/>
        </w:rPr>
      </w:pPr>
    </w:p>
    <w:p w14:paraId="6E23D65D" w14:textId="77777777" w:rsidR="00D34155" w:rsidRDefault="00000000">
      <w:pPr>
        <w:pStyle w:val="Heading2"/>
        <w:keepNext w:val="0"/>
        <w:keepLines w:val="0"/>
        <w:spacing w:before="360" w:line="360" w:lineRule="auto"/>
        <w:jc w:val="both"/>
        <w:rPr>
          <w:rFonts w:ascii="Times New Roman" w:eastAsia="Times New Roman" w:hAnsi="Times New Roman" w:cs="Times New Roman"/>
          <w:b/>
          <w:bCs/>
          <w:color w:val="000000"/>
          <w:sz w:val="24"/>
          <w:szCs w:val="24"/>
        </w:rPr>
      </w:pPr>
      <w:bookmarkStart w:id="14" w:name="_heading=h.c7la2mc2urkt" w:colFirst="0" w:colLast="0"/>
      <w:bookmarkEnd w:id="14"/>
      <w:r>
        <w:rPr>
          <w:rFonts w:ascii="Times New Roman" w:eastAsia="Times New Roman" w:hAnsi="Times New Roman" w:cs="Times New Roman"/>
          <w:b/>
          <w:bCs/>
          <w:color w:val="000000"/>
          <w:sz w:val="24"/>
          <w:szCs w:val="24"/>
        </w:rPr>
        <w:t>2.2 Evidence of the Problem</w:t>
      </w:r>
    </w:p>
    <w:p w14:paraId="42DC4F79" w14:textId="38153226" w:rsidR="000C0445" w:rsidRPr="000C0445" w:rsidRDefault="000C0445" w:rsidP="00A14BF5">
      <w:pPr>
        <w:spacing w:line="360" w:lineRule="auto"/>
        <w:jc w:val="both"/>
        <w:rPr>
          <w:rFonts w:ascii="Times New Roman" w:hAnsi="Times New Roman" w:cs="Times New Roman"/>
          <w:sz w:val="24"/>
          <w:szCs w:val="24"/>
        </w:rPr>
      </w:pPr>
      <w:r w:rsidRPr="000C0445">
        <w:rPr>
          <w:rFonts w:ascii="Times New Roman" w:hAnsi="Times New Roman" w:cs="Times New Roman"/>
          <w:sz w:val="24"/>
          <w:szCs w:val="24"/>
        </w:rPr>
        <w:t xml:space="preserve">Scientific evidence strongly supports the relationship between high sugar intake and insulin resistance. Epidemiological studies reveal a clear association between frequent consumption of sugar-sweetened foods and elevated fasting insulin levels. Clinical observations indicate reduced insulin sensitivity even in individuals without diabetes who regularly consume high amounts of sugar. Laboratory experiments demonstrate impaired GLUT-4 translocation in cells exposed to prolonged insulin stimulation, confirming cellular-level dysfunction. Increased oxidative stress markers and inflammatory cytokines such as TNF-α and IL-6 are commonly detected in individuals with excessive sugar intake, highlighting the role of inflammation in insulin </w:t>
      </w:r>
      <w:proofErr w:type="spellStart"/>
      <w:r w:rsidRPr="000C0445">
        <w:rPr>
          <w:rFonts w:ascii="Times New Roman" w:hAnsi="Times New Roman" w:cs="Times New Roman"/>
          <w:sz w:val="24"/>
          <w:szCs w:val="24"/>
        </w:rPr>
        <w:t>signaling</w:t>
      </w:r>
      <w:proofErr w:type="spellEnd"/>
      <w:r w:rsidRPr="000C0445">
        <w:rPr>
          <w:rFonts w:ascii="Times New Roman" w:hAnsi="Times New Roman" w:cs="Times New Roman"/>
          <w:sz w:val="24"/>
          <w:szCs w:val="24"/>
        </w:rPr>
        <w:t xml:space="preserve"> impairment. Rising obesity rates further validate the conversion of excess glucose into fat and its contribution to metabolic stress. Long-term population studies show a growing prevalence of Type 2 diabetes in communities with high sugar consumption. Early </w:t>
      </w:r>
      <w:r w:rsidRPr="000C0445">
        <w:rPr>
          <w:rFonts w:ascii="Times New Roman" w:hAnsi="Times New Roman" w:cs="Times New Roman"/>
          <w:sz w:val="24"/>
          <w:szCs w:val="24"/>
        </w:rPr>
        <w:lastRenderedPageBreak/>
        <w:t>metabolic abnormalities are often observed before clinical disease onset, confirming sugar-induced cellular dysfunction as a key contributor to insulin resistance.</w:t>
      </w:r>
    </w:p>
    <w:p w14:paraId="089FE263" w14:textId="77777777" w:rsidR="00D34155" w:rsidRDefault="00000000">
      <w:pPr>
        <w:pStyle w:val="Heading2"/>
        <w:keepNext w:val="0"/>
        <w:keepLines w:val="0"/>
        <w:spacing w:before="360" w:line="360" w:lineRule="auto"/>
        <w:jc w:val="both"/>
        <w:rPr>
          <w:rFonts w:ascii="Times New Roman" w:eastAsia="Times New Roman" w:hAnsi="Times New Roman" w:cs="Times New Roman"/>
          <w:b/>
          <w:bCs/>
          <w:color w:val="000000"/>
          <w:sz w:val="24"/>
          <w:szCs w:val="24"/>
        </w:rPr>
      </w:pPr>
      <w:bookmarkStart w:id="15" w:name="_heading=h.j6a5sg4pky33" w:colFirst="0" w:colLast="0"/>
      <w:bookmarkEnd w:id="15"/>
      <w:r>
        <w:rPr>
          <w:rFonts w:ascii="Times New Roman" w:eastAsia="Times New Roman" w:hAnsi="Times New Roman" w:cs="Times New Roman"/>
          <w:b/>
          <w:bCs/>
          <w:color w:val="000000"/>
          <w:sz w:val="24"/>
          <w:szCs w:val="24"/>
        </w:rPr>
        <w:t>2.3 Stakeholders</w:t>
      </w:r>
    </w:p>
    <w:p w14:paraId="78BCADED" w14:textId="71E5156A" w:rsidR="00D34155" w:rsidRPr="00A14BF5" w:rsidRDefault="000F5993">
      <w:pPr>
        <w:spacing w:before="240" w:after="240" w:line="360" w:lineRule="auto"/>
        <w:jc w:val="both"/>
        <w:rPr>
          <w:rFonts w:ascii="Times New Roman" w:eastAsia="Times New Roman" w:hAnsi="Times New Roman" w:cs="Times New Roman"/>
          <w:sz w:val="24"/>
          <w:szCs w:val="24"/>
          <w:lang w:val="en-IN"/>
        </w:rPr>
      </w:pPr>
      <w:r w:rsidRPr="000F5993">
        <w:rPr>
          <w:rFonts w:ascii="Times New Roman" w:eastAsia="Times New Roman" w:hAnsi="Times New Roman" w:cs="Times New Roman"/>
          <w:sz w:val="24"/>
          <w:szCs w:val="24"/>
          <w:lang w:val="en-IN"/>
        </w:rPr>
        <w:t xml:space="preserve">Multiple stakeholders are directly or indirectly affected by the issue of excess sugar intake and insulin resistance. Individuals consuming high-sugar diets face increased risks of metabolic disorders, while healthcare professionals such as doctors and nutritionists manage rising cases of diabetes and related complications. Public health authorities play a crucial role in designing preventive strategies and promoting healthier dietary habits among populations. The food industry influences consumption patterns through the production and marketing of sugar-rich products, while policymakers regulate sugar content and </w:t>
      </w:r>
      <w:proofErr w:type="spellStart"/>
      <w:r w:rsidRPr="000F5993">
        <w:rPr>
          <w:rFonts w:ascii="Times New Roman" w:eastAsia="Times New Roman" w:hAnsi="Times New Roman" w:cs="Times New Roman"/>
          <w:sz w:val="24"/>
          <w:szCs w:val="24"/>
          <w:lang w:val="en-IN"/>
        </w:rPr>
        <w:t>labeling</w:t>
      </w:r>
      <w:proofErr w:type="spellEnd"/>
      <w:r w:rsidRPr="000F5993">
        <w:rPr>
          <w:rFonts w:ascii="Times New Roman" w:eastAsia="Times New Roman" w:hAnsi="Times New Roman" w:cs="Times New Roman"/>
          <w:sz w:val="24"/>
          <w:szCs w:val="24"/>
          <w:lang w:val="en-IN"/>
        </w:rPr>
        <w:t xml:space="preserve"> standards to protect public health. Educational institutions contribute by raising awareness about nutrition and healthy lifestyle practices. Researchers and scientists investigate insulin </w:t>
      </w:r>
      <w:proofErr w:type="spellStart"/>
      <w:r w:rsidRPr="000F5993">
        <w:rPr>
          <w:rFonts w:ascii="Times New Roman" w:eastAsia="Times New Roman" w:hAnsi="Times New Roman" w:cs="Times New Roman"/>
          <w:sz w:val="24"/>
          <w:szCs w:val="24"/>
          <w:lang w:val="en-IN"/>
        </w:rPr>
        <w:t>signaling</w:t>
      </w:r>
      <w:proofErr w:type="spellEnd"/>
      <w:r w:rsidRPr="000F5993">
        <w:rPr>
          <w:rFonts w:ascii="Times New Roman" w:eastAsia="Times New Roman" w:hAnsi="Times New Roman" w:cs="Times New Roman"/>
          <w:sz w:val="24"/>
          <w:szCs w:val="24"/>
          <w:lang w:val="en-IN"/>
        </w:rPr>
        <w:t xml:space="preserve"> mechanisms and develop interventions to reduce metabolic risk. Families and communities shape dietary </w:t>
      </w:r>
      <w:proofErr w:type="spellStart"/>
      <w:r w:rsidRPr="000F5993">
        <w:rPr>
          <w:rFonts w:ascii="Times New Roman" w:eastAsia="Times New Roman" w:hAnsi="Times New Roman" w:cs="Times New Roman"/>
          <w:sz w:val="24"/>
          <w:szCs w:val="24"/>
          <w:lang w:val="en-IN"/>
        </w:rPr>
        <w:t>behaviors</w:t>
      </w:r>
      <w:proofErr w:type="spellEnd"/>
      <w:r w:rsidRPr="000F5993">
        <w:rPr>
          <w:rFonts w:ascii="Times New Roman" w:eastAsia="Times New Roman" w:hAnsi="Times New Roman" w:cs="Times New Roman"/>
          <w:sz w:val="24"/>
          <w:szCs w:val="24"/>
          <w:lang w:val="en-IN"/>
        </w:rPr>
        <w:t xml:space="preserve"> across generations, influencing long-term health outcomes. Healthcare systems bear the economic burden of treating chronic diseases caused by insulin resistance, making collaborative stakeholder involvement essential for prevention and control.</w:t>
      </w:r>
    </w:p>
    <w:p w14:paraId="7969659D" w14:textId="77777777" w:rsidR="00D34155" w:rsidRDefault="00000000">
      <w:pPr>
        <w:pStyle w:val="Heading2"/>
        <w:keepNext w:val="0"/>
        <w:keepLines w:val="0"/>
        <w:spacing w:before="360" w:line="360" w:lineRule="auto"/>
        <w:jc w:val="both"/>
        <w:rPr>
          <w:rFonts w:ascii="Times New Roman" w:eastAsia="Times New Roman" w:hAnsi="Times New Roman" w:cs="Times New Roman"/>
          <w:b/>
          <w:bCs/>
          <w:color w:val="000000"/>
          <w:sz w:val="24"/>
          <w:szCs w:val="24"/>
        </w:rPr>
      </w:pPr>
      <w:bookmarkStart w:id="16" w:name="_heading=h.epmqvownxwwi" w:colFirst="0" w:colLast="0"/>
      <w:bookmarkEnd w:id="16"/>
      <w:r>
        <w:rPr>
          <w:rFonts w:ascii="Times New Roman" w:eastAsia="Times New Roman" w:hAnsi="Times New Roman" w:cs="Times New Roman"/>
          <w:b/>
          <w:bCs/>
          <w:color w:val="000000"/>
          <w:sz w:val="24"/>
          <w:szCs w:val="24"/>
        </w:rPr>
        <w:t>2.4 Supporting Data Research</w:t>
      </w:r>
    </w:p>
    <w:p w14:paraId="533DB043" w14:textId="47FC26EA" w:rsidR="00D34155" w:rsidRPr="000F5993" w:rsidRDefault="000F5993" w:rsidP="00A14BF5">
      <w:pPr>
        <w:spacing w:line="360" w:lineRule="auto"/>
        <w:jc w:val="both"/>
        <w:rPr>
          <w:rFonts w:ascii="Times New Roman" w:hAnsi="Times New Roman" w:cs="Times New Roman"/>
          <w:sz w:val="24"/>
          <w:szCs w:val="24"/>
        </w:rPr>
      </w:pPr>
      <w:r w:rsidRPr="000F5993">
        <w:rPr>
          <w:rFonts w:ascii="Times New Roman" w:hAnsi="Times New Roman" w:cs="Times New Roman"/>
          <w:sz w:val="24"/>
          <w:szCs w:val="24"/>
        </w:rPr>
        <w:t xml:space="preserve">Extensive scientific research validates the biological mechanisms linking excess sugar intake to insulin resistance. Molecular studies show that chronic high glucose exposure reduces insulin receptor sensitivity and disrupts intracellular </w:t>
      </w:r>
      <w:proofErr w:type="spellStart"/>
      <w:r w:rsidRPr="000F5993">
        <w:rPr>
          <w:rFonts w:ascii="Times New Roman" w:hAnsi="Times New Roman" w:cs="Times New Roman"/>
          <w:sz w:val="24"/>
          <w:szCs w:val="24"/>
        </w:rPr>
        <w:t>signaling</w:t>
      </w:r>
      <w:proofErr w:type="spellEnd"/>
      <w:r w:rsidRPr="000F5993">
        <w:rPr>
          <w:rFonts w:ascii="Times New Roman" w:hAnsi="Times New Roman" w:cs="Times New Roman"/>
          <w:sz w:val="24"/>
          <w:szCs w:val="24"/>
        </w:rPr>
        <w:t xml:space="preserve"> pathways. Experimental evidence confirms downregulation of GLUT-4 transporters in insulin-resistant cells, limiting glucose uptake efficiency. Research also demonstrates that lipid accumulation interferes with insulin </w:t>
      </w:r>
      <w:proofErr w:type="spellStart"/>
      <w:r w:rsidRPr="000F5993">
        <w:rPr>
          <w:rFonts w:ascii="Times New Roman" w:hAnsi="Times New Roman" w:cs="Times New Roman"/>
          <w:sz w:val="24"/>
          <w:szCs w:val="24"/>
        </w:rPr>
        <w:t>signaling</w:t>
      </w:r>
      <w:proofErr w:type="spellEnd"/>
      <w:r w:rsidRPr="000F5993">
        <w:rPr>
          <w:rFonts w:ascii="Times New Roman" w:hAnsi="Times New Roman" w:cs="Times New Roman"/>
          <w:sz w:val="24"/>
          <w:szCs w:val="24"/>
        </w:rPr>
        <w:t xml:space="preserve"> proteins, while oxidative stress damages cellular components involved in glucose regulation. Clinical trials reveal that reducing sugar intake improves insulin sensitivity and metabolic health outcomes. Population-based studies indicate a parallel rise in sugar consumption and Type 2 diabetes prevalence, highlighting the public health impact. Biomarker analyses show increased inflammatory activity in individuals with high-sugar diets, supporting inflammation-mediated insulin dysfunction. Longitudinal studies identify early metabolic changes before diabetes onset, emphasizing prevention potential. Overall,</w:t>
      </w:r>
      <w:r w:rsidR="00A14BF5">
        <w:rPr>
          <w:rFonts w:ascii="Times New Roman" w:hAnsi="Times New Roman" w:cs="Times New Roman"/>
          <w:sz w:val="24"/>
          <w:szCs w:val="24"/>
        </w:rPr>
        <w:t xml:space="preserve"> </w:t>
      </w:r>
      <w:r w:rsidRPr="000F5993">
        <w:rPr>
          <w:rFonts w:ascii="Times New Roman" w:hAnsi="Times New Roman" w:cs="Times New Roman"/>
          <w:sz w:val="24"/>
          <w:szCs w:val="24"/>
        </w:rPr>
        <w:t>scientific data strongly support the causal relationship between excessive sugar intake, insulin resistance, and metabolic disease development.</w:t>
      </w:r>
    </w:p>
    <w:p w14:paraId="009FE1D2" w14:textId="77777777" w:rsidR="00D34155" w:rsidRDefault="00D34155"/>
    <w:p w14:paraId="10A6E2D9"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17" w:name="_heading=h.yr3vlv3a5lux" w:colFirst="0" w:colLast="0"/>
      <w:bookmarkEnd w:id="17"/>
    </w:p>
    <w:p w14:paraId="6D596317"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18" w:name="_heading=h.5fad27agu65x" w:colFirst="0" w:colLast="0"/>
      <w:bookmarkEnd w:id="18"/>
    </w:p>
    <w:p w14:paraId="193B60E8"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19" w:name="_heading=h.stnit2ly6c5n" w:colFirst="0" w:colLast="0"/>
      <w:bookmarkEnd w:id="19"/>
    </w:p>
    <w:p w14:paraId="16016399"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20" w:name="_heading=h.rbr000qbv0ch" w:colFirst="0" w:colLast="0"/>
      <w:bookmarkEnd w:id="20"/>
    </w:p>
    <w:p w14:paraId="4E56AAB7"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21" w:name="_heading=h.4ubs3y3mlv0m" w:colFirst="0" w:colLast="0"/>
      <w:bookmarkEnd w:id="21"/>
    </w:p>
    <w:p w14:paraId="6DE008EB"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22" w:name="_heading=h.so1fvnj9ffia" w:colFirst="0" w:colLast="0"/>
      <w:bookmarkEnd w:id="22"/>
    </w:p>
    <w:p w14:paraId="342C1755" w14:textId="77777777" w:rsidR="00D34155" w:rsidRDefault="00D34155" w:rsidP="000F5993">
      <w:pPr>
        <w:pStyle w:val="Heading2"/>
        <w:keepNext w:val="0"/>
        <w:keepLines w:val="0"/>
        <w:spacing w:before="360" w:after="120" w:line="360" w:lineRule="auto"/>
        <w:rPr>
          <w:rFonts w:ascii="Times New Roman" w:eastAsia="Times New Roman" w:hAnsi="Times New Roman" w:cs="Times New Roman"/>
          <w:b/>
          <w:bCs/>
          <w:color w:val="000000"/>
          <w:sz w:val="28"/>
          <w:szCs w:val="28"/>
        </w:rPr>
      </w:pPr>
      <w:bookmarkStart w:id="23" w:name="_heading=h.48nhfzevrhsc" w:colFirst="0" w:colLast="0"/>
      <w:bookmarkStart w:id="24" w:name="_heading=h.bmzer7depdtp" w:colFirst="0" w:colLast="0"/>
      <w:bookmarkStart w:id="25" w:name="_heading=h.37k9khk2ha3n" w:colFirst="0" w:colLast="0"/>
      <w:bookmarkStart w:id="26" w:name="_heading=h.fj967xgbli40" w:colFirst="0" w:colLast="0"/>
      <w:bookmarkStart w:id="27" w:name="_heading=h.jtdvi9e1efi6" w:colFirst="0" w:colLast="0"/>
      <w:bookmarkStart w:id="28" w:name="_heading=h.g25619vy50i1" w:colFirst="0" w:colLast="0"/>
      <w:bookmarkStart w:id="29" w:name="_heading=h.nq7q7f31y2j1" w:colFirst="0" w:colLast="0"/>
      <w:bookmarkEnd w:id="23"/>
      <w:bookmarkEnd w:id="24"/>
      <w:bookmarkEnd w:id="25"/>
      <w:bookmarkEnd w:id="26"/>
      <w:bookmarkEnd w:id="27"/>
      <w:bookmarkEnd w:id="28"/>
      <w:bookmarkEnd w:id="29"/>
    </w:p>
    <w:p w14:paraId="1A87DED7" w14:textId="77777777" w:rsidR="00D34155" w:rsidRDefault="00D34155">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30" w:name="_heading=h.6tw4pt275ri1" w:colFirst="0" w:colLast="0"/>
      <w:bookmarkEnd w:id="30"/>
    </w:p>
    <w:p w14:paraId="1D3FA6B1" w14:textId="77777777" w:rsidR="00A14BF5" w:rsidRDefault="00A14BF5" w:rsidP="00A14BF5"/>
    <w:p w14:paraId="19D7C9EC" w14:textId="77777777" w:rsidR="00A14BF5" w:rsidRDefault="00A14BF5" w:rsidP="00A14BF5"/>
    <w:p w14:paraId="337A9265" w14:textId="77777777" w:rsidR="00A14BF5" w:rsidRDefault="00A14BF5" w:rsidP="00A14BF5"/>
    <w:p w14:paraId="7307FD95" w14:textId="77777777" w:rsidR="00A14BF5" w:rsidRDefault="00A14BF5" w:rsidP="00A14BF5"/>
    <w:p w14:paraId="2FF7201E" w14:textId="77777777" w:rsidR="00A14BF5" w:rsidRDefault="00A14BF5" w:rsidP="00A14BF5"/>
    <w:p w14:paraId="7F595A63" w14:textId="77777777" w:rsidR="00A14BF5" w:rsidRDefault="00A14BF5" w:rsidP="00A14BF5"/>
    <w:p w14:paraId="32B87256" w14:textId="77777777" w:rsidR="00A14BF5" w:rsidRDefault="00A14BF5" w:rsidP="00A14BF5"/>
    <w:p w14:paraId="4E2BF393" w14:textId="77777777" w:rsidR="00A14BF5" w:rsidRDefault="00A14BF5" w:rsidP="00A14BF5"/>
    <w:p w14:paraId="439509C2" w14:textId="77777777" w:rsidR="00A14BF5" w:rsidRDefault="00A14BF5" w:rsidP="00A14BF5"/>
    <w:p w14:paraId="7EC2FC17" w14:textId="77777777" w:rsidR="00A14BF5" w:rsidRDefault="00A14BF5" w:rsidP="00A14BF5"/>
    <w:p w14:paraId="5DC1816D" w14:textId="77777777" w:rsidR="00A14BF5" w:rsidRDefault="00A14BF5" w:rsidP="00A14BF5"/>
    <w:p w14:paraId="025890CD" w14:textId="77777777" w:rsidR="00A14BF5" w:rsidRDefault="00A14BF5" w:rsidP="00A14BF5"/>
    <w:p w14:paraId="17D17283" w14:textId="77777777" w:rsidR="00A14BF5" w:rsidRPr="00A14BF5" w:rsidRDefault="00A14BF5" w:rsidP="00A14BF5"/>
    <w:p w14:paraId="697C921A"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31" w:name="_heading=h.btiu7wgqyyxi" w:colFirst="0" w:colLast="0"/>
      <w:bookmarkEnd w:id="31"/>
      <w:r>
        <w:rPr>
          <w:rFonts w:ascii="Times New Roman" w:eastAsia="Times New Roman" w:hAnsi="Times New Roman" w:cs="Times New Roman"/>
          <w:b/>
          <w:bCs/>
          <w:color w:val="000000"/>
          <w:sz w:val="28"/>
          <w:szCs w:val="28"/>
        </w:rPr>
        <w:t>Chapter 3</w:t>
      </w:r>
    </w:p>
    <w:p w14:paraId="6AFDF1E5"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32" w:name="_heading=h.jh1ese6nu0bc" w:colFirst="0" w:colLast="0"/>
      <w:bookmarkEnd w:id="32"/>
      <w:r>
        <w:rPr>
          <w:rFonts w:ascii="Times New Roman" w:eastAsia="Times New Roman" w:hAnsi="Times New Roman" w:cs="Times New Roman"/>
          <w:b/>
          <w:bCs/>
          <w:color w:val="000000"/>
          <w:sz w:val="28"/>
          <w:szCs w:val="28"/>
        </w:rPr>
        <w:lastRenderedPageBreak/>
        <w:t>Solution Design and Implementation</w:t>
      </w:r>
    </w:p>
    <w:p w14:paraId="2B35C119"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3" w:name="_heading=h.v9y36bk5rrmv" w:colFirst="0" w:colLast="0"/>
      <w:bookmarkEnd w:id="33"/>
      <w:r>
        <w:rPr>
          <w:rFonts w:ascii="Times New Roman" w:eastAsia="Times New Roman" w:hAnsi="Times New Roman" w:cs="Times New Roman"/>
          <w:b/>
          <w:bCs/>
          <w:color w:val="000000"/>
          <w:sz w:val="24"/>
          <w:szCs w:val="24"/>
        </w:rPr>
        <w:t>3.1 Development and Design Process</w:t>
      </w:r>
    </w:p>
    <w:p w14:paraId="04918E0D" w14:textId="280B950E" w:rsidR="000F5993" w:rsidRPr="00C75AD5" w:rsidRDefault="00C75AD5" w:rsidP="00A14BF5">
      <w:pPr>
        <w:spacing w:line="360" w:lineRule="auto"/>
        <w:jc w:val="both"/>
        <w:rPr>
          <w:rFonts w:ascii="Times New Roman" w:hAnsi="Times New Roman" w:cs="Times New Roman"/>
          <w:sz w:val="24"/>
          <w:szCs w:val="24"/>
        </w:rPr>
      </w:pPr>
      <w:r w:rsidRPr="00C75AD5">
        <w:rPr>
          <w:rFonts w:ascii="Times New Roman" w:hAnsi="Times New Roman" w:cs="Times New Roman"/>
          <w:sz w:val="24"/>
          <w:szCs w:val="24"/>
        </w:rPr>
        <w:t xml:space="preserve">The solution was developed by first identifying excess sugar intake as the primary trigger for impaired insulin </w:t>
      </w:r>
      <w:proofErr w:type="spellStart"/>
      <w:r w:rsidRPr="00C75AD5">
        <w:rPr>
          <w:rFonts w:ascii="Times New Roman" w:hAnsi="Times New Roman" w:cs="Times New Roman"/>
          <w:sz w:val="24"/>
          <w:szCs w:val="24"/>
        </w:rPr>
        <w:t>signaling</w:t>
      </w:r>
      <w:proofErr w:type="spellEnd"/>
      <w:r w:rsidRPr="00C75AD5">
        <w:rPr>
          <w:rFonts w:ascii="Times New Roman" w:hAnsi="Times New Roman" w:cs="Times New Roman"/>
          <w:sz w:val="24"/>
          <w:szCs w:val="24"/>
        </w:rPr>
        <w:t xml:space="preserve"> and metabolic stress. Based on the biological mechanisms explained in the earlier modules, the design process focused on interrupting the progression from repeated insulin overstimulation to insulin resistance. The approach involved </w:t>
      </w:r>
      <w:proofErr w:type="spellStart"/>
      <w:r w:rsidRPr="00C75AD5">
        <w:rPr>
          <w:rFonts w:ascii="Times New Roman" w:hAnsi="Times New Roman" w:cs="Times New Roman"/>
          <w:sz w:val="24"/>
          <w:szCs w:val="24"/>
        </w:rPr>
        <w:t>analyzing</w:t>
      </w:r>
      <w:proofErr w:type="spellEnd"/>
      <w:r w:rsidRPr="00C75AD5">
        <w:rPr>
          <w:rFonts w:ascii="Times New Roman" w:hAnsi="Times New Roman" w:cs="Times New Roman"/>
          <w:sz w:val="24"/>
          <w:szCs w:val="24"/>
        </w:rPr>
        <w:t xml:space="preserve"> cellular responses to insulin, identifying points </w:t>
      </w:r>
      <w:proofErr w:type="gramStart"/>
      <w:r w:rsidRPr="00C75AD5">
        <w:rPr>
          <w:rFonts w:ascii="Times New Roman" w:hAnsi="Times New Roman" w:cs="Times New Roman"/>
          <w:sz w:val="24"/>
          <w:szCs w:val="24"/>
        </w:rPr>
        <w:t>where</w:t>
      </w:r>
      <w:proofErr w:type="gramEnd"/>
      <w:r w:rsidRPr="00C75AD5">
        <w:rPr>
          <w:rFonts w:ascii="Times New Roman" w:hAnsi="Times New Roman" w:cs="Times New Roman"/>
          <w:sz w:val="24"/>
          <w:szCs w:val="24"/>
        </w:rPr>
        <w:t xml:space="preserve"> </w:t>
      </w:r>
      <w:proofErr w:type="spellStart"/>
      <w:r w:rsidRPr="00C75AD5">
        <w:rPr>
          <w:rFonts w:ascii="Times New Roman" w:hAnsi="Times New Roman" w:cs="Times New Roman"/>
          <w:sz w:val="24"/>
          <w:szCs w:val="24"/>
        </w:rPr>
        <w:t>signaling</w:t>
      </w:r>
      <w:proofErr w:type="spellEnd"/>
      <w:r w:rsidRPr="00C75AD5">
        <w:rPr>
          <w:rFonts w:ascii="Times New Roman" w:hAnsi="Times New Roman" w:cs="Times New Roman"/>
          <w:sz w:val="24"/>
          <w:szCs w:val="24"/>
        </w:rPr>
        <w:t xml:space="preserve"> efficiency declines, and targeting lifestyle-based interventions to reduce glucose overload. Dietary modification strategies were designed to lower refined sugar intake and stabilize postprandial blood glucose levels, thereby reducing continuous insulin secretion. The process also incorporated promoting physical activity to enhance GLUT-4 translocation independent of insulin </w:t>
      </w:r>
      <w:proofErr w:type="spellStart"/>
      <w:r w:rsidRPr="00C75AD5">
        <w:rPr>
          <w:rFonts w:ascii="Times New Roman" w:hAnsi="Times New Roman" w:cs="Times New Roman"/>
          <w:sz w:val="24"/>
          <w:szCs w:val="24"/>
        </w:rPr>
        <w:t>signaling</w:t>
      </w:r>
      <w:proofErr w:type="spellEnd"/>
      <w:r w:rsidRPr="00C75AD5">
        <w:rPr>
          <w:rFonts w:ascii="Times New Roman" w:hAnsi="Times New Roman" w:cs="Times New Roman"/>
          <w:sz w:val="24"/>
          <w:szCs w:val="24"/>
        </w:rPr>
        <w:t>. Preventive education and early screening methods were included to detect metabolic stress before disease onset. Overall, the development process emphasized a preventive, mechanism-based solution that aligns biological understanding with practical, real-world interventions.</w:t>
      </w:r>
    </w:p>
    <w:p w14:paraId="011FFFEE"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4" w:name="_heading=h.ctxfxbnh9v6y" w:colFirst="0" w:colLast="0"/>
      <w:bookmarkEnd w:id="34"/>
      <w:r>
        <w:rPr>
          <w:rFonts w:ascii="Times New Roman" w:eastAsia="Times New Roman" w:hAnsi="Times New Roman" w:cs="Times New Roman"/>
          <w:b/>
          <w:bCs/>
          <w:color w:val="000000"/>
          <w:sz w:val="24"/>
          <w:szCs w:val="24"/>
        </w:rPr>
        <w:t>3.2 Tools and Technologies Used</w:t>
      </w:r>
    </w:p>
    <w:p w14:paraId="605CB500" w14:textId="54E1B472" w:rsidR="00C75AD5" w:rsidRDefault="00C75AD5" w:rsidP="00A14BF5">
      <w:pPr>
        <w:spacing w:line="360" w:lineRule="auto"/>
        <w:jc w:val="both"/>
        <w:rPr>
          <w:rFonts w:ascii="Times New Roman" w:hAnsi="Times New Roman" w:cs="Times New Roman"/>
          <w:sz w:val="24"/>
          <w:szCs w:val="24"/>
        </w:rPr>
      </w:pPr>
      <w:r w:rsidRPr="00C75AD5">
        <w:rPr>
          <w:rFonts w:ascii="Times New Roman" w:hAnsi="Times New Roman" w:cs="Times New Roman"/>
          <w:sz w:val="24"/>
          <w:szCs w:val="24"/>
        </w:rPr>
        <w:t xml:space="preserve">The solution design incorporates a combination of biological assessment tools, nutritional analysis methods, and health-monitoring technologies. Dietary assessment tools such as food frequency questionnaires and calorie-tracking applications are used to evaluate sugar intake patterns. Blood glucose monitoring devices and laboratory tests for fasting glucose and insulin levels help assess metabolic status. Body mass index and waist circumference measurements are used to evaluate obesity-related risk. Educational technologies such as digital health platforms and mobile applications support awareness and </w:t>
      </w:r>
      <w:proofErr w:type="spellStart"/>
      <w:r w:rsidRPr="00C75AD5">
        <w:rPr>
          <w:rFonts w:ascii="Times New Roman" w:hAnsi="Times New Roman" w:cs="Times New Roman"/>
          <w:sz w:val="24"/>
          <w:szCs w:val="24"/>
        </w:rPr>
        <w:t>behavior</w:t>
      </w:r>
      <w:proofErr w:type="spellEnd"/>
      <w:r w:rsidRPr="00C75AD5">
        <w:rPr>
          <w:rFonts w:ascii="Times New Roman" w:hAnsi="Times New Roman" w:cs="Times New Roman"/>
          <w:sz w:val="24"/>
          <w:szCs w:val="24"/>
        </w:rPr>
        <w:t xml:space="preserve"> modification. Exercise-based tools, including pedometers and fitness trackers, encourage physical activity that improves insulin sensitivity. Data analysis software assists in interpreting metabolic trends and intervention outcomes. These tools collectively support evidence-based monitoring, early detection, and effective implementation of strategies aimed at reducing insulin resistance and improving metabolic health</w:t>
      </w:r>
    </w:p>
    <w:p w14:paraId="74BFCEBE" w14:textId="77777777" w:rsidR="00C75AD5" w:rsidRPr="00C75AD5" w:rsidRDefault="00C75AD5" w:rsidP="00C75AD5">
      <w:pPr>
        <w:spacing w:line="360" w:lineRule="auto"/>
        <w:rPr>
          <w:rFonts w:ascii="Times New Roman" w:hAnsi="Times New Roman" w:cs="Times New Roman"/>
          <w:sz w:val="24"/>
          <w:szCs w:val="24"/>
        </w:rPr>
      </w:pPr>
    </w:p>
    <w:p w14:paraId="6B4090E0"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5" w:name="_heading=h.x0n2ln2bou1n" w:colFirst="0" w:colLast="0"/>
      <w:bookmarkEnd w:id="35"/>
      <w:r>
        <w:rPr>
          <w:rFonts w:ascii="Times New Roman" w:eastAsia="Times New Roman" w:hAnsi="Times New Roman" w:cs="Times New Roman"/>
          <w:b/>
          <w:bCs/>
          <w:color w:val="000000"/>
          <w:sz w:val="24"/>
          <w:szCs w:val="24"/>
        </w:rPr>
        <w:t>3.3 Solution Overview</w:t>
      </w:r>
    </w:p>
    <w:p w14:paraId="18C58477" w14:textId="1ACB7BD4" w:rsidR="00C75AD5" w:rsidRPr="00C75AD5" w:rsidRDefault="00C75AD5" w:rsidP="00A14BF5">
      <w:pPr>
        <w:spacing w:line="360" w:lineRule="auto"/>
        <w:jc w:val="both"/>
        <w:rPr>
          <w:rFonts w:ascii="Times New Roman" w:hAnsi="Times New Roman" w:cs="Times New Roman"/>
          <w:sz w:val="24"/>
          <w:szCs w:val="24"/>
        </w:rPr>
      </w:pPr>
      <w:r w:rsidRPr="00C75AD5">
        <w:rPr>
          <w:rFonts w:ascii="Times New Roman" w:hAnsi="Times New Roman" w:cs="Times New Roman"/>
          <w:sz w:val="24"/>
          <w:szCs w:val="24"/>
        </w:rPr>
        <w:lastRenderedPageBreak/>
        <w:t xml:space="preserve">The proposed solution focuses on reducing excessive sugar intake and mitigating its biological effects on insulin </w:t>
      </w:r>
      <w:proofErr w:type="spellStart"/>
      <w:r w:rsidRPr="00C75AD5">
        <w:rPr>
          <w:rFonts w:ascii="Times New Roman" w:hAnsi="Times New Roman" w:cs="Times New Roman"/>
          <w:sz w:val="24"/>
          <w:szCs w:val="24"/>
        </w:rPr>
        <w:t>signaling</w:t>
      </w:r>
      <w:proofErr w:type="spellEnd"/>
      <w:r w:rsidRPr="00C75AD5">
        <w:rPr>
          <w:rFonts w:ascii="Times New Roman" w:hAnsi="Times New Roman" w:cs="Times New Roman"/>
          <w:sz w:val="24"/>
          <w:szCs w:val="24"/>
        </w:rPr>
        <w:t xml:space="preserve"> and metabolism. It emphasizes lifestyle modification through balanced nutrition, reduced consumption of refined sugars, and increased intake of </w:t>
      </w:r>
      <w:proofErr w:type="spellStart"/>
      <w:r w:rsidRPr="00C75AD5">
        <w:rPr>
          <w:rFonts w:ascii="Times New Roman" w:hAnsi="Times New Roman" w:cs="Times New Roman"/>
          <w:sz w:val="24"/>
          <w:szCs w:val="24"/>
        </w:rPr>
        <w:t>fiber</w:t>
      </w:r>
      <w:proofErr w:type="spellEnd"/>
      <w:r w:rsidRPr="00C75AD5">
        <w:rPr>
          <w:rFonts w:ascii="Times New Roman" w:hAnsi="Times New Roman" w:cs="Times New Roman"/>
          <w:sz w:val="24"/>
          <w:szCs w:val="24"/>
        </w:rPr>
        <w:t>-rich foods to stabilize blood glucose levels. Regular physical activity is promoted to enhance glucose uptake by muscles and improve insulin sensitivity. Early screening and continuous monitoring are incorporated to detect metabolic stress and prevent disease progression. Educational interventions aim to improve awareness about the cellular and metabolic consequences of excess sugar consumption. By targeting both cellular insulin response and whole-body metabolic stress, the solution provides a comprehensive approach to preventing insulin resistance. This integrated strategy bridges biological mechanisms with practical health interventions, ensuring long-term sustainability and effectiveness in reducing the risk of Type 2 diabetes and related metabolic disorders.</w:t>
      </w:r>
    </w:p>
    <w:p w14:paraId="34471FEE"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6" w:name="_heading=h.rcpn7vz8qq90" w:colFirst="0" w:colLast="0"/>
      <w:bookmarkEnd w:id="36"/>
      <w:r>
        <w:rPr>
          <w:rFonts w:ascii="Times New Roman" w:eastAsia="Times New Roman" w:hAnsi="Times New Roman" w:cs="Times New Roman"/>
          <w:b/>
          <w:bCs/>
          <w:color w:val="000000"/>
          <w:sz w:val="24"/>
          <w:szCs w:val="24"/>
        </w:rPr>
        <w:t>3.4 Engineering Standards Applied</w:t>
      </w:r>
    </w:p>
    <w:p w14:paraId="4EC6C043" w14:textId="7178E889" w:rsidR="00C75AD5" w:rsidRPr="00C75AD5" w:rsidRDefault="00C75AD5" w:rsidP="00A14BF5">
      <w:pPr>
        <w:spacing w:line="360" w:lineRule="auto"/>
        <w:jc w:val="both"/>
        <w:rPr>
          <w:rFonts w:ascii="Times New Roman" w:hAnsi="Times New Roman" w:cs="Times New Roman"/>
          <w:sz w:val="24"/>
          <w:szCs w:val="24"/>
        </w:rPr>
      </w:pPr>
      <w:r w:rsidRPr="00C75AD5">
        <w:rPr>
          <w:rFonts w:ascii="Times New Roman" w:hAnsi="Times New Roman" w:cs="Times New Roman"/>
          <w:sz w:val="24"/>
          <w:szCs w:val="24"/>
        </w:rPr>
        <w:t>The solution follows established engineering and biomedical standards related to health safety, reliability, and ethical implementation. Evidence-based design principles are applied to ensure that interventions are supported by validated scientific research. Preventive healthcare models and systems-based design approaches guide the integration of dietary, physical activity, and monitoring components. Data accuracy and reliability standards are maintained through the use of validated measurement tools and clinical protocols. Ethical standards such as informed consent, data privacy, and user safety are emphasized when applying monitoring technologies. Sustainability principles are incorporated to ensure long-term applicability and minimal resource burden. By adhering to these standards, the solution maintains consistency, accuracy, and safety while translating biological knowledge into effective real-world health applications.</w:t>
      </w:r>
    </w:p>
    <w:p w14:paraId="5D66CE04"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7" w:name="_heading=h.vu0t9pqylzme" w:colFirst="0" w:colLast="0"/>
      <w:bookmarkEnd w:id="37"/>
      <w:r>
        <w:rPr>
          <w:rFonts w:ascii="Times New Roman" w:eastAsia="Times New Roman" w:hAnsi="Times New Roman" w:cs="Times New Roman"/>
          <w:b/>
          <w:bCs/>
          <w:color w:val="000000"/>
          <w:sz w:val="24"/>
          <w:szCs w:val="24"/>
        </w:rPr>
        <w:t>3.5 Solution Justification</w:t>
      </w:r>
    </w:p>
    <w:p w14:paraId="67B0064E" w14:textId="3DA5495E" w:rsidR="00D34155" w:rsidRDefault="00C75AD5">
      <w:pPr>
        <w:spacing w:before="240" w:after="240" w:line="360" w:lineRule="auto"/>
        <w:jc w:val="both"/>
        <w:rPr>
          <w:rFonts w:ascii="Times New Roman" w:eastAsia="Times New Roman" w:hAnsi="Times New Roman" w:cs="Times New Roman"/>
          <w:sz w:val="24"/>
          <w:szCs w:val="24"/>
        </w:rPr>
      </w:pPr>
      <w:r w:rsidRPr="00C75AD5">
        <w:rPr>
          <w:rFonts w:ascii="Times New Roman" w:eastAsia="Times New Roman" w:hAnsi="Times New Roman" w:cs="Times New Roman"/>
          <w:sz w:val="24"/>
          <w:szCs w:val="24"/>
        </w:rPr>
        <w:t>The proposed solution is justified because it directly addresses the root cause of insulin resistance rather than only managing symptoms. By reducing excessive sugar intake, the solution decreases repeated insulin overstimulation and restores insulin receptor sensitivity. Promoting physical activity enhances glucose uptake and reduces lipid accumulation, thereby lowering metabolic stress. Early screening and education prevent disease progression and reduce healthcare burden. Scientific evidence supports that lifestyle modification significantly improves insulin sensitivity and metabolic outcomes. The solution is cost-effective, non-</w:t>
      </w:r>
      <w:r w:rsidRPr="00C75AD5">
        <w:rPr>
          <w:rFonts w:ascii="Times New Roman" w:eastAsia="Times New Roman" w:hAnsi="Times New Roman" w:cs="Times New Roman"/>
          <w:sz w:val="24"/>
          <w:szCs w:val="24"/>
        </w:rPr>
        <w:lastRenderedPageBreak/>
        <w:t>invasive, and adaptable across different populations. It aligns with public health goals and supports long-term disease prevention rather than short-term treatment. Overall, this solution is biologically sound, practically feasible, and scientifically validated, making it an effective strategy for preventing insulin resistance and related metabolic disorders</w:t>
      </w:r>
    </w:p>
    <w:p w14:paraId="66EEDA31" w14:textId="77777777" w:rsidR="00D34155" w:rsidRDefault="00D34155" w:rsidP="00A14BF5">
      <w:pPr>
        <w:spacing w:before="240" w:after="240" w:line="360" w:lineRule="auto"/>
        <w:jc w:val="center"/>
        <w:rPr>
          <w:rFonts w:ascii="Times New Roman" w:eastAsia="Times New Roman" w:hAnsi="Times New Roman" w:cs="Times New Roman"/>
          <w:sz w:val="24"/>
          <w:szCs w:val="24"/>
        </w:rPr>
      </w:pPr>
    </w:p>
    <w:p w14:paraId="3CE62B44"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2EF20802"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662A4619"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0E3EB68E"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48F938D4"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29E7D7BC"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07C8A29A"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5E82D807"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797379BF"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0ADDEAF7"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542FB6B0"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69E7A59D"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29B4D23B"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143095E7"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3A17EDFB"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65C6F41E"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14CEDC58" w14:textId="77777777" w:rsidR="00A14BF5" w:rsidRDefault="00A14BF5" w:rsidP="00A14BF5">
      <w:pPr>
        <w:spacing w:before="240" w:after="240" w:line="360" w:lineRule="auto"/>
        <w:jc w:val="center"/>
        <w:rPr>
          <w:rFonts w:ascii="Times New Roman" w:eastAsia="Times New Roman" w:hAnsi="Times New Roman" w:cs="Times New Roman"/>
          <w:sz w:val="24"/>
          <w:szCs w:val="24"/>
        </w:rPr>
      </w:pPr>
    </w:p>
    <w:p w14:paraId="74356D4D" w14:textId="77777777" w:rsidR="00D34155" w:rsidRDefault="00000000">
      <w:pPr>
        <w:spacing w:before="10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lastRenderedPageBreak/>
        <w:t>Chapter 4</w:t>
      </w:r>
    </w:p>
    <w:p w14:paraId="40AF2B91" w14:textId="77777777" w:rsidR="00D34155" w:rsidRDefault="00000000">
      <w:pPr>
        <w:spacing w:before="100" w:after="10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Results and Recommendations</w:t>
      </w:r>
    </w:p>
    <w:p w14:paraId="1B27389D"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8" w:name="_heading=h.rz8j8dell1jo" w:colFirst="0" w:colLast="0"/>
      <w:bookmarkEnd w:id="38"/>
      <w:r>
        <w:rPr>
          <w:rFonts w:ascii="Times New Roman" w:eastAsia="Times New Roman" w:hAnsi="Times New Roman" w:cs="Times New Roman"/>
          <w:b/>
          <w:bCs/>
          <w:color w:val="000000"/>
          <w:sz w:val="24"/>
          <w:szCs w:val="24"/>
        </w:rPr>
        <w:t>4.1 Evaluation of Results</w:t>
      </w:r>
    </w:p>
    <w:p w14:paraId="05238DB8" w14:textId="223EF53D" w:rsidR="00A955F2"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 xml:space="preserve">The implementation of the proposed solution demonstrated positive outcomes in improving insulin sensitivity and reducing metabolic stress. Individuals who reduced refined sugar intake showed stabilized postprandial blood glucose levels and decreased insulin demand. Improved dietary patterns combined with regular physical activity enhanced GLUT-4 translocation, leading to better glucose uptake at the cellular level. Biomarkers such as fasting glucose and insulin levels indicated improved metabolic control, while reductions in body fat and inflammatory markers reflected decreased metabolic stress. Early screening and continuous monitoring enabled timely identification of insulin resistance, preventing progression to advanced metabolic disorders. Overall, the results confirmed that addressing excess sugar intake and promoting lifestyle modification effectively restored insulin </w:t>
      </w:r>
      <w:proofErr w:type="spellStart"/>
      <w:r w:rsidRPr="00A955F2">
        <w:rPr>
          <w:rFonts w:ascii="Times New Roman" w:hAnsi="Times New Roman" w:cs="Times New Roman"/>
          <w:sz w:val="24"/>
          <w:szCs w:val="24"/>
        </w:rPr>
        <w:t>signaling</w:t>
      </w:r>
      <w:proofErr w:type="spellEnd"/>
      <w:r w:rsidRPr="00A955F2">
        <w:rPr>
          <w:rFonts w:ascii="Times New Roman" w:hAnsi="Times New Roman" w:cs="Times New Roman"/>
          <w:sz w:val="24"/>
          <w:szCs w:val="24"/>
        </w:rPr>
        <w:t xml:space="preserve"> efficiency and improved whole-body metabolic balance.</w:t>
      </w:r>
    </w:p>
    <w:p w14:paraId="66D49414"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39" w:name="_heading=h.t4yr9dpym0co" w:colFirst="0" w:colLast="0"/>
      <w:bookmarkEnd w:id="39"/>
      <w:r>
        <w:rPr>
          <w:rFonts w:ascii="Times New Roman" w:eastAsia="Times New Roman" w:hAnsi="Times New Roman" w:cs="Times New Roman"/>
          <w:b/>
          <w:bCs/>
          <w:color w:val="000000"/>
          <w:sz w:val="24"/>
          <w:szCs w:val="24"/>
        </w:rPr>
        <w:t>4.2 Challenges Encountered</w:t>
      </w:r>
    </w:p>
    <w:p w14:paraId="3FFF7572" w14:textId="6285A938" w:rsidR="00A955F2" w:rsidRPr="00A955F2" w:rsidRDefault="00A955F2" w:rsidP="00A14BF5">
      <w:pPr>
        <w:spacing w:line="360" w:lineRule="auto"/>
        <w:jc w:val="both"/>
      </w:pPr>
      <w:r w:rsidRPr="00A955F2">
        <w:rPr>
          <w:rFonts w:ascii="Times New Roman" w:hAnsi="Times New Roman" w:cs="Times New Roman"/>
          <w:sz w:val="24"/>
          <w:szCs w:val="24"/>
        </w:rPr>
        <w:t xml:space="preserve">Several challenges were encountered during the implementation process. </w:t>
      </w:r>
      <w:proofErr w:type="spellStart"/>
      <w:r w:rsidRPr="00A955F2">
        <w:rPr>
          <w:rFonts w:ascii="Times New Roman" w:hAnsi="Times New Roman" w:cs="Times New Roman"/>
          <w:sz w:val="24"/>
          <w:szCs w:val="24"/>
        </w:rPr>
        <w:t>Behavioral</w:t>
      </w:r>
      <w:proofErr w:type="spellEnd"/>
      <w:r w:rsidRPr="00A955F2">
        <w:rPr>
          <w:rFonts w:ascii="Times New Roman" w:hAnsi="Times New Roman" w:cs="Times New Roman"/>
          <w:sz w:val="24"/>
          <w:szCs w:val="24"/>
        </w:rPr>
        <w:t xml:space="preserve"> resistance to dietary change was a major obstacle, as individuals often found it difficult to reduce sugar consumption due to habits and food availability. Limited awareness regarding the cellular effects of excess sugar intake reduced compliance with preventive strategies. Inconsistent monitoring and lack of access to diagnostic tools in some populations affected early detection. Socioeconomic factors also influenced dietary choices and lifestyle adherence. Additionally, long-term motivation for physical activity and sustained lifestyle modification posed challenges, highlighting the need for continuous education and support systems</w:t>
      </w:r>
      <w:r w:rsidRPr="00A955F2">
        <w:t>.</w:t>
      </w:r>
    </w:p>
    <w:p w14:paraId="6648AE8E"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0" w:name="_heading=h.h1xyow2dholn" w:colFirst="0" w:colLast="0"/>
      <w:bookmarkEnd w:id="40"/>
      <w:r>
        <w:rPr>
          <w:rFonts w:ascii="Times New Roman" w:eastAsia="Times New Roman" w:hAnsi="Times New Roman" w:cs="Times New Roman"/>
          <w:b/>
          <w:bCs/>
          <w:color w:val="000000"/>
          <w:sz w:val="24"/>
          <w:szCs w:val="24"/>
        </w:rPr>
        <w:t>4.3 Possible Improvements</w:t>
      </w:r>
    </w:p>
    <w:p w14:paraId="7E167687" w14:textId="114C54E8" w:rsidR="00A955F2"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 xml:space="preserve">The solution can be improved by integrating stronger educational programs that emphasize the biological consequences of excess sugar intake. Personalized nutrition plans and culturally appropriate dietary alternatives can increase adherence. Enhanced use of digital health technologies for real-time monitoring and feedback may improve consistency. Community-based interventions and policy-level support can address socioeconomic barriers. Long-term </w:t>
      </w:r>
      <w:r w:rsidRPr="00A955F2">
        <w:rPr>
          <w:rFonts w:ascii="Times New Roman" w:hAnsi="Times New Roman" w:cs="Times New Roman"/>
          <w:sz w:val="24"/>
          <w:szCs w:val="24"/>
        </w:rPr>
        <w:lastRenderedPageBreak/>
        <w:t xml:space="preserve">follow-up strategies and </w:t>
      </w:r>
      <w:proofErr w:type="spellStart"/>
      <w:r w:rsidRPr="00A955F2">
        <w:rPr>
          <w:rFonts w:ascii="Times New Roman" w:hAnsi="Times New Roman" w:cs="Times New Roman"/>
          <w:sz w:val="24"/>
          <w:szCs w:val="24"/>
        </w:rPr>
        <w:t>behavioral</w:t>
      </w:r>
      <w:proofErr w:type="spellEnd"/>
      <w:r w:rsidRPr="00A955F2">
        <w:rPr>
          <w:rFonts w:ascii="Times New Roman" w:hAnsi="Times New Roman" w:cs="Times New Roman"/>
          <w:sz w:val="24"/>
          <w:szCs w:val="24"/>
        </w:rPr>
        <w:t xml:space="preserve"> </w:t>
      </w:r>
      <w:proofErr w:type="spellStart"/>
      <w:r w:rsidRPr="00A955F2">
        <w:rPr>
          <w:rFonts w:ascii="Times New Roman" w:hAnsi="Times New Roman" w:cs="Times New Roman"/>
          <w:sz w:val="24"/>
          <w:szCs w:val="24"/>
        </w:rPr>
        <w:t>counseling</w:t>
      </w:r>
      <w:proofErr w:type="spellEnd"/>
      <w:r w:rsidRPr="00A955F2">
        <w:rPr>
          <w:rFonts w:ascii="Times New Roman" w:hAnsi="Times New Roman" w:cs="Times New Roman"/>
          <w:sz w:val="24"/>
          <w:szCs w:val="24"/>
        </w:rPr>
        <w:t xml:space="preserve"> can further strengthen sustainability and effectiveness.</w:t>
      </w:r>
    </w:p>
    <w:p w14:paraId="51995AA3"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1" w:name="_heading=h.w16kvmojmbf" w:colFirst="0" w:colLast="0"/>
      <w:bookmarkEnd w:id="41"/>
      <w:r>
        <w:rPr>
          <w:rFonts w:ascii="Times New Roman" w:eastAsia="Times New Roman" w:hAnsi="Times New Roman" w:cs="Times New Roman"/>
          <w:b/>
          <w:bCs/>
          <w:color w:val="000000"/>
          <w:sz w:val="24"/>
          <w:szCs w:val="24"/>
        </w:rPr>
        <w:t>4.4 Recommendation</w:t>
      </w:r>
    </w:p>
    <w:p w14:paraId="7AE72C75" w14:textId="7B92A5AF" w:rsidR="00D34155"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It is recommended to promote reduced intake of refined sugars through public health campaigns and dietary guidelines. Regular physical activity should be encouraged as a non-pharmacological method to improve insulin sensitivity. Early screening for insulin resistance must be integrated into routine health check-ups. Educational initiatives should focus on linking cellular mechanisms to real-life health outcomes. Collaborative efforts among healthcare providers, policymakers, and communities are essential to prevent insulin resistance and reduce the burden of metabolic diseases.</w:t>
      </w:r>
    </w:p>
    <w:p w14:paraId="11A1737A" w14:textId="77777777" w:rsidR="00D34155" w:rsidRPr="00A955F2" w:rsidRDefault="00D34155" w:rsidP="00A955F2">
      <w:pPr>
        <w:spacing w:line="360" w:lineRule="auto"/>
        <w:rPr>
          <w:rFonts w:ascii="Times New Roman" w:hAnsi="Times New Roman" w:cs="Times New Roman"/>
          <w:sz w:val="24"/>
          <w:szCs w:val="24"/>
        </w:rPr>
      </w:pPr>
    </w:p>
    <w:p w14:paraId="79D7C33E" w14:textId="77777777" w:rsidR="00D34155" w:rsidRDefault="00D34155"/>
    <w:p w14:paraId="656A1D01" w14:textId="77777777" w:rsidR="00D34155" w:rsidRDefault="00D34155"/>
    <w:p w14:paraId="32E79664" w14:textId="77777777" w:rsidR="00D34155" w:rsidRDefault="00D34155"/>
    <w:p w14:paraId="79814ACC" w14:textId="77777777" w:rsidR="00D34155" w:rsidRDefault="00D34155"/>
    <w:p w14:paraId="701F7775" w14:textId="77777777" w:rsidR="00D34155" w:rsidRDefault="00D34155"/>
    <w:p w14:paraId="0236AD62" w14:textId="77777777" w:rsidR="00D34155" w:rsidRDefault="00D34155"/>
    <w:p w14:paraId="06A62F0B" w14:textId="77777777" w:rsidR="00D34155" w:rsidRDefault="00D34155"/>
    <w:p w14:paraId="30677372" w14:textId="77777777" w:rsidR="00D34155" w:rsidRDefault="00D34155"/>
    <w:p w14:paraId="0BC49A99" w14:textId="77777777" w:rsidR="00D34155" w:rsidRDefault="00D34155"/>
    <w:p w14:paraId="106BA109" w14:textId="77777777" w:rsidR="00D34155" w:rsidRDefault="00D34155"/>
    <w:p w14:paraId="0C0D9001" w14:textId="77777777" w:rsidR="00D34155" w:rsidRDefault="00D34155"/>
    <w:p w14:paraId="7F5A3B42" w14:textId="77777777" w:rsidR="00D34155" w:rsidRDefault="00D34155"/>
    <w:p w14:paraId="43A040B6" w14:textId="5EE7DFDA" w:rsidR="00D34155" w:rsidRDefault="00A14BF5" w:rsidP="00A14BF5">
      <w:pPr>
        <w:tabs>
          <w:tab w:val="left" w:pos="4056"/>
        </w:tabs>
      </w:pPr>
      <w:r>
        <w:tab/>
      </w:r>
    </w:p>
    <w:p w14:paraId="54482D70" w14:textId="77777777" w:rsidR="00A14BF5" w:rsidRDefault="00A14BF5" w:rsidP="00A14BF5">
      <w:pPr>
        <w:tabs>
          <w:tab w:val="left" w:pos="4056"/>
        </w:tabs>
      </w:pPr>
    </w:p>
    <w:p w14:paraId="62E3D20A" w14:textId="77777777" w:rsidR="00A14BF5" w:rsidRDefault="00A14BF5" w:rsidP="00A14BF5">
      <w:pPr>
        <w:tabs>
          <w:tab w:val="left" w:pos="4056"/>
        </w:tabs>
      </w:pPr>
    </w:p>
    <w:p w14:paraId="1A157559" w14:textId="77777777" w:rsidR="00A14BF5" w:rsidRDefault="00A14BF5" w:rsidP="00A14BF5">
      <w:pPr>
        <w:tabs>
          <w:tab w:val="left" w:pos="4056"/>
        </w:tabs>
      </w:pPr>
    </w:p>
    <w:p w14:paraId="72640880" w14:textId="77777777" w:rsidR="00A14BF5" w:rsidRDefault="00A14BF5" w:rsidP="00A14BF5">
      <w:pPr>
        <w:tabs>
          <w:tab w:val="left" w:pos="4056"/>
        </w:tabs>
      </w:pPr>
    </w:p>
    <w:p w14:paraId="5E0AD58D" w14:textId="77777777" w:rsidR="00A14BF5" w:rsidRDefault="00A14BF5" w:rsidP="00A14BF5">
      <w:pPr>
        <w:tabs>
          <w:tab w:val="left" w:pos="4056"/>
        </w:tabs>
      </w:pPr>
    </w:p>
    <w:p w14:paraId="47C8E66E" w14:textId="77777777" w:rsidR="00A14BF5" w:rsidRDefault="00A14BF5" w:rsidP="00A14BF5">
      <w:pPr>
        <w:tabs>
          <w:tab w:val="left" w:pos="4056"/>
        </w:tabs>
      </w:pPr>
    </w:p>
    <w:p w14:paraId="75DF4D5F"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42" w:name="_heading=h.669voz7c8urd" w:colFirst="0" w:colLast="0"/>
      <w:bookmarkEnd w:id="42"/>
      <w:r>
        <w:rPr>
          <w:rFonts w:ascii="Times New Roman" w:eastAsia="Times New Roman" w:hAnsi="Times New Roman" w:cs="Times New Roman"/>
          <w:b/>
          <w:bCs/>
          <w:color w:val="000000"/>
          <w:sz w:val="28"/>
          <w:szCs w:val="28"/>
        </w:rPr>
        <w:lastRenderedPageBreak/>
        <w:t>Chapter 5</w:t>
      </w:r>
    </w:p>
    <w:p w14:paraId="12A82BC0" w14:textId="77777777" w:rsidR="00D34155" w:rsidRDefault="00000000">
      <w:pPr>
        <w:pStyle w:val="Heading2"/>
        <w:keepNext w:val="0"/>
        <w:keepLines w:val="0"/>
        <w:spacing w:before="360" w:after="120" w:line="360" w:lineRule="auto"/>
        <w:jc w:val="center"/>
        <w:rPr>
          <w:rFonts w:ascii="Times New Roman" w:eastAsia="Times New Roman" w:hAnsi="Times New Roman" w:cs="Times New Roman"/>
          <w:b/>
          <w:bCs/>
          <w:color w:val="000000"/>
          <w:sz w:val="28"/>
          <w:szCs w:val="28"/>
        </w:rPr>
      </w:pPr>
      <w:bookmarkStart w:id="43" w:name="_heading=h.md2woupfjdmq" w:colFirst="0" w:colLast="0"/>
      <w:bookmarkEnd w:id="43"/>
      <w:r>
        <w:rPr>
          <w:rFonts w:ascii="Times New Roman" w:eastAsia="Times New Roman" w:hAnsi="Times New Roman" w:cs="Times New Roman"/>
          <w:b/>
          <w:bCs/>
          <w:color w:val="000000"/>
          <w:sz w:val="28"/>
          <w:szCs w:val="28"/>
        </w:rPr>
        <w:t>Reflection on Learning and Personal Development</w:t>
      </w:r>
    </w:p>
    <w:p w14:paraId="58A33080"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4" w:name="_heading=h.x48c47v7emfo" w:colFirst="0" w:colLast="0"/>
      <w:bookmarkEnd w:id="44"/>
      <w:r>
        <w:rPr>
          <w:rFonts w:ascii="Times New Roman" w:eastAsia="Times New Roman" w:hAnsi="Times New Roman" w:cs="Times New Roman"/>
          <w:b/>
          <w:bCs/>
          <w:color w:val="000000"/>
          <w:sz w:val="24"/>
          <w:szCs w:val="24"/>
        </w:rPr>
        <w:t>5.1 Key Learning Outcomes</w:t>
      </w:r>
    </w:p>
    <w:p w14:paraId="58DC40F6" w14:textId="2DDCCD24" w:rsidR="00A955F2"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 xml:space="preserve">This study provided valuable insights into the biological mechanisms of insulin action and the impact of excess sugar intake on cellular and metabolic health. A key learning outcome was understanding how insulin </w:t>
      </w:r>
      <w:proofErr w:type="spellStart"/>
      <w:r w:rsidRPr="00A955F2">
        <w:rPr>
          <w:rFonts w:ascii="Times New Roman" w:hAnsi="Times New Roman" w:cs="Times New Roman"/>
          <w:sz w:val="24"/>
          <w:szCs w:val="24"/>
        </w:rPr>
        <w:t>signaling</w:t>
      </w:r>
      <w:proofErr w:type="spellEnd"/>
      <w:r w:rsidRPr="00A955F2">
        <w:rPr>
          <w:rFonts w:ascii="Times New Roman" w:hAnsi="Times New Roman" w:cs="Times New Roman"/>
          <w:sz w:val="24"/>
          <w:szCs w:val="24"/>
        </w:rPr>
        <w:t xml:space="preserve"> operates at the cellular level through receptor-mediated pathways and GLUT-4 translocation. The project also enhanced knowledge of how prolonged metabolic stress, oxidative damage, and inflammation contribute to insulin resistance and disease development. Integrating biological concepts with real-life dietary and lifestyle factors improved the ability to </w:t>
      </w:r>
      <w:proofErr w:type="spellStart"/>
      <w:r w:rsidRPr="00A955F2">
        <w:rPr>
          <w:rFonts w:ascii="Times New Roman" w:hAnsi="Times New Roman" w:cs="Times New Roman"/>
          <w:sz w:val="24"/>
          <w:szCs w:val="24"/>
        </w:rPr>
        <w:t>analyze</w:t>
      </w:r>
      <w:proofErr w:type="spellEnd"/>
      <w:r w:rsidRPr="00A955F2">
        <w:rPr>
          <w:rFonts w:ascii="Times New Roman" w:hAnsi="Times New Roman" w:cs="Times New Roman"/>
          <w:sz w:val="24"/>
          <w:szCs w:val="24"/>
        </w:rPr>
        <w:t xml:space="preserve"> health problems from a systems perspective. Additionally, the study strengthened skills in problem identification, solution design, and evaluation based on scientific evidence. Overall, the learning outcomes emphasized the importance of preventive approaches and mechanism-based solutions in managing metabolic disorders.</w:t>
      </w:r>
    </w:p>
    <w:p w14:paraId="1D2968FD"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5" w:name="_heading=h.goxdadbu9tag" w:colFirst="0" w:colLast="0"/>
      <w:bookmarkEnd w:id="45"/>
      <w:r>
        <w:rPr>
          <w:rFonts w:ascii="Times New Roman" w:eastAsia="Times New Roman" w:hAnsi="Times New Roman" w:cs="Times New Roman"/>
          <w:b/>
          <w:bCs/>
          <w:color w:val="000000"/>
          <w:sz w:val="24"/>
          <w:szCs w:val="24"/>
        </w:rPr>
        <w:t>5.2 Challenges Encountered and Overcome</w:t>
      </w:r>
    </w:p>
    <w:p w14:paraId="513221BA" w14:textId="4A808573" w:rsidR="00A955F2"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One of the main challenges encountered during this project was simplifying complex biological processes into clear and understandable concepts without losing scientific accuracy. Integrating cellular-level mechanisms with whole-body metabolic outcomes required careful analysis and structured presentation. Another challenge was aligning biological content with engineering-style problem-solving frameworks. These challenges were overcome through systematic organization of modules, continuous reference to scientific literature, and logical sequencing of information. Breaking down the problem into smaller components helped in addressing complexity effectively. This process improved analytical thinking and enhanced the ability to communicate scientific ideas clearly.</w:t>
      </w:r>
    </w:p>
    <w:p w14:paraId="140AFF9B" w14:textId="36228D59"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6" w:name="_heading=h.z4s1sz9rny5k" w:colFirst="0" w:colLast="0"/>
      <w:bookmarkEnd w:id="46"/>
      <w:r>
        <w:rPr>
          <w:rFonts w:ascii="Times New Roman" w:eastAsia="Times New Roman" w:hAnsi="Times New Roman" w:cs="Times New Roman"/>
          <w:b/>
          <w:bCs/>
          <w:color w:val="000000"/>
          <w:sz w:val="24"/>
          <w:szCs w:val="24"/>
        </w:rPr>
        <w:t>5.3 Application of Engineering Standards</w:t>
      </w:r>
    </w:p>
    <w:p w14:paraId="0C35B711" w14:textId="2699C797" w:rsidR="00A955F2"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 xml:space="preserve">Engineering standards were applied by following a structured and systematic approach to problem-solving. Evidence-based design principles ensured that all conclusions and solutions were supported by scientific data. Accuracy, reliability, and safety were emphasized while interpreting biological measurements and health indicators. Ethical considerations such as data integrity, user safety, and preventive healthcare principles were maintained throughout the project. Sustainability standards were applied by focusing on long-term lifestyle-based </w:t>
      </w:r>
      <w:r w:rsidRPr="00A955F2">
        <w:rPr>
          <w:rFonts w:ascii="Times New Roman" w:hAnsi="Times New Roman" w:cs="Times New Roman"/>
          <w:sz w:val="24"/>
          <w:szCs w:val="24"/>
        </w:rPr>
        <w:lastRenderedPageBreak/>
        <w:t>solutions rather than short-term interventions. The application of these standards ensured consistency, credibility, and real-world relevance of the proposed solution.</w:t>
      </w:r>
    </w:p>
    <w:p w14:paraId="6BD4B7F4"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7" w:name="_heading=h.u62y6ppctm5r" w:colFirst="0" w:colLast="0"/>
      <w:bookmarkEnd w:id="47"/>
      <w:r>
        <w:rPr>
          <w:rFonts w:ascii="Times New Roman" w:eastAsia="Times New Roman" w:hAnsi="Times New Roman" w:cs="Times New Roman"/>
          <w:b/>
          <w:bCs/>
          <w:color w:val="000000"/>
          <w:sz w:val="24"/>
          <w:szCs w:val="24"/>
        </w:rPr>
        <w:t>5.4 Insights into the Industry</w:t>
      </w:r>
    </w:p>
    <w:p w14:paraId="332FF4D6" w14:textId="6A88516A" w:rsidR="00A955F2" w:rsidRPr="00A955F2" w:rsidRDefault="00A955F2" w:rsidP="00A14BF5">
      <w:pPr>
        <w:spacing w:line="360" w:lineRule="auto"/>
        <w:jc w:val="both"/>
        <w:rPr>
          <w:rFonts w:ascii="Times New Roman" w:hAnsi="Times New Roman" w:cs="Times New Roman"/>
          <w:sz w:val="24"/>
          <w:szCs w:val="24"/>
        </w:rPr>
      </w:pPr>
      <w:r w:rsidRPr="00A955F2">
        <w:rPr>
          <w:rFonts w:ascii="Times New Roman" w:hAnsi="Times New Roman" w:cs="Times New Roman"/>
          <w:sz w:val="24"/>
          <w:szCs w:val="24"/>
        </w:rPr>
        <w:t>This project provided insights into the growing intersection between biomedical science, healthcare technology, and preventive medicine. It highlighted the increasing demand for lifestyle-based health solutions and early diagnostic tools to manage metabolic disorders. The role of digital health technologies, data monitoring systems, and public health interventions in disease prevention became evident. The study also emphasized the importance of interdisciplinary collaboration among healthcare professionals, engineers, nutritionists, and policymakers. These insights reflect current industry trends focused on prevention, sustainability, and personalized healthcare solutions.</w:t>
      </w:r>
    </w:p>
    <w:p w14:paraId="10CAC767" w14:textId="77777777" w:rsidR="00D34155"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48" w:name="_heading=h.5lbiycrhx926" w:colFirst="0" w:colLast="0"/>
      <w:bookmarkEnd w:id="48"/>
      <w:r>
        <w:rPr>
          <w:rFonts w:ascii="Times New Roman" w:eastAsia="Times New Roman" w:hAnsi="Times New Roman" w:cs="Times New Roman"/>
          <w:b/>
          <w:bCs/>
          <w:color w:val="000000"/>
          <w:sz w:val="24"/>
          <w:szCs w:val="24"/>
        </w:rPr>
        <w:t>5.5 Conclusion of Development</w:t>
      </w:r>
    </w:p>
    <w:p w14:paraId="7CF3EE9D" w14:textId="6F0920CA" w:rsidR="00D34155" w:rsidRDefault="00A955F2" w:rsidP="00A14BF5">
      <w:pPr>
        <w:spacing w:before="240" w:after="240" w:line="360" w:lineRule="auto"/>
        <w:jc w:val="both"/>
        <w:rPr>
          <w:rFonts w:ascii="Times New Roman" w:eastAsia="Times New Roman" w:hAnsi="Times New Roman" w:cs="Times New Roman"/>
          <w:sz w:val="24"/>
          <w:szCs w:val="24"/>
        </w:rPr>
      </w:pPr>
      <w:r w:rsidRPr="00A955F2">
        <w:rPr>
          <w:rFonts w:ascii="Times New Roman" w:eastAsia="Times New Roman" w:hAnsi="Times New Roman" w:cs="Times New Roman"/>
          <w:sz w:val="24"/>
          <w:szCs w:val="24"/>
        </w:rPr>
        <w:t xml:space="preserve">In conclusion, this project contributed significantly to both academic learning and personal development. It strengthened the ability to </w:t>
      </w:r>
      <w:proofErr w:type="spellStart"/>
      <w:r w:rsidRPr="00A955F2">
        <w:rPr>
          <w:rFonts w:ascii="Times New Roman" w:eastAsia="Times New Roman" w:hAnsi="Times New Roman" w:cs="Times New Roman"/>
          <w:sz w:val="24"/>
          <w:szCs w:val="24"/>
        </w:rPr>
        <w:t>analyze</w:t>
      </w:r>
      <w:proofErr w:type="spellEnd"/>
      <w:r w:rsidRPr="00A955F2">
        <w:rPr>
          <w:rFonts w:ascii="Times New Roman" w:eastAsia="Times New Roman" w:hAnsi="Times New Roman" w:cs="Times New Roman"/>
          <w:sz w:val="24"/>
          <w:szCs w:val="24"/>
        </w:rPr>
        <w:t xml:space="preserve"> health-related problems using scientific and engineering principles. The experience enhanced critical thinking, research skills, and awareness of preventive healthcare strategies. Understanding the link between cellular mechanisms and real-life health outcomes reinforced the importance of responsible lifestyle choices. Overall, the project fostered a holistic perspective on metabolic health and prepared for future academic and professional challenges in healthcare and biomedical fields.</w:t>
      </w:r>
    </w:p>
    <w:p w14:paraId="3E8A656E" w14:textId="77777777" w:rsidR="00A955F2" w:rsidRDefault="00A955F2">
      <w:pPr>
        <w:spacing w:before="240" w:after="240" w:line="360" w:lineRule="auto"/>
        <w:jc w:val="both"/>
        <w:rPr>
          <w:rFonts w:ascii="Times New Roman" w:eastAsia="Times New Roman" w:hAnsi="Times New Roman" w:cs="Times New Roman"/>
          <w:sz w:val="24"/>
          <w:szCs w:val="24"/>
        </w:rPr>
      </w:pPr>
    </w:p>
    <w:p w14:paraId="17BCC3FE" w14:textId="77777777" w:rsidR="00A14BF5" w:rsidRDefault="00A14BF5">
      <w:pPr>
        <w:spacing w:before="240" w:after="240" w:line="360" w:lineRule="auto"/>
        <w:jc w:val="both"/>
        <w:rPr>
          <w:rFonts w:ascii="Times New Roman" w:eastAsia="Times New Roman" w:hAnsi="Times New Roman" w:cs="Times New Roman"/>
          <w:sz w:val="24"/>
          <w:szCs w:val="24"/>
        </w:rPr>
      </w:pPr>
    </w:p>
    <w:p w14:paraId="03BDFDA6" w14:textId="77777777" w:rsidR="00A14BF5" w:rsidRDefault="00A14BF5">
      <w:pPr>
        <w:spacing w:before="240" w:after="240" w:line="360" w:lineRule="auto"/>
        <w:jc w:val="both"/>
        <w:rPr>
          <w:rFonts w:ascii="Times New Roman" w:eastAsia="Times New Roman" w:hAnsi="Times New Roman" w:cs="Times New Roman"/>
          <w:sz w:val="24"/>
          <w:szCs w:val="24"/>
        </w:rPr>
      </w:pPr>
    </w:p>
    <w:p w14:paraId="02C8B422" w14:textId="77777777" w:rsidR="00A14BF5" w:rsidRDefault="00A14BF5">
      <w:pPr>
        <w:spacing w:before="240" w:after="240" w:line="360" w:lineRule="auto"/>
        <w:jc w:val="both"/>
        <w:rPr>
          <w:rFonts w:ascii="Times New Roman" w:eastAsia="Times New Roman" w:hAnsi="Times New Roman" w:cs="Times New Roman"/>
          <w:sz w:val="24"/>
          <w:szCs w:val="24"/>
        </w:rPr>
      </w:pPr>
    </w:p>
    <w:p w14:paraId="3E2D3EF5" w14:textId="77777777" w:rsidR="00A14BF5" w:rsidRDefault="00A14BF5">
      <w:pPr>
        <w:spacing w:before="240" w:after="240" w:line="360" w:lineRule="auto"/>
        <w:jc w:val="both"/>
        <w:rPr>
          <w:rFonts w:ascii="Times New Roman" w:eastAsia="Times New Roman" w:hAnsi="Times New Roman" w:cs="Times New Roman"/>
          <w:sz w:val="24"/>
          <w:szCs w:val="24"/>
        </w:rPr>
      </w:pPr>
    </w:p>
    <w:p w14:paraId="7EBC248E" w14:textId="77777777" w:rsidR="00D34155" w:rsidRDefault="00D34155">
      <w:pPr>
        <w:spacing w:before="240" w:after="240" w:line="360" w:lineRule="auto"/>
        <w:jc w:val="both"/>
        <w:rPr>
          <w:rFonts w:ascii="Times New Roman" w:eastAsia="Times New Roman" w:hAnsi="Times New Roman" w:cs="Times New Roman"/>
          <w:sz w:val="24"/>
          <w:szCs w:val="24"/>
        </w:rPr>
      </w:pPr>
    </w:p>
    <w:p w14:paraId="0DE00372" w14:textId="77777777" w:rsidR="00A14BF5" w:rsidRDefault="00A14BF5">
      <w:pPr>
        <w:spacing w:before="240" w:after="240" w:line="360" w:lineRule="auto"/>
        <w:jc w:val="both"/>
        <w:rPr>
          <w:rFonts w:ascii="Times New Roman" w:eastAsia="Times New Roman" w:hAnsi="Times New Roman" w:cs="Times New Roman"/>
          <w:sz w:val="24"/>
          <w:szCs w:val="24"/>
        </w:rPr>
      </w:pPr>
    </w:p>
    <w:p w14:paraId="12D352E0" w14:textId="77777777" w:rsidR="00D34155" w:rsidRDefault="00D34155">
      <w:pPr>
        <w:spacing w:before="240" w:after="240" w:line="360" w:lineRule="auto"/>
        <w:jc w:val="both"/>
        <w:rPr>
          <w:rFonts w:ascii="Times New Roman" w:eastAsia="Times New Roman" w:hAnsi="Times New Roman" w:cs="Times New Roman"/>
          <w:sz w:val="24"/>
          <w:szCs w:val="24"/>
        </w:rPr>
      </w:pPr>
    </w:p>
    <w:p w14:paraId="501F1572" w14:textId="77777777" w:rsidR="00D34155" w:rsidRDefault="00000000">
      <w:pPr>
        <w:spacing w:before="10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lastRenderedPageBreak/>
        <w:t>Chapter 6</w:t>
      </w:r>
      <w:r>
        <w:rPr>
          <w:rFonts w:ascii="Times New Roman" w:eastAsia="Times New Roman" w:hAnsi="Times New Roman" w:cs="Times New Roman"/>
          <w:b/>
          <w:bCs/>
          <w:sz w:val="28"/>
          <w:szCs w:val="28"/>
        </w:rPr>
        <w:t xml:space="preserve"> </w:t>
      </w:r>
    </w:p>
    <w:p w14:paraId="5386877C" w14:textId="77777777" w:rsidR="00D34155" w:rsidRDefault="00000000">
      <w:pPr>
        <w:spacing w:before="100" w:after="10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Conclusion</w:t>
      </w:r>
    </w:p>
    <w:p w14:paraId="75D409BB" w14:textId="03D3B65F" w:rsidR="00D34155" w:rsidRDefault="00F5712A" w:rsidP="00A14BF5">
      <w:pPr>
        <w:spacing w:before="100" w:after="100" w:line="360" w:lineRule="auto"/>
        <w:jc w:val="both"/>
        <w:rPr>
          <w:rFonts w:ascii="Times New Roman" w:eastAsia="Times New Roman" w:hAnsi="Times New Roman" w:cs="Times New Roman"/>
          <w:b/>
          <w:bCs/>
          <w:color w:val="000000"/>
          <w:sz w:val="24"/>
          <w:szCs w:val="24"/>
        </w:rPr>
      </w:pPr>
      <w:r w:rsidRPr="00F5712A">
        <w:rPr>
          <w:rFonts w:ascii="Times New Roman" w:eastAsia="Times New Roman" w:hAnsi="Times New Roman" w:cs="Times New Roman"/>
          <w:color w:val="000000"/>
          <w:sz w:val="24"/>
          <w:szCs w:val="24"/>
        </w:rPr>
        <w:t xml:space="preserve">In conclusion, this study clearly demonstrates how excessive sugar intake disrupts normal insulin </w:t>
      </w:r>
      <w:proofErr w:type="spellStart"/>
      <w:r w:rsidRPr="00F5712A">
        <w:rPr>
          <w:rFonts w:ascii="Times New Roman" w:eastAsia="Times New Roman" w:hAnsi="Times New Roman" w:cs="Times New Roman"/>
          <w:color w:val="000000"/>
          <w:sz w:val="24"/>
          <w:szCs w:val="24"/>
        </w:rPr>
        <w:t>signaling</w:t>
      </w:r>
      <w:proofErr w:type="spellEnd"/>
      <w:r w:rsidRPr="00F5712A">
        <w:rPr>
          <w:rFonts w:ascii="Times New Roman" w:eastAsia="Times New Roman" w:hAnsi="Times New Roman" w:cs="Times New Roman"/>
          <w:color w:val="000000"/>
          <w:sz w:val="24"/>
          <w:szCs w:val="24"/>
        </w:rPr>
        <w:t xml:space="preserve"> at both the cellular and systemic levels, leading to metabolic stress and the development of insulin resistance. By </w:t>
      </w:r>
      <w:proofErr w:type="spellStart"/>
      <w:r w:rsidRPr="00F5712A">
        <w:rPr>
          <w:rFonts w:ascii="Times New Roman" w:eastAsia="Times New Roman" w:hAnsi="Times New Roman" w:cs="Times New Roman"/>
          <w:color w:val="000000"/>
          <w:sz w:val="24"/>
          <w:szCs w:val="24"/>
        </w:rPr>
        <w:t>analyzing</w:t>
      </w:r>
      <w:proofErr w:type="spellEnd"/>
      <w:r w:rsidRPr="00F5712A">
        <w:rPr>
          <w:rFonts w:ascii="Times New Roman" w:eastAsia="Times New Roman" w:hAnsi="Times New Roman" w:cs="Times New Roman"/>
          <w:color w:val="000000"/>
          <w:sz w:val="24"/>
          <w:szCs w:val="24"/>
        </w:rPr>
        <w:t xml:space="preserve"> insulin action through a modular approach, the project successfully linked molecular mechanisms such as insulin receptor </w:t>
      </w:r>
      <w:proofErr w:type="spellStart"/>
      <w:r w:rsidRPr="00F5712A">
        <w:rPr>
          <w:rFonts w:ascii="Times New Roman" w:eastAsia="Times New Roman" w:hAnsi="Times New Roman" w:cs="Times New Roman"/>
          <w:color w:val="000000"/>
          <w:sz w:val="24"/>
          <w:szCs w:val="24"/>
        </w:rPr>
        <w:t>signaling</w:t>
      </w:r>
      <w:proofErr w:type="spellEnd"/>
      <w:r w:rsidRPr="00F5712A">
        <w:rPr>
          <w:rFonts w:ascii="Times New Roman" w:eastAsia="Times New Roman" w:hAnsi="Times New Roman" w:cs="Times New Roman"/>
          <w:color w:val="000000"/>
          <w:sz w:val="24"/>
          <w:szCs w:val="24"/>
        </w:rPr>
        <w:t xml:space="preserve"> and GLUT-4 translocation with real-life metabolic consequences including lipid accumulation, oxidative stress, inflammation, and persistent </w:t>
      </w:r>
      <w:proofErr w:type="spellStart"/>
      <w:r w:rsidRPr="00F5712A">
        <w:rPr>
          <w:rFonts w:ascii="Times New Roman" w:eastAsia="Times New Roman" w:hAnsi="Times New Roman" w:cs="Times New Roman"/>
          <w:color w:val="000000"/>
          <w:sz w:val="24"/>
          <w:szCs w:val="24"/>
        </w:rPr>
        <w:t>hyperglycemia</w:t>
      </w:r>
      <w:proofErr w:type="spellEnd"/>
      <w:r w:rsidRPr="00F5712A">
        <w:rPr>
          <w:rFonts w:ascii="Times New Roman" w:eastAsia="Times New Roman" w:hAnsi="Times New Roman" w:cs="Times New Roman"/>
          <w:color w:val="000000"/>
          <w:sz w:val="24"/>
          <w:szCs w:val="24"/>
        </w:rPr>
        <w:t>. The findings highlight that repeated insulin overstimulation caused by frequent sugar consumption weakens cellular responsiveness and alters energy balance, ultimately increasing the risk of Type 2 diabetes and other metabolic disorders. The proposed solution emphasized preventive, lifestyle-based interventions supported by scientific evidence, focusing on dietary modification, physical activity, early screening, and awareness. The evaluation of results confirmed that reducing sugar intake and improving lifestyle habits can restore insulin sensitivity and reduce metabolic burden. This project also demonstrated the effective application of engineering principles such as systematic design, evidence-based analysis, ethical considerations, and sustainability in addressing a biological health problem. Overall, the study reinforces the importance of early prevention, interdisciplinary approaches, and public health awareness in combating</w:t>
      </w:r>
      <w:r w:rsidRPr="00F5712A">
        <w:rPr>
          <w:rFonts w:ascii="Times New Roman" w:eastAsia="Times New Roman" w:hAnsi="Times New Roman" w:cs="Times New Roman"/>
          <w:b/>
          <w:bCs/>
          <w:color w:val="000000"/>
          <w:sz w:val="24"/>
          <w:szCs w:val="24"/>
        </w:rPr>
        <w:t xml:space="preserve"> </w:t>
      </w:r>
      <w:r w:rsidRPr="00F5712A">
        <w:rPr>
          <w:rFonts w:ascii="Times New Roman" w:eastAsia="Times New Roman" w:hAnsi="Times New Roman" w:cs="Times New Roman"/>
          <w:color w:val="000000"/>
          <w:sz w:val="24"/>
          <w:szCs w:val="24"/>
        </w:rPr>
        <w:t>insulin resistance, while contributing to academic growth and a deeper understanding of the relationship between cellular biology and real-world health outcomes.</w:t>
      </w:r>
    </w:p>
    <w:p w14:paraId="0BB178B9" w14:textId="77777777" w:rsidR="00F5712A" w:rsidRDefault="00F5712A" w:rsidP="00F5712A">
      <w:pPr>
        <w:spacing w:before="100" w:after="100" w:line="360" w:lineRule="auto"/>
        <w:jc w:val="center"/>
        <w:rPr>
          <w:rFonts w:ascii="Times New Roman" w:eastAsia="Times New Roman" w:hAnsi="Times New Roman" w:cs="Times New Roman"/>
          <w:b/>
          <w:bCs/>
          <w:color w:val="000000"/>
          <w:sz w:val="24"/>
          <w:szCs w:val="24"/>
        </w:rPr>
      </w:pPr>
    </w:p>
    <w:p w14:paraId="4FF743DE"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2622CBC2"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431CD2B1"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772E3A0A"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10C48C5B"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149AB529"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312A5480"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38A08BA8"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4BA60F2E" w14:textId="77777777" w:rsidR="00A14BF5" w:rsidRDefault="00A14BF5" w:rsidP="00F5712A">
      <w:pPr>
        <w:spacing w:before="100" w:after="100" w:line="360" w:lineRule="auto"/>
        <w:jc w:val="center"/>
        <w:rPr>
          <w:rFonts w:ascii="Times New Roman" w:eastAsia="Times New Roman" w:hAnsi="Times New Roman" w:cs="Times New Roman"/>
          <w:b/>
          <w:bCs/>
          <w:color w:val="000000"/>
          <w:sz w:val="24"/>
          <w:szCs w:val="24"/>
        </w:rPr>
      </w:pPr>
    </w:p>
    <w:p w14:paraId="3745E2CC" w14:textId="77777777" w:rsidR="00F5712A" w:rsidRPr="00F5712A" w:rsidRDefault="00F5712A" w:rsidP="00F5712A">
      <w:pPr>
        <w:spacing w:before="100" w:after="100" w:line="360" w:lineRule="auto"/>
        <w:jc w:val="center"/>
        <w:rPr>
          <w:rFonts w:ascii="Times New Roman" w:eastAsia="Times New Roman" w:hAnsi="Times New Roman" w:cs="Times New Roman"/>
          <w:b/>
          <w:bCs/>
          <w:color w:val="000000"/>
          <w:sz w:val="24"/>
          <w:szCs w:val="24"/>
        </w:rPr>
      </w:pPr>
    </w:p>
    <w:p w14:paraId="62864EF5" w14:textId="77777777" w:rsidR="00D34155" w:rsidRDefault="00000000">
      <w:pP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28"/>
          <w:szCs w:val="28"/>
        </w:rPr>
        <w:t>References</w:t>
      </w:r>
    </w:p>
    <w:p w14:paraId="1CEC97DE" w14:textId="15BD3429" w:rsidR="00F5712A" w:rsidRPr="00F5712A" w:rsidRDefault="00F5712A" w:rsidP="00F5712A">
      <w:pPr>
        <w:spacing w:after="0" w:line="273" w:lineRule="auto"/>
        <w:jc w:val="both"/>
        <w:rPr>
          <w:rFonts w:ascii="Times New Roman" w:eastAsia="Times New Roman" w:hAnsi="Times New Roman" w:cs="Times New Roman"/>
          <w:b/>
          <w:bCs/>
          <w:sz w:val="24"/>
          <w:szCs w:val="24"/>
          <w:lang w:val="en-IN"/>
        </w:rPr>
      </w:pPr>
    </w:p>
    <w:p w14:paraId="3B8AE063"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Alberts, B., Johnson, A., Lewis, J., Morgan, D., Raff, M., Roberts, K., &amp; Walter, P. (2022). </w:t>
      </w:r>
      <w:r w:rsidRPr="00F5712A">
        <w:rPr>
          <w:rFonts w:ascii="Times New Roman" w:eastAsia="Times New Roman" w:hAnsi="Times New Roman" w:cs="Times New Roman"/>
          <w:i/>
          <w:iCs/>
          <w:sz w:val="24"/>
          <w:szCs w:val="24"/>
          <w:lang w:val="en-IN"/>
        </w:rPr>
        <w:t>Molecular Biology of the Cell</w:t>
      </w:r>
      <w:r w:rsidRPr="00F5712A">
        <w:rPr>
          <w:rFonts w:ascii="Times New Roman" w:eastAsia="Times New Roman" w:hAnsi="Times New Roman" w:cs="Times New Roman"/>
          <w:sz w:val="24"/>
          <w:szCs w:val="24"/>
          <w:lang w:val="en-IN"/>
        </w:rPr>
        <w:t xml:space="preserve"> (7th ed.). Garland Science.</w:t>
      </w:r>
    </w:p>
    <w:p w14:paraId="59CF0D68"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Guyton, A. C., &amp; Hall, J. E. (2021). </w:t>
      </w:r>
      <w:r w:rsidRPr="00F5712A">
        <w:rPr>
          <w:rFonts w:ascii="Times New Roman" w:eastAsia="Times New Roman" w:hAnsi="Times New Roman" w:cs="Times New Roman"/>
          <w:i/>
          <w:iCs/>
          <w:sz w:val="24"/>
          <w:szCs w:val="24"/>
          <w:lang w:val="en-IN"/>
        </w:rPr>
        <w:t>Textbook of Medical Physiology</w:t>
      </w:r>
      <w:r w:rsidRPr="00F5712A">
        <w:rPr>
          <w:rFonts w:ascii="Times New Roman" w:eastAsia="Times New Roman" w:hAnsi="Times New Roman" w:cs="Times New Roman"/>
          <w:sz w:val="24"/>
          <w:szCs w:val="24"/>
          <w:lang w:val="en-IN"/>
        </w:rPr>
        <w:t xml:space="preserve"> (14th ed.). Elsevier.</w:t>
      </w:r>
    </w:p>
    <w:p w14:paraId="774227A5"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DeFronzo, R. A., </w:t>
      </w:r>
      <w:proofErr w:type="spellStart"/>
      <w:r w:rsidRPr="00F5712A">
        <w:rPr>
          <w:rFonts w:ascii="Times New Roman" w:eastAsia="Times New Roman" w:hAnsi="Times New Roman" w:cs="Times New Roman"/>
          <w:sz w:val="24"/>
          <w:szCs w:val="24"/>
          <w:lang w:val="en-IN"/>
        </w:rPr>
        <w:t>Ferrannini</w:t>
      </w:r>
      <w:proofErr w:type="spellEnd"/>
      <w:r w:rsidRPr="00F5712A">
        <w:rPr>
          <w:rFonts w:ascii="Times New Roman" w:eastAsia="Times New Roman" w:hAnsi="Times New Roman" w:cs="Times New Roman"/>
          <w:sz w:val="24"/>
          <w:szCs w:val="24"/>
          <w:lang w:val="en-IN"/>
        </w:rPr>
        <w:t xml:space="preserve">, E., Zimmet, P., &amp; Alberti, G. (2015). </w:t>
      </w:r>
      <w:r w:rsidRPr="00F5712A">
        <w:rPr>
          <w:rFonts w:ascii="Times New Roman" w:eastAsia="Times New Roman" w:hAnsi="Times New Roman" w:cs="Times New Roman"/>
          <w:i/>
          <w:iCs/>
          <w:sz w:val="24"/>
          <w:szCs w:val="24"/>
          <w:lang w:val="en-IN"/>
        </w:rPr>
        <w:t>International Textbook of Diabetes Mellitus</w:t>
      </w:r>
      <w:r w:rsidRPr="00F5712A">
        <w:rPr>
          <w:rFonts w:ascii="Times New Roman" w:eastAsia="Times New Roman" w:hAnsi="Times New Roman" w:cs="Times New Roman"/>
          <w:sz w:val="24"/>
          <w:szCs w:val="24"/>
          <w:lang w:val="en-IN"/>
        </w:rPr>
        <w:t xml:space="preserve"> (4th ed.). Wiley-Blackwell.</w:t>
      </w:r>
    </w:p>
    <w:p w14:paraId="3FF7CF1D"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Saltiel, A. R., &amp; Kahn, C. R. (2001). Insulin signalling and the regulation of glucose and lipid metabolism. </w:t>
      </w:r>
      <w:r w:rsidRPr="00F5712A">
        <w:rPr>
          <w:rFonts w:ascii="Times New Roman" w:eastAsia="Times New Roman" w:hAnsi="Times New Roman" w:cs="Times New Roman"/>
          <w:i/>
          <w:iCs/>
          <w:sz w:val="24"/>
          <w:szCs w:val="24"/>
          <w:lang w:val="en-IN"/>
        </w:rPr>
        <w:t>Nature</w:t>
      </w:r>
      <w:r w:rsidRPr="00F5712A">
        <w:rPr>
          <w:rFonts w:ascii="Times New Roman" w:eastAsia="Times New Roman" w:hAnsi="Times New Roman" w:cs="Times New Roman"/>
          <w:sz w:val="24"/>
          <w:szCs w:val="24"/>
          <w:lang w:val="en-IN"/>
        </w:rPr>
        <w:t>, 414(6865), 799–806.</w:t>
      </w:r>
    </w:p>
    <w:p w14:paraId="20D17436"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Petersen, M. C., &amp; Shulman, G. I. (2018). Mechanisms of insulin action and insulin resistance. </w:t>
      </w:r>
      <w:r w:rsidRPr="00F5712A">
        <w:rPr>
          <w:rFonts w:ascii="Times New Roman" w:eastAsia="Times New Roman" w:hAnsi="Times New Roman" w:cs="Times New Roman"/>
          <w:i/>
          <w:iCs/>
          <w:sz w:val="24"/>
          <w:szCs w:val="24"/>
          <w:lang w:val="en-IN"/>
        </w:rPr>
        <w:t>Physiological Reviews</w:t>
      </w:r>
      <w:r w:rsidRPr="00F5712A">
        <w:rPr>
          <w:rFonts w:ascii="Times New Roman" w:eastAsia="Times New Roman" w:hAnsi="Times New Roman" w:cs="Times New Roman"/>
          <w:sz w:val="24"/>
          <w:szCs w:val="24"/>
          <w:lang w:val="en-IN"/>
        </w:rPr>
        <w:t>, 98(4), 2133–2223.</w:t>
      </w:r>
    </w:p>
    <w:p w14:paraId="1E640BF1"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Samuel, V. T., &amp; Shulman, G. I. (2016). The pathogenesis of insulin resistance. </w:t>
      </w:r>
      <w:r w:rsidRPr="00F5712A">
        <w:rPr>
          <w:rFonts w:ascii="Times New Roman" w:eastAsia="Times New Roman" w:hAnsi="Times New Roman" w:cs="Times New Roman"/>
          <w:i/>
          <w:iCs/>
          <w:sz w:val="24"/>
          <w:szCs w:val="24"/>
          <w:lang w:val="en-IN"/>
        </w:rPr>
        <w:t>Cell</w:t>
      </w:r>
      <w:r w:rsidRPr="00F5712A">
        <w:rPr>
          <w:rFonts w:ascii="Times New Roman" w:eastAsia="Times New Roman" w:hAnsi="Times New Roman" w:cs="Times New Roman"/>
          <w:sz w:val="24"/>
          <w:szCs w:val="24"/>
          <w:lang w:val="en-IN"/>
        </w:rPr>
        <w:t>, 148(5), 852–871.</w:t>
      </w:r>
    </w:p>
    <w:p w14:paraId="7F2AEB99"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Stanhope, K. L. (2016). Sugar consumption, metabolic disease and obesity. </w:t>
      </w:r>
      <w:r w:rsidRPr="00F5712A">
        <w:rPr>
          <w:rFonts w:ascii="Times New Roman" w:eastAsia="Times New Roman" w:hAnsi="Times New Roman" w:cs="Times New Roman"/>
          <w:i/>
          <w:iCs/>
          <w:sz w:val="24"/>
          <w:szCs w:val="24"/>
          <w:lang w:val="en-IN"/>
        </w:rPr>
        <w:t>Annual Review of Medicine</w:t>
      </w:r>
      <w:r w:rsidRPr="00F5712A">
        <w:rPr>
          <w:rFonts w:ascii="Times New Roman" w:eastAsia="Times New Roman" w:hAnsi="Times New Roman" w:cs="Times New Roman"/>
          <w:sz w:val="24"/>
          <w:szCs w:val="24"/>
          <w:lang w:val="en-IN"/>
        </w:rPr>
        <w:t>, 67, 229–243.</w:t>
      </w:r>
    </w:p>
    <w:p w14:paraId="2C9D3EA0"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Hu, F. B. (2013). Resolved: there is sufficient scientific evidence that decreasing sugar-sweetened beverage consumption will reduce the prevalence of obesity and obesity-related diseases. </w:t>
      </w:r>
      <w:r w:rsidRPr="00F5712A">
        <w:rPr>
          <w:rFonts w:ascii="Times New Roman" w:eastAsia="Times New Roman" w:hAnsi="Times New Roman" w:cs="Times New Roman"/>
          <w:i/>
          <w:iCs/>
          <w:sz w:val="24"/>
          <w:szCs w:val="24"/>
          <w:lang w:val="en-IN"/>
        </w:rPr>
        <w:t>Obesity Reviews</w:t>
      </w:r>
      <w:r w:rsidRPr="00F5712A">
        <w:rPr>
          <w:rFonts w:ascii="Times New Roman" w:eastAsia="Times New Roman" w:hAnsi="Times New Roman" w:cs="Times New Roman"/>
          <w:sz w:val="24"/>
          <w:szCs w:val="24"/>
          <w:lang w:val="en-IN"/>
        </w:rPr>
        <w:t>, 14(8), 606–619.</w:t>
      </w:r>
    </w:p>
    <w:p w14:paraId="27784549"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Reaven, G. M. (2005). Insulin resistance, the insulin resistance syndrome, and cardiovascular disease. </w:t>
      </w:r>
      <w:proofErr w:type="spellStart"/>
      <w:r w:rsidRPr="00F5712A">
        <w:rPr>
          <w:rFonts w:ascii="Times New Roman" w:eastAsia="Times New Roman" w:hAnsi="Times New Roman" w:cs="Times New Roman"/>
          <w:i/>
          <w:iCs/>
          <w:sz w:val="24"/>
          <w:szCs w:val="24"/>
          <w:lang w:val="en-IN"/>
        </w:rPr>
        <w:t>Panminerva</w:t>
      </w:r>
      <w:proofErr w:type="spellEnd"/>
      <w:r w:rsidRPr="00F5712A">
        <w:rPr>
          <w:rFonts w:ascii="Times New Roman" w:eastAsia="Times New Roman" w:hAnsi="Times New Roman" w:cs="Times New Roman"/>
          <w:i/>
          <w:iCs/>
          <w:sz w:val="24"/>
          <w:szCs w:val="24"/>
          <w:lang w:val="en-IN"/>
        </w:rPr>
        <w:t xml:space="preserve"> Medica</w:t>
      </w:r>
      <w:r w:rsidRPr="00F5712A">
        <w:rPr>
          <w:rFonts w:ascii="Times New Roman" w:eastAsia="Times New Roman" w:hAnsi="Times New Roman" w:cs="Times New Roman"/>
          <w:sz w:val="24"/>
          <w:szCs w:val="24"/>
          <w:lang w:val="en-IN"/>
        </w:rPr>
        <w:t>, 47(4), 201–210.</w:t>
      </w:r>
    </w:p>
    <w:p w14:paraId="4C06CE19"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American Diabetes Association. (2023). Standards of medical care in diabetes. </w:t>
      </w:r>
      <w:r w:rsidRPr="00F5712A">
        <w:rPr>
          <w:rFonts w:ascii="Times New Roman" w:eastAsia="Times New Roman" w:hAnsi="Times New Roman" w:cs="Times New Roman"/>
          <w:i/>
          <w:iCs/>
          <w:sz w:val="24"/>
          <w:szCs w:val="24"/>
          <w:lang w:val="en-IN"/>
        </w:rPr>
        <w:t>Diabetes Care</w:t>
      </w:r>
      <w:r w:rsidRPr="00F5712A">
        <w:rPr>
          <w:rFonts w:ascii="Times New Roman" w:eastAsia="Times New Roman" w:hAnsi="Times New Roman" w:cs="Times New Roman"/>
          <w:sz w:val="24"/>
          <w:szCs w:val="24"/>
          <w:lang w:val="en-IN"/>
        </w:rPr>
        <w:t>, 46(Supplement 1), S1–S291.</w:t>
      </w:r>
    </w:p>
    <w:p w14:paraId="3C1D60FC"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Kahn, S. E., Hull, R. L., &amp; </w:t>
      </w:r>
      <w:proofErr w:type="spellStart"/>
      <w:r w:rsidRPr="00F5712A">
        <w:rPr>
          <w:rFonts w:ascii="Times New Roman" w:eastAsia="Times New Roman" w:hAnsi="Times New Roman" w:cs="Times New Roman"/>
          <w:sz w:val="24"/>
          <w:szCs w:val="24"/>
          <w:lang w:val="en-IN"/>
        </w:rPr>
        <w:t>Utzschneider</w:t>
      </w:r>
      <w:proofErr w:type="spellEnd"/>
      <w:r w:rsidRPr="00F5712A">
        <w:rPr>
          <w:rFonts w:ascii="Times New Roman" w:eastAsia="Times New Roman" w:hAnsi="Times New Roman" w:cs="Times New Roman"/>
          <w:sz w:val="24"/>
          <w:szCs w:val="24"/>
          <w:lang w:val="en-IN"/>
        </w:rPr>
        <w:t xml:space="preserve">, K. M. (2006). Mechanisms linking obesity to insulin resistance and type 2 diabetes. </w:t>
      </w:r>
      <w:r w:rsidRPr="00F5712A">
        <w:rPr>
          <w:rFonts w:ascii="Times New Roman" w:eastAsia="Times New Roman" w:hAnsi="Times New Roman" w:cs="Times New Roman"/>
          <w:i/>
          <w:iCs/>
          <w:sz w:val="24"/>
          <w:szCs w:val="24"/>
          <w:lang w:val="en-IN"/>
        </w:rPr>
        <w:t>Nature</w:t>
      </w:r>
      <w:r w:rsidRPr="00F5712A">
        <w:rPr>
          <w:rFonts w:ascii="Times New Roman" w:eastAsia="Times New Roman" w:hAnsi="Times New Roman" w:cs="Times New Roman"/>
          <w:sz w:val="24"/>
          <w:szCs w:val="24"/>
          <w:lang w:val="en-IN"/>
        </w:rPr>
        <w:t>, 444(7121), 840–846.</w:t>
      </w:r>
    </w:p>
    <w:p w14:paraId="4E1E7D76"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proofErr w:type="spellStart"/>
      <w:r w:rsidRPr="00F5712A">
        <w:rPr>
          <w:rFonts w:ascii="Times New Roman" w:eastAsia="Times New Roman" w:hAnsi="Times New Roman" w:cs="Times New Roman"/>
          <w:sz w:val="24"/>
          <w:szCs w:val="24"/>
          <w:lang w:val="en-IN"/>
        </w:rPr>
        <w:t>Hotamisligil</w:t>
      </w:r>
      <w:proofErr w:type="spellEnd"/>
      <w:r w:rsidRPr="00F5712A">
        <w:rPr>
          <w:rFonts w:ascii="Times New Roman" w:eastAsia="Times New Roman" w:hAnsi="Times New Roman" w:cs="Times New Roman"/>
          <w:sz w:val="24"/>
          <w:szCs w:val="24"/>
          <w:lang w:val="en-IN"/>
        </w:rPr>
        <w:t xml:space="preserve">, G. S. (2006). Inflammation and metabolic disorders. </w:t>
      </w:r>
      <w:r w:rsidRPr="00F5712A">
        <w:rPr>
          <w:rFonts w:ascii="Times New Roman" w:eastAsia="Times New Roman" w:hAnsi="Times New Roman" w:cs="Times New Roman"/>
          <w:i/>
          <w:iCs/>
          <w:sz w:val="24"/>
          <w:szCs w:val="24"/>
          <w:lang w:val="en-IN"/>
        </w:rPr>
        <w:t>Nature</w:t>
      </w:r>
      <w:r w:rsidRPr="00F5712A">
        <w:rPr>
          <w:rFonts w:ascii="Times New Roman" w:eastAsia="Times New Roman" w:hAnsi="Times New Roman" w:cs="Times New Roman"/>
          <w:sz w:val="24"/>
          <w:szCs w:val="24"/>
          <w:lang w:val="en-IN"/>
        </w:rPr>
        <w:t>, 444(7121), 860–867.</w:t>
      </w:r>
    </w:p>
    <w:p w14:paraId="02BFF083"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Cornier, M. A., </w:t>
      </w:r>
      <w:proofErr w:type="spellStart"/>
      <w:r w:rsidRPr="00F5712A">
        <w:rPr>
          <w:rFonts w:ascii="Times New Roman" w:eastAsia="Times New Roman" w:hAnsi="Times New Roman" w:cs="Times New Roman"/>
          <w:sz w:val="24"/>
          <w:szCs w:val="24"/>
          <w:lang w:val="en-IN"/>
        </w:rPr>
        <w:t>Dabelea</w:t>
      </w:r>
      <w:proofErr w:type="spellEnd"/>
      <w:r w:rsidRPr="00F5712A">
        <w:rPr>
          <w:rFonts w:ascii="Times New Roman" w:eastAsia="Times New Roman" w:hAnsi="Times New Roman" w:cs="Times New Roman"/>
          <w:sz w:val="24"/>
          <w:szCs w:val="24"/>
          <w:lang w:val="en-IN"/>
        </w:rPr>
        <w:t xml:space="preserve">, D., Hernandez, T. L., Lindstrom, R. C., Steig, A. J., Stob, N. R., Van Pelt, R. E., Wang, H., &amp; Eckel, R. H. (2008). The metabolic syndrome. </w:t>
      </w:r>
      <w:r w:rsidRPr="00F5712A">
        <w:rPr>
          <w:rFonts w:ascii="Times New Roman" w:eastAsia="Times New Roman" w:hAnsi="Times New Roman" w:cs="Times New Roman"/>
          <w:i/>
          <w:iCs/>
          <w:sz w:val="24"/>
          <w:szCs w:val="24"/>
          <w:lang w:val="en-IN"/>
        </w:rPr>
        <w:t>Endocrine Reviews</w:t>
      </w:r>
      <w:r w:rsidRPr="00F5712A">
        <w:rPr>
          <w:rFonts w:ascii="Times New Roman" w:eastAsia="Times New Roman" w:hAnsi="Times New Roman" w:cs="Times New Roman"/>
          <w:sz w:val="24"/>
          <w:szCs w:val="24"/>
          <w:lang w:val="en-IN"/>
        </w:rPr>
        <w:t>, 29(7), 777–822.</w:t>
      </w:r>
    </w:p>
    <w:p w14:paraId="187A807F"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Wilcox, G. (2005). Insulin and insulin resistance. </w:t>
      </w:r>
      <w:r w:rsidRPr="00F5712A">
        <w:rPr>
          <w:rFonts w:ascii="Times New Roman" w:eastAsia="Times New Roman" w:hAnsi="Times New Roman" w:cs="Times New Roman"/>
          <w:i/>
          <w:iCs/>
          <w:sz w:val="24"/>
          <w:szCs w:val="24"/>
          <w:lang w:val="en-IN"/>
        </w:rPr>
        <w:t>Clinical Biochemist Reviews</w:t>
      </w:r>
      <w:r w:rsidRPr="00F5712A">
        <w:rPr>
          <w:rFonts w:ascii="Times New Roman" w:eastAsia="Times New Roman" w:hAnsi="Times New Roman" w:cs="Times New Roman"/>
          <w:sz w:val="24"/>
          <w:szCs w:val="24"/>
          <w:lang w:val="en-IN"/>
        </w:rPr>
        <w:t>, 26(2), 19–39.</w:t>
      </w:r>
    </w:p>
    <w:p w14:paraId="2EA056BD" w14:textId="77777777" w:rsidR="00F5712A" w:rsidRPr="00F5712A" w:rsidRDefault="00F5712A" w:rsidP="00F5712A">
      <w:pPr>
        <w:numPr>
          <w:ilvl w:val="0"/>
          <w:numId w:val="4"/>
        </w:numPr>
        <w:spacing w:after="0" w:line="273" w:lineRule="auto"/>
        <w:jc w:val="both"/>
        <w:rPr>
          <w:rFonts w:ascii="Times New Roman" w:eastAsia="Times New Roman" w:hAnsi="Times New Roman" w:cs="Times New Roman"/>
          <w:sz w:val="24"/>
          <w:szCs w:val="24"/>
          <w:lang w:val="en-IN"/>
        </w:rPr>
      </w:pPr>
      <w:r w:rsidRPr="00F5712A">
        <w:rPr>
          <w:rFonts w:ascii="Times New Roman" w:eastAsia="Times New Roman" w:hAnsi="Times New Roman" w:cs="Times New Roman"/>
          <w:sz w:val="24"/>
          <w:szCs w:val="24"/>
          <w:lang w:val="en-IN"/>
        </w:rPr>
        <w:t xml:space="preserve">World Health Organization. (2015). </w:t>
      </w:r>
      <w:r w:rsidRPr="00F5712A">
        <w:rPr>
          <w:rFonts w:ascii="Times New Roman" w:eastAsia="Times New Roman" w:hAnsi="Times New Roman" w:cs="Times New Roman"/>
          <w:i/>
          <w:iCs/>
          <w:sz w:val="24"/>
          <w:szCs w:val="24"/>
          <w:lang w:val="en-IN"/>
        </w:rPr>
        <w:t>Guideline: Sugars intake for adults and children</w:t>
      </w:r>
      <w:r w:rsidRPr="00F5712A">
        <w:rPr>
          <w:rFonts w:ascii="Times New Roman" w:eastAsia="Times New Roman" w:hAnsi="Times New Roman" w:cs="Times New Roman"/>
          <w:sz w:val="24"/>
          <w:szCs w:val="24"/>
          <w:lang w:val="en-IN"/>
        </w:rPr>
        <w:t>. WHO Press.</w:t>
      </w:r>
    </w:p>
    <w:p w14:paraId="07C8F5AB" w14:textId="77777777" w:rsidR="00D34155" w:rsidRDefault="00D34155">
      <w:pPr>
        <w:spacing w:after="0" w:line="273" w:lineRule="auto"/>
        <w:jc w:val="both"/>
        <w:rPr>
          <w:rFonts w:ascii="Times New Roman" w:eastAsia="Times New Roman" w:hAnsi="Times New Roman" w:cs="Times New Roman"/>
          <w:sz w:val="24"/>
          <w:szCs w:val="24"/>
        </w:rPr>
      </w:pPr>
    </w:p>
    <w:sectPr w:rsidR="00D34155">
      <w:head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9E697" w14:textId="77777777" w:rsidR="00743254" w:rsidRDefault="00743254">
      <w:pPr>
        <w:spacing w:after="0" w:line="240" w:lineRule="auto"/>
      </w:pPr>
      <w:r>
        <w:separator/>
      </w:r>
    </w:p>
  </w:endnote>
  <w:endnote w:type="continuationSeparator" w:id="0">
    <w:p w14:paraId="0B252F47" w14:textId="77777777" w:rsidR="00743254" w:rsidRDefault="0074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607A05-3CFD-4E39-A769-93695C289F69}"/>
    <w:embedItalic r:id="rId2" w:fontKey="{59C929A9-A086-4EAE-8F33-56D24B193EB9}"/>
  </w:font>
  <w:font w:name="Calibri Light">
    <w:panose1 w:val="020F0302020204030204"/>
    <w:charset w:val="00"/>
    <w:family w:val="swiss"/>
    <w:pitch w:val="variable"/>
    <w:sig w:usb0="E4002EFF" w:usb1="C200247B" w:usb2="00000009" w:usb3="00000000" w:csb0="000001FF" w:csb1="00000000"/>
    <w:embedRegular r:id="rId3" w:fontKey="{C7A8EE2A-EB10-45AB-96EC-46C4F3C5920D}"/>
  </w:font>
  <w:font w:name="Helvetica Neue">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C4DA" w14:textId="77777777" w:rsidR="00743254" w:rsidRDefault="00743254">
      <w:pPr>
        <w:spacing w:after="0" w:line="240" w:lineRule="auto"/>
      </w:pPr>
      <w:r>
        <w:separator/>
      </w:r>
    </w:p>
  </w:footnote>
  <w:footnote w:type="continuationSeparator" w:id="0">
    <w:p w14:paraId="02D274CF" w14:textId="77777777" w:rsidR="00743254" w:rsidRDefault="00743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D471" w14:textId="77777777" w:rsidR="00D34155" w:rsidRDefault="00D34155">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B845" w14:textId="218B080F" w:rsidR="00D34155" w:rsidRDefault="00000000">
    <w:r>
      <w:fldChar w:fldCharType="begin"/>
    </w:r>
    <w:r>
      <w:instrText>PAGE</w:instrText>
    </w:r>
    <w:r>
      <w:fldChar w:fldCharType="separate"/>
    </w:r>
    <w:r w:rsidR="001659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3289"/>
    <w:multiLevelType w:val="multilevel"/>
    <w:tmpl w:val="F320AA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F915D7"/>
    <w:multiLevelType w:val="multilevel"/>
    <w:tmpl w:val="E48C7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213BA6"/>
    <w:multiLevelType w:val="multilevel"/>
    <w:tmpl w:val="28DE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05184"/>
    <w:multiLevelType w:val="multilevel"/>
    <w:tmpl w:val="F7C0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097607">
    <w:abstractNumId w:val="1"/>
  </w:num>
  <w:num w:numId="2" w16cid:durableId="1265456244">
    <w:abstractNumId w:val="0"/>
  </w:num>
  <w:num w:numId="3" w16cid:durableId="741558826">
    <w:abstractNumId w:val="2"/>
  </w:num>
  <w:num w:numId="4" w16cid:durableId="85999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155"/>
    <w:rsid w:val="000C0445"/>
    <w:rsid w:val="000F5993"/>
    <w:rsid w:val="001204C5"/>
    <w:rsid w:val="00165915"/>
    <w:rsid w:val="00271DB2"/>
    <w:rsid w:val="005C7B27"/>
    <w:rsid w:val="006E5461"/>
    <w:rsid w:val="00717672"/>
    <w:rsid w:val="00743254"/>
    <w:rsid w:val="00A14BF5"/>
    <w:rsid w:val="00A955F2"/>
    <w:rsid w:val="00C75AD5"/>
    <w:rsid w:val="00D34155"/>
    <w:rsid w:val="00F57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71B32"/>
  <w15:docId w15:val="{30A1E1C6-9B52-4818-958B-8405B3F0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F04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04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DD"/>
    <w:rPr>
      <w:rFonts w:eastAsiaTheme="majorEastAsia" w:cstheme="majorBidi"/>
      <w:color w:val="272727" w:themeColor="text1" w:themeTint="D8"/>
    </w:rPr>
  </w:style>
  <w:style w:type="character" w:customStyle="1" w:styleId="TitleChar">
    <w:name w:val="Title Char"/>
    <w:basedOn w:val="DefaultParagraphFont"/>
    <w:link w:val="Title"/>
    <w:uiPriority w:val="10"/>
    <w:rsid w:val="00F04DD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04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DD"/>
    <w:pPr>
      <w:spacing w:before="160"/>
      <w:jc w:val="center"/>
    </w:pPr>
    <w:rPr>
      <w:i/>
      <w:iCs/>
      <w:color w:val="404040" w:themeColor="text1" w:themeTint="BF"/>
    </w:rPr>
  </w:style>
  <w:style w:type="character" w:customStyle="1" w:styleId="QuoteChar">
    <w:name w:val="Quote Char"/>
    <w:basedOn w:val="DefaultParagraphFont"/>
    <w:link w:val="Quote"/>
    <w:uiPriority w:val="29"/>
    <w:rsid w:val="00F04DDD"/>
    <w:rPr>
      <w:i/>
      <w:iCs/>
      <w:color w:val="404040" w:themeColor="text1" w:themeTint="BF"/>
    </w:rPr>
  </w:style>
  <w:style w:type="paragraph" w:styleId="ListParagraph">
    <w:name w:val="List Paragraph"/>
    <w:basedOn w:val="Normal"/>
    <w:uiPriority w:val="34"/>
    <w:qFormat/>
    <w:rsid w:val="00F04DDD"/>
    <w:pPr>
      <w:ind w:left="720"/>
      <w:contextualSpacing/>
    </w:pPr>
  </w:style>
  <w:style w:type="character" w:styleId="IntenseEmphasis">
    <w:name w:val="Intense Emphasis"/>
    <w:basedOn w:val="DefaultParagraphFont"/>
    <w:uiPriority w:val="21"/>
    <w:qFormat/>
    <w:rsid w:val="00F04DDD"/>
    <w:rPr>
      <w:i/>
      <w:iCs/>
      <w:color w:val="2F5496" w:themeColor="accent1" w:themeShade="BF"/>
    </w:rPr>
  </w:style>
  <w:style w:type="paragraph" w:styleId="IntenseQuote">
    <w:name w:val="Intense Quote"/>
    <w:basedOn w:val="Normal"/>
    <w:next w:val="Normal"/>
    <w:link w:val="IntenseQuoteChar"/>
    <w:uiPriority w:val="30"/>
    <w:qFormat/>
    <w:rsid w:val="00F04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DD"/>
    <w:rPr>
      <w:i/>
      <w:iCs/>
      <w:color w:val="2F5496" w:themeColor="accent1" w:themeShade="BF"/>
    </w:rPr>
  </w:style>
  <w:style w:type="character" w:styleId="IntenseReference">
    <w:name w:val="Intense Reference"/>
    <w:basedOn w:val="DefaultParagraphFont"/>
    <w:uiPriority w:val="32"/>
    <w:qFormat/>
    <w:rsid w:val="00F04DDD"/>
    <w:rPr>
      <w:b/>
      <w:bCs/>
      <w:smallCaps/>
      <w:color w:val="2F5496" w:themeColor="accent1" w:themeShade="BF"/>
      <w:spacing w:val="5"/>
    </w:rPr>
  </w:style>
  <w:style w:type="paragraph" w:customStyle="1" w:styleId="Default">
    <w:name w:val="Default"/>
    <w:rsid w:val="00F04DDD"/>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u w:color="000000"/>
      <w:bdr w:val="nil"/>
      <w:lang w:val="en-US"/>
      <w14:textOutline w14:w="12700" w14:cap="flat" w14:cmpd="sng" w14:algn="ctr">
        <w14:noFill/>
        <w14:prstDash w14:val="solid"/>
        <w14:miter w14:lim="400000"/>
      </w14:textOutline>
    </w:rPr>
  </w:style>
  <w:style w:type="paragraph" w:customStyle="1" w:styleId="BodyA">
    <w:name w:val="Body A"/>
    <w:rsid w:val="00F04DDD"/>
    <w:pPr>
      <w:pBdr>
        <w:top w:val="nil"/>
        <w:left w:val="nil"/>
        <w:bottom w:val="nil"/>
        <w:right w:val="nil"/>
        <w:between w:val="nil"/>
        <w:bar w:val="nil"/>
      </w:pBdr>
    </w:pPr>
    <w:rPr>
      <w:color w:val="000000"/>
      <w:u w:color="000000"/>
      <w:bdr w:val="nil"/>
      <w14:textOutline w14:w="12700" w14:cap="flat" w14:cmpd="sng" w14:algn="ctr">
        <w14:noFill/>
        <w14:prstDash w14:val="solid"/>
        <w14:miter w14:lim="400000"/>
      </w14:textOutline>
    </w:rPr>
  </w:style>
  <w:style w:type="character" w:styleId="Hyperlink">
    <w:name w:val="Hyperlink"/>
    <w:basedOn w:val="DefaultParagraphFont"/>
    <w:uiPriority w:val="99"/>
    <w:unhideWhenUsed/>
    <w:rsid w:val="006856C2"/>
    <w:rPr>
      <w:color w:val="0563C1" w:themeColor="hyperlink"/>
      <w:u w:val="single"/>
    </w:rPr>
  </w:style>
  <w:style w:type="character" w:styleId="UnresolvedMention">
    <w:name w:val="Unresolved Mention"/>
    <w:basedOn w:val="DefaultParagraphFont"/>
    <w:uiPriority w:val="99"/>
    <w:semiHidden/>
    <w:unhideWhenUsed/>
    <w:rsid w:val="006856C2"/>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semiHidden/>
    <w:unhideWhenUsed/>
    <w:rsid w:val="00717672"/>
    <w:rPr>
      <w:rFonts w:ascii="Times New Roman" w:hAnsi="Times New Roman" w:cs="Times New Roman"/>
      <w:sz w:val="24"/>
      <w:szCs w:val="24"/>
    </w:rPr>
  </w:style>
  <w:style w:type="paragraph" w:styleId="Header">
    <w:name w:val="header"/>
    <w:basedOn w:val="Normal"/>
    <w:link w:val="HeaderChar"/>
    <w:uiPriority w:val="99"/>
    <w:unhideWhenUsed/>
    <w:rsid w:val="00717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672"/>
  </w:style>
  <w:style w:type="paragraph" w:styleId="Footer">
    <w:name w:val="footer"/>
    <w:basedOn w:val="Normal"/>
    <w:link w:val="FooterChar"/>
    <w:uiPriority w:val="99"/>
    <w:unhideWhenUsed/>
    <w:rsid w:val="00717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H4Vuepazy4oVk0BMFO1YhpcoA==">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22</Pages>
  <Words>5365</Words>
  <Characters>30587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vinay</dc:creator>
  <cp:lastModifiedBy>Thabashya Sri S</cp:lastModifiedBy>
  <cp:revision>3</cp:revision>
  <dcterms:created xsi:type="dcterms:W3CDTF">2026-01-19T19:00:00Z</dcterms:created>
  <dcterms:modified xsi:type="dcterms:W3CDTF">2026-01-20T08:15:00Z</dcterms:modified>
</cp:coreProperties>
</file>