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DA23B" w14:textId="21F15865" w:rsidR="00A37871" w:rsidRDefault="00A37871">
      <w:pPr>
        <w:bidi/>
        <w:spacing w:after="0"/>
        <w:jc w:val="right"/>
      </w:pPr>
    </w:p>
    <w:p w14:paraId="5C75AF89" w14:textId="76FD242C" w:rsidR="00A37871" w:rsidRDefault="00A37871">
      <w:pPr>
        <w:bidi/>
        <w:spacing w:after="0"/>
        <w:jc w:val="right"/>
      </w:pPr>
    </w:p>
    <w:p w14:paraId="29DC0F82" w14:textId="168C6041" w:rsidR="00A37871" w:rsidRDefault="00A37871">
      <w:pPr>
        <w:bidi/>
        <w:spacing w:after="0"/>
        <w:jc w:val="right"/>
      </w:pPr>
    </w:p>
    <w:p w14:paraId="288A211B" w14:textId="77777777" w:rsidR="006B0292" w:rsidRDefault="006B0292" w:rsidP="00460A29">
      <w:pPr>
        <w:bidi/>
        <w:jc w:val="center"/>
        <w:rPr>
          <w:rFonts w:ascii="Aref Ruqaa" w:hAnsi="Aref Ruqaa" w:cs="Aref Ruqaa"/>
          <w:b/>
          <w:color w:val="E14548"/>
          <w:sz w:val="88"/>
          <w:szCs w:val="88"/>
          <w:rtl/>
        </w:rPr>
      </w:pPr>
    </w:p>
    <w:p w14:paraId="7A4BC7EA" w14:textId="01CCCABB" w:rsidR="00A37871" w:rsidRPr="00460A29" w:rsidRDefault="00000000" w:rsidP="006B0292">
      <w:pPr>
        <w:bidi/>
        <w:jc w:val="center"/>
        <w:rPr>
          <w:rFonts w:ascii="Aref Ruqaa" w:hAnsi="Aref Ruqaa" w:cs="Aref Ruqaa" w:hint="cs"/>
        </w:rPr>
      </w:pPr>
      <w:r w:rsidRPr="00460A29">
        <w:rPr>
          <w:rFonts w:ascii="Aref Ruqaa" w:hAnsi="Aref Ruqaa" w:cs="Aref Ruqaa" w:hint="cs"/>
          <w:b/>
          <w:color w:val="E14548"/>
          <w:sz w:val="88"/>
          <w:szCs w:val="88"/>
          <w:rtl/>
        </w:rPr>
        <w:t>أَلْسُن</w:t>
      </w:r>
    </w:p>
    <w:p w14:paraId="4841461B" w14:textId="77777777" w:rsidR="00A37871" w:rsidRDefault="00000000">
      <w:pPr>
        <w:bidi/>
        <w:spacing w:after="80"/>
        <w:jc w:val="center"/>
      </w:pPr>
      <w:r>
        <w:rPr>
          <w:color w:val="5E696C"/>
          <w:sz w:val="26"/>
          <w:szCs w:val="26"/>
          <w:rtl/>
        </w:rPr>
        <w:t>Alsun.ai</w:t>
      </w:r>
    </w:p>
    <w:p w14:paraId="0B2B5B72" w14:textId="77777777" w:rsidR="00A37871" w:rsidRDefault="00000000">
      <w:pPr>
        <w:bidi/>
        <w:spacing w:after="600"/>
        <w:jc w:val="center"/>
      </w:pPr>
      <w:r>
        <w:rPr>
          <w:b/>
          <w:sz w:val="30"/>
          <w:szCs w:val="30"/>
          <w:rtl/>
        </w:rPr>
        <w:t>منصة ذكاء اصطناعي لترجمة الكتب الإسلامية بدقة شرعية موثوقة</w:t>
      </w:r>
    </w:p>
    <w:p w14:paraId="195FCB88" w14:textId="77777777" w:rsidR="00A37871" w:rsidRDefault="00000000">
      <w:pPr>
        <w:bidi/>
        <w:jc w:val="center"/>
      </w:pPr>
      <w:r>
        <w:rPr>
          <w:b/>
          <w:sz w:val="36"/>
          <w:szCs w:val="36"/>
          <w:rtl/>
        </w:rPr>
        <w:t>وثيقة توثيق المشروع</w:t>
      </w:r>
    </w:p>
    <w:p w14:paraId="0B0FCCD8" w14:textId="77777777" w:rsidR="00A37871" w:rsidRDefault="00000000">
      <w:pPr>
        <w:bidi/>
        <w:spacing w:after="0"/>
        <w:jc w:val="center"/>
      </w:pPr>
      <w:r>
        <w:rPr>
          <w:color w:val="5E696C"/>
          <w:sz w:val="25"/>
          <w:szCs w:val="25"/>
          <w:rtl/>
        </w:rPr>
        <w:t>تحدي الذكاء الاصطناعي في خدمة المحتوى الإسلامي</w:t>
      </w:r>
    </w:p>
    <w:p w14:paraId="783222ED" w14:textId="77777777" w:rsidR="00A37871" w:rsidRDefault="00000000">
      <w:r>
        <w:br w:type="page"/>
      </w:r>
    </w:p>
    <w:p w14:paraId="3672E199" w14:textId="77777777" w:rsidR="00A37871" w:rsidRDefault="00000000" w:rsidP="00460A29">
      <w:pPr>
        <w:pStyle w:val="Heading1"/>
        <w:bidi/>
        <w:spacing w:before="360" w:after="200"/>
      </w:pPr>
      <w:r>
        <w:rPr>
          <w:rFonts w:ascii="Arial" w:hAnsi="Arial" w:cs="Arial"/>
          <w:color w:val="E14548"/>
          <w:sz w:val="40"/>
          <w:szCs w:val="40"/>
          <w:rtl/>
        </w:rPr>
        <w:lastRenderedPageBreak/>
        <w:t>هدف أَلْسُن</w:t>
      </w:r>
    </w:p>
    <w:p w14:paraId="70457C07" w14:textId="77777777" w:rsidR="00A37871" w:rsidRDefault="00000000" w:rsidP="00460A29">
      <w:pPr>
        <w:bidi/>
        <w:spacing w:after="160"/>
      </w:pPr>
      <w:r>
        <w:rPr>
          <w:rtl/>
        </w:rPr>
        <w:t>تسعى منصة أَلْسُن إلى تحقيق ثلاثة أهداف رئيسية تشكّل جوهر رؤيتها:</w:t>
      </w:r>
    </w:p>
    <w:p w14:paraId="34B40364" w14:textId="77777777" w:rsidR="00A37871" w:rsidRDefault="00000000" w:rsidP="00460A29">
      <w:pPr>
        <w:pStyle w:val="ListBullet"/>
        <w:bidi/>
        <w:spacing w:after="120"/>
      </w:pPr>
      <w:r>
        <w:rPr>
          <w:rtl/>
        </w:rPr>
        <w:t>صنع أداة ترجمة متخصصة في المحتوى العربي والإسلامي.</w:t>
      </w:r>
    </w:p>
    <w:p w14:paraId="78F2EE10" w14:textId="77777777" w:rsidR="00A37871" w:rsidRDefault="00000000" w:rsidP="00460A29">
      <w:pPr>
        <w:pStyle w:val="ListBullet"/>
        <w:bidi/>
        <w:spacing w:after="120"/>
      </w:pPr>
      <w:r>
        <w:rPr>
          <w:rtl/>
        </w:rPr>
        <w:t>استخدام الذكاء الاصطناعي في اختصار الخطوات المعتادة لترجمة الكتب والمستندات الإسلامية.</w:t>
      </w:r>
    </w:p>
    <w:p w14:paraId="1AA3DABE" w14:textId="77777777" w:rsidR="00A37871" w:rsidRDefault="00000000" w:rsidP="00460A29">
      <w:pPr>
        <w:pStyle w:val="ListBullet"/>
        <w:bidi/>
        <w:spacing w:after="120"/>
      </w:pPr>
      <w:r>
        <w:rPr>
          <w:rtl/>
        </w:rPr>
        <w:t>الاعتماد على العنصر البشري في التدقيق والتوثيق لضمان صحة النص المترجم.</w:t>
      </w:r>
    </w:p>
    <w:p w14:paraId="1B0B797A" w14:textId="77777777" w:rsidR="00A37871" w:rsidRDefault="00000000" w:rsidP="00460A29">
      <w:pPr>
        <w:pStyle w:val="Heading1"/>
        <w:bidi/>
        <w:spacing w:before="360" w:after="200"/>
      </w:pPr>
      <w:r>
        <w:rPr>
          <w:rFonts w:ascii="Arial" w:hAnsi="Arial" w:cs="Arial"/>
          <w:color w:val="E14548"/>
          <w:sz w:val="40"/>
          <w:szCs w:val="40"/>
          <w:rtl/>
        </w:rPr>
        <w:t>المشكلة</w:t>
      </w:r>
    </w:p>
    <w:p w14:paraId="223FF79E" w14:textId="77777777" w:rsidR="00A37871" w:rsidRDefault="00000000" w:rsidP="00460A29">
      <w:pPr>
        <w:bidi/>
        <w:spacing w:after="160"/>
      </w:pPr>
      <w:r>
        <w:rPr>
          <w:rtl/>
        </w:rPr>
        <w:t>يواجه مجال ترجمة المحتوى الإسلامي اليوم ثلاث إشكاليات جوهرية تحدّ من انتشار الترجمات الموثوقة:</w:t>
      </w:r>
    </w:p>
    <w:p w14:paraId="0B0B2804" w14:textId="77777777" w:rsidR="00A37871" w:rsidRDefault="00000000" w:rsidP="00460A29">
      <w:pPr>
        <w:pStyle w:val="ListBullet"/>
        <w:bidi/>
        <w:spacing w:after="120"/>
      </w:pPr>
      <w:r>
        <w:rPr>
          <w:b/>
          <w:rtl/>
        </w:rPr>
        <w:t>فقدان الدقة الشرعية</w:t>
      </w:r>
      <w:r>
        <w:rPr>
          <w:color w:val="5E696C"/>
          <w:rtl/>
        </w:rPr>
        <w:t xml:space="preserve">  —  أدوات الترجمة العامة لا تفرّق بين المعنى اللغوي والمعنى الشرعي الدقيق للمصطلح الإسلامي.</w:t>
      </w:r>
    </w:p>
    <w:p w14:paraId="460ADD19" w14:textId="77777777" w:rsidR="00A37871" w:rsidRDefault="00000000" w:rsidP="00460A29">
      <w:pPr>
        <w:pStyle w:val="ListBullet"/>
        <w:bidi/>
        <w:spacing w:after="120"/>
      </w:pPr>
      <w:r>
        <w:rPr>
          <w:b/>
          <w:rtl/>
        </w:rPr>
        <w:t>غياب مؤشر الثقة</w:t>
      </w:r>
      <w:r>
        <w:rPr>
          <w:color w:val="5E696C"/>
          <w:rtl/>
        </w:rPr>
        <w:t xml:space="preserve">  —  لا يعرف القارئ أي جزء من الترجمة موثوق تماماً، وأيها يحتاج مراجعة من متخصص شرعي.</w:t>
      </w:r>
    </w:p>
    <w:p w14:paraId="29D0D20A" w14:textId="77777777" w:rsidR="00A37871" w:rsidRDefault="00000000" w:rsidP="00460A29">
      <w:pPr>
        <w:pStyle w:val="ListBullet"/>
        <w:bidi/>
        <w:spacing w:after="120"/>
      </w:pPr>
      <w:r>
        <w:rPr>
          <w:b/>
          <w:rtl/>
        </w:rPr>
        <w:t>بطء الترجمة اليدوية وتكلفتها</w:t>
      </w:r>
      <w:r>
        <w:rPr>
          <w:color w:val="5E696C"/>
          <w:rtl/>
        </w:rPr>
        <w:t xml:space="preserve">  —  ترجمة كتاب إسلامي كامل يدوياً قد تستغرق شهوراً وتتطلب فريقاً متخصصاً مكلفاً.</w:t>
      </w:r>
    </w:p>
    <w:p w14:paraId="4B1687D3" w14:textId="77777777" w:rsidR="00A37871" w:rsidRDefault="00000000" w:rsidP="00460A29">
      <w:pPr>
        <w:pStyle w:val="Heading2"/>
        <w:bidi/>
        <w:spacing w:after="120"/>
      </w:pPr>
      <w:r>
        <w:rPr>
          <w:rFonts w:ascii="Arial" w:hAnsi="Arial" w:cs="Arial"/>
          <w:color w:val="E14548"/>
          <w:sz w:val="30"/>
          <w:szCs w:val="30"/>
          <w:rtl/>
        </w:rPr>
        <w:t>الترجمات الحالية</w:t>
      </w:r>
    </w:p>
    <w:p w14:paraId="3A657A5A" w14:textId="77777777" w:rsidR="00A37871" w:rsidRDefault="00000000" w:rsidP="00460A29">
      <w:pPr>
        <w:bidi/>
        <w:spacing w:after="160"/>
      </w:pPr>
      <w:r>
        <w:rPr>
          <w:rtl/>
        </w:rPr>
        <w:t>قبل الوصول إلى منهج أَلْسُن، من المفيد استعراض أبرز الطرق المتّبعة حالياً في الترجمة، ولكل منها عيب جوهري:</w:t>
      </w:r>
    </w:p>
    <w:p w14:paraId="62139A39" w14:textId="77777777" w:rsidR="00A37871" w:rsidRDefault="00000000" w:rsidP="00460A29">
      <w:pPr>
        <w:pStyle w:val="ListBullet"/>
        <w:bidi/>
        <w:spacing w:after="120"/>
      </w:pPr>
      <w:r>
        <w:rPr>
          <w:b/>
          <w:rtl/>
        </w:rPr>
        <w:t>يدوية بالكامل</w:t>
      </w:r>
      <w:r>
        <w:rPr>
          <w:color w:val="5E696C"/>
          <w:rtl/>
        </w:rPr>
        <w:t xml:space="preserve">  —  إعادة كتابة الترجمة من الصفر، وهي دقيقة لكنها تستغرق وقتاً طويلاً جداً وتكلفة عالية.</w:t>
      </w:r>
    </w:p>
    <w:p w14:paraId="25105A25" w14:textId="77777777" w:rsidR="00A37871" w:rsidRDefault="00000000" w:rsidP="00460A29">
      <w:pPr>
        <w:pStyle w:val="ListBullet"/>
        <w:bidi/>
        <w:spacing w:after="120"/>
      </w:pPr>
      <w:r>
        <w:rPr>
          <w:b/>
          <w:rtl/>
        </w:rPr>
        <w:t>آلية بالكامل بلا تدخل بشري</w:t>
      </w:r>
      <w:r>
        <w:rPr>
          <w:color w:val="5E696C"/>
          <w:rtl/>
        </w:rPr>
        <w:t xml:space="preserve">  —  سريعة جداً، لكن يصعب فيها اكتشاف الأخطاء الشرعية وتصحيحها.</w:t>
      </w:r>
    </w:p>
    <w:p w14:paraId="7F5F0452" w14:textId="77777777" w:rsidR="00A37871" w:rsidRDefault="00000000" w:rsidP="00460A29">
      <w:pPr>
        <w:pStyle w:val="Heading1"/>
        <w:bidi/>
        <w:spacing w:before="360" w:after="200"/>
      </w:pPr>
      <w:r>
        <w:rPr>
          <w:rFonts w:ascii="Arial" w:hAnsi="Arial" w:cs="Arial"/>
          <w:color w:val="E14548"/>
          <w:sz w:val="40"/>
          <w:szCs w:val="40"/>
          <w:rtl/>
        </w:rPr>
        <w:t>الحل: منصة أَلْسُن</w:t>
      </w:r>
    </w:p>
    <w:p w14:paraId="7B35B78B" w14:textId="77777777" w:rsidR="00A37871" w:rsidRDefault="00000000" w:rsidP="00460A29">
      <w:pPr>
        <w:pStyle w:val="Heading2"/>
        <w:bidi/>
        <w:spacing w:after="120"/>
      </w:pPr>
      <w:r>
        <w:rPr>
          <w:rFonts w:ascii="Arial" w:hAnsi="Arial" w:cs="Arial"/>
          <w:color w:val="E14548"/>
          <w:sz w:val="30"/>
          <w:szCs w:val="30"/>
          <w:rtl/>
        </w:rPr>
        <w:t>منهج أَلْسُن: التوازن الأمثل</w:t>
      </w:r>
    </w:p>
    <w:p w14:paraId="56CF5624" w14:textId="77777777" w:rsidR="00A37871" w:rsidRDefault="00000000" w:rsidP="00460A29">
      <w:pPr>
        <w:bidi/>
        <w:spacing w:after="160"/>
      </w:pPr>
      <w:r>
        <w:rPr>
          <w:rtl/>
        </w:rPr>
        <w:t>يجمع منهج أَلْسُن بين السرعة الآلية والتدقيق البشري، بدلاً من الاختيار بين طرف وآخر، عبر تسلسل عمل واضح:</w:t>
      </w:r>
    </w:p>
    <w:p w14:paraId="6B288CA6" w14:textId="77777777" w:rsidR="00A37871" w:rsidRDefault="00000000" w:rsidP="00460A29">
      <w:pPr>
        <w:bidi/>
        <w:spacing w:after="120"/>
      </w:pPr>
      <w:r>
        <w:rPr>
          <w:b/>
          <w:color w:val="E14548"/>
          <w:sz w:val="26"/>
          <w:szCs w:val="26"/>
          <w:rtl/>
        </w:rPr>
        <w:t>استخراج  ←  ترجمة آلية  ←  مراجعة على نهج إسلامي  ←  إعادة تنسيق  ←  تصدير</w:t>
      </w:r>
    </w:p>
    <w:p w14:paraId="0DA8B9E3" w14:textId="77777777" w:rsidR="00A37871" w:rsidRDefault="00000000" w:rsidP="00460A29">
      <w:pPr>
        <w:bidi/>
        <w:spacing w:after="320"/>
      </w:pPr>
      <w:r>
        <w:rPr>
          <w:color w:val="5E696C"/>
          <w:sz w:val="23"/>
          <w:szCs w:val="23"/>
          <w:rtl/>
        </w:rPr>
        <w:t>وبذلك يحقق أَلْسُن التوازن الأمثل بين السرعة والدقة الشرعية.</w:t>
      </w:r>
    </w:p>
    <w:p w14:paraId="1CEFFD6D" w14:textId="77777777" w:rsidR="00A37871" w:rsidRDefault="00000000" w:rsidP="00460A29">
      <w:pPr>
        <w:pStyle w:val="Heading2"/>
        <w:bidi/>
        <w:spacing w:after="120"/>
      </w:pPr>
      <w:r>
        <w:rPr>
          <w:rFonts w:ascii="Arial" w:hAnsi="Arial" w:cs="Arial"/>
          <w:color w:val="E14548"/>
          <w:sz w:val="30"/>
          <w:szCs w:val="30"/>
          <w:rtl/>
        </w:rPr>
        <w:t>وصف المنصة</w:t>
      </w:r>
    </w:p>
    <w:p w14:paraId="3DDA0EC5" w14:textId="77777777" w:rsidR="00A37871" w:rsidRDefault="00000000" w:rsidP="00460A29">
      <w:pPr>
        <w:bidi/>
        <w:spacing w:after="160"/>
      </w:pPr>
      <w:r>
        <w:rPr>
          <w:rtl/>
        </w:rPr>
        <w:t>يرفع المستخدم كتاباً إسلامياً بصيغة PDF، وتقوم المنصة بترجمته آلياً مع الحفاظ على التنسيق الأصلي، وإظهار نسبة ثقة لكل كلمة ومصطلح، استناداً إلى قاموس شرعي موثوق من مصادر معتمدة. وتتلخّص أبرز ميزات المنصة الست في التالي:</w:t>
      </w:r>
    </w:p>
    <w:p w14:paraId="7175830A" w14:textId="77777777" w:rsidR="00A37871" w:rsidRDefault="00000000" w:rsidP="00460A29">
      <w:pPr>
        <w:pStyle w:val="ListBullet"/>
        <w:bidi/>
        <w:spacing w:after="120"/>
      </w:pPr>
      <w:r>
        <w:rPr>
          <w:b/>
          <w:rtl/>
        </w:rPr>
        <w:lastRenderedPageBreak/>
        <w:t>عرض مرآتي</w:t>
      </w:r>
      <w:r>
        <w:rPr>
          <w:color w:val="5E696C"/>
          <w:rtl/>
        </w:rPr>
        <w:t xml:space="preserve">  —  الأصل العربي والترجمة جنباً إلى جنب.</w:t>
      </w:r>
    </w:p>
    <w:p w14:paraId="443110EA" w14:textId="77777777" w:rsidR="00A37871" w:rsidRDefault="00000000" w:rsidP="00460A29">
      <w:pPr>
        <w:pStyle w:val="ListBullet"/>
        <w:bidi/>
        <w:spacing w:after="120"/>
      </w:pPr>
      <w:r>
        <w:rPr>
          <w:b/>
          <w:rtl/>
        </w:rPr>
        <w:t>مؤشر ثقة لكل كلمة</w:t>
      </w:r>
      <w:r>
        <w:rPr>
          <w:color w:val="5E696C"/>
          <w:rtl/>
        </w:rPr>
        <w:t xml:space="preserve">  —  تسطير المصطلحات غير المؤكدة تلقائياً.</w:t>
      </w:r>
    </w:p>
    <w:p w14:paraId="2962CBA2" w14:textId="77777777" w:rsidR="00A37871" w:rsidRDefault="00000000" w:rsidP="00460A29">
      <w:pPr>
        <w:pStyle w:val="ListBullet"/>
        <w:bidi/>
        <w:spacing w:after="120"/>
      </w:pPr>
      <w:r>
        <w:rPr>
          <w:b/>
          <w:rtl/>
        </w:rPr>
        <w:t>قاموس شرعي موثوق</w:t>
      </w:r>
      <w:r>
        <w:rPr>
          <w:color w:val="5E696C"/>
          <w:rtl/>
        </w:rPr>
        <w:t xml:space="preserve">  —  ربط تلقائي بمصادر معتمدة.</w:t>
      </w:r>
    </w:p>
    <w:p w14:paraId="4E2ACB89" w14:textId="77777777" w:rsidR="00A37871" w:rsidRDefault="00000000" w:rsidP="00460A29">
      <w:pPr>
        <w:pStyle w:val="ListBullet"/>
        <w:bidi/>
        <w:spacing w:after="120"/>
      </w:pPr>
      <w:r>
        <w:rPr>
          <w:b/>
          <w:rtl/>
        </w:rPr>
        <w:t>تحرير يدوي</w:t>
      </w:r>
      <w:r>
        <w:rPr>
          <w:color w:val="5E696C"/>
          <w:rtl/>
        </w:rPr>
        <w:t xml:space="preserve">  —  مراجعة وتعديل النص مع حفظ تاريخ التعديلات.</w:t>
      </w:r>
    </w:p>
    <w:p w14:paraId="5ACF1DC3" w14:textId="77777777" w:rsidR="00A37871" w:rsidRDefault="00000000" w:rsidP="00460A29">
      <w:pPr>
        <w:pStyle w:val="ListBullet"/>
        <w:bidi/>
        <w:spacing w:after="120"/>
      </w:pPr>
      <w:r>
        <w:rPr>
          <w:b/>
          <w:rtl/>
        </w:rPr>
        <w:t>رفع قاموس خاص</w:t>
      </w:r>
      <w:r>
        <w:rPr>
          <w:color w:val="5E696C"/>
          <w:rtl/>
        </w:rPr>
        <w:t xml:space="preserve">  —  يضيف المستخدم مصطلحاته ومصادره الخاصة.</w:t>
      </w:r>
    </w:p>
    <w:p w14:paraId="56B59742" w14:textId="77777777" w:rsidR="00A37871" w:rsidRDefault="00000000" w:rsidP="00460A29">
      <w:pPr>
        <w:pStyle w:val="ListBullet"/>
        <w:bidi/>
        <w:spacing w:after="120"/>
      </w:pPr>
      <w:r>
        <w:rPr>
          <w:b/>
          <w:rtl/>
        </w:rPr>
        <w:t>مساعد ذكي بعد الترجمة</w:t>
      </w:r>
      <w:r>
        <w:rPr>
          <w:color w:val="5E696C"/>
          <w:rtl/>
        </w:rPr>
        <w:t xml:space="preserve">  —  طلب تعديلات مخصصة على النص عبر محادثة مع الذكاء الاصطناعي.</w:t>
      </w:r>
    </w:p>
    <w:p w14:paraId="0F789B84" w14:textId="77777777" w:rsidR="00A37871" w:rsidRDefault="00000000" w:rsidP="00460A29">
      <w:pPr>
        <w:pStyle w:val="Heading2"/>
        <w:bidi/>
        <w:spacing w:after="120"/>
      </w:pPr>
      <w:r>
        <w:rPr>
          <w:rFonts w:ascii="Arial" w:hAnsi="Arial" w:cs="Arial"/>
          <w:color w:val="E14548"/>
          <w:sz w:val="30"/>
          <w:szCs w:val="30"/>
          <w:rtl/>
        </w:rPr>
        <w:t>تعريف المشروع بالتفصيل</w:t>
      </w:r>
    </w:p>
    <w:p w14:paraId="20F2D6F2" w14:textId="77777777" w:rsidR="00A37871" w:rsidRDefault="00000000" w:rsidP="00460A29">
      <w:pPr>
        <w:bidi/>
        <w:spacing w:after="160"/>
      </w:pPr>
      <w:r>
        <w:rPr>
          <w:rtl/>
        </w:rPr>
        <w:t>على مستوى أكثر تفصيلاً، يقوم مشروع أَلْسُن على المبادئ التالية:</w:t>
      </w:r>
    </w:p>
    <w:p w14:paraId="1F2CBA0A" w14:textId="77777777" w:rsidR="00A37871" w:rsidRDefault="00000000" w:rsidP="00460A29">
      <w:pPr>
        <w:pStyle w:val="ListNumber"/>
        <w:bidi/>
        <w:spacing w:after="120"/>
      </w:pPr>
      <w:r>
        <w:rPr>
          <w:rtl/>
        </w:rPr>
        <w:t>ضم جميع خطوات الترجمة في برنامج واحد متكامل.</w:t>
      </w:r>
    </w:p>
    <w:p w14:paraId="11E9C6FC" w14:textId="77777777" w:rsidR="00A37871" w:rsidRDefault="00000000" w:rsidP="00460A29">
      <w:pPr>
        <w:pStyle w:val="ListNumber"/>
        <w:bidi/>
        <w:spacing w:after="120"/>
      </w:pPr>
      <w:r>
        <w:rPr>
          <w:rtl/>
        </w:rPr>
        <w:t>فهم التنسيق الأصلي للمستندات لتجنب إعادة التنسيق يدوياً.</w:t>
      </w:r>
    </w:p>
    <w:p w14:paraId="5083719C" w14:textId="77777777" w:rsidR="00A37871" w:rsidRDefault="00000000" w:rsidP="00460A29">
      <w:pPr>
        <w:pStyle w:val="ListNumber"/>
        <w:bidi/>
        <w:spacing w:after="120"/>
      </w:pPr>
      <w:r>
        <w:rPr>
          <w:rtl/>
        </w:rPr>
        <w:t>تحويل المستندات المصورة إلى نصوص إلكترونية (OCR).</w:t>
      </w:r>
    </w:p>
    <w:p w14:paraId="5DAA5320" w14:textId="77777777" w:rsidR="00A37871" w:rsidRDefault="00000000" w:rsidP="00460A29">
      <w:pPr>
        <w:pStyle w:val="ListNumber"/>
        <w:bidi/>
        <w:spacing w:after="120"/>
      </w:pPr>
      <w:r>
        <w:rPr>
          <w:rtl/>
        </w:rPr>
        <w:t>ترجمة النصوص بالذكاء الاصطناعي مع الحفاظ على المعنى الأصلي.</w:t>
      </w:r>
    </w:p>
    <w:p w14:paraId="6A43CA37" w14:textId="77777777" w:rsidR="00A37871" w:rsidRDefault="00000000" w:rsidP="00460A29">
      <w:pPr>
        <w:pStyle w:val="ListNumber"/>
        <w:bidi/>
        <w:spacing w:after="120"/>
      </w:pPr>
      <w:r>
        <w:rPr>
          <w:rtl/>
        </w:rPr>
        <w:t>إتاحة التعديل الحرفي على النص المترجم لضمان الدقة.</w:t>
      </w:r>
    </w:p>
    <w:p w14:paraId="45B186C8" w14:textId="77777777" w:rsidR="00A37871" w:rsidRDefault="00000000" w:rsidP="00460A29">
      <w:pPr>
        <w:pStyle w:val="ListNumber"/>
        <w:bidi/>
        <w:spacing w:after="120"/>
      </w:pPr>
      <w:r>
        <w:rPr>
          <w:rtl/>
        </w:rPr>
        <w:t>استخدام الذكاء الاصطناعي لتوجيه وتعديل الترجمة.</w:t>
      </w:r>
    </w:p>
    <w:p w14:paraId="468C8896" w14:textId="77777777" w:rsidR="00A37871" w:rsidRDefault="00000000" w:rsidP="00460A29">
      <w:pPr>
        <w:pStyle w:val="ListNumber"/>
        <w:bidi/>
        <w:spacing w:after="120"/>
      </w:pPr>
      <w:r>
        <w:rPr>
          <w:rtl/>
        </w:rPr>
        <w:t>إتاحة ترجمة النصوص لعدة لغات فورياً.</w:t>
      </w:r>
    </w:p>
    <w:p w14:paraId="1860CBD8" w14:textId="77777777" w:rsidR="00A37871" w:rsidRDefault="00000000" w:rsidP="00460A29">
      <w:pPr>
        <w:pStyle w:val="ListNumber"/>
        <w:bidi/>
        <w:spacing w:after="120"/>
      </w:pPr>
      <w:r>
        <w:rPr>
          <w:rtl/>
        </w:rPr>
        <w:t>توفير واجهة تعاون تتيح لعدة أفراد العمل على نفس المشروع.</w:t>
      </w:r>
    </w:p>
    <w:p w14:paraId="5478DFC8" w14:textId="77777777" w:rsidR="00A37871" w:rsidRDefault="00000000" w:rsidP="00460A29">
      <w:pPr>
        <w:pStyle w:val="Heading1"/>
        <w:bidi/>
        <w:spacing w:before="360" w:after="200"/>
      </w:pPr>
      <w:r>
        <w:rPr>
          <w:rFonts w:ascii="Arial" w:hAnsi="Arial" w:cs="Arial"/>
          <w:color w:val="E14548"/>
          <w:sz w:val="40"/>
          <w:szCs w:val="40"/>
          <w:rtl/>
        </w:rPr>
        <w:t>آلية العمل والتقنيات المستخدمة</w:t>
      </w:r>
    </w:p>
    <w:p w14:paraId="3C2DCBFB" w14:textId="77777777" w:rsidR="00A37871" w:rsidRDefault="00000000" w:rsidP="00460A29">
      <w:pPr>
        <w:pStyle w:val="Heading2"/>
        <w:bidi/>
        <w:spacing w:after="120"/>
      </w:pPr>
      <w:r>
        <w:rPr>
          <w:rFonts w:ascii="Arial" w:hAnsi="Arial" w:cs="Arial"/>
          <w:color w:val="E14548"/>
          <w:sz w:val="30"/>
          <w:szCs w:val="30"/>
          <w:rtl/>
        </w:rPr>
        <w:t>آلية العمل</w:t>
      </w:r>
    </w:p>
    <w:p w14:paraId="43F72B3C" w14:textId="77777777" w:rsidR="00A37871" w:rsidRDefault="00000000" w:rsidP="00460A29">
      <w:pPr>
        <w:bidi/>
        <w:spacing w:after="160"/>
      </w:pPr>
      <w:r>
        <w:rPr>
          <w:rtl/>
        </w:rPr>
        <w:t>تمر عملية الترجمة داخل أَلْسُن بأربع مراحل متسلسلة:</w:t>
      </w:r>
    </w:p>
    <w:p w14:paraId="7C426879" w14:textId="77777777" w:rsidR="00A37871" w:rsidRDefault="00000000" w:rsidP="00460A29">
      <w:pPr>
        <w:bidi/>
        <w:spacing w:after="320"/>
      </w:pPr>
      <w:r>
        <w:rPr>
          <w:b/>
          <w:color w:val="E14548"/>
          <w:sz w:val="26"/>
          <w:szCs w:val="26"/>
          <w:rtl/>
        </w:rPr>
        <w:t>استخراج الكلمات  ←  الترجمة الآلية  ←  المراجعة  ←  إعادة التنسيق</w:t>
      </w:r>
    </w:p>
    <w:p w14:paraId="1AAED555" w14:textId="77777777" w:rsidR="00A37871" w:rsidRDefault="00000000" w:rsidP="00460A29">
      <w:pPr>
        <w:pStyle w:val="Heading2"/>
        <w:bidi/>
        <w:spacing w:after="120"/>
      </w:pPr>
      <w:r>
        <w:rPr>
          <w:rFonts w:ascii="Arial" w:hAnsi="Arial" w:cs="Arial"/>
          <w:color w:val="E14548"/>
          <w:sz w:val="30"/>
          <w:szCs w:val="30"/>
          <w:rtl/>
        </w:rPr>
        <w:t>التقنيات المستخدمة</w:t>
      </w:r>
    </w:p>
    <w:p w14:paraId="403ADC98" w14:textId="77777777" w:rsidR="00A37871" w:rsidRDefault="00000000" w:rsidP="00460A29">
      <w:pPr>
        <w:bidi/>
        <w:spacing w:after="160"/>
      </w:pPr>
      <w:r>
        <w:rPr>
          <w:rtl/>
        </w:rPr>
        <w:t>تعتمد المنصة في بنيتها التقنية على مجموعة من الأدوات والتقنيات المتكاملة:</w:t>
      </w:r>
    </w:p>
    <w:tbl>
      <w:tblPr>
        <w:tblStyle w:val="LightGrid-Accent2"/>
        <w:bidiVisual/>
        <w:tblW w:w="0" w:type="auto"/>
        <w:jc w:val="center"/>
        <w:tblLook w:val="04A0" w:firstRow="1" w:lastRow="0" w:firstColumn="1" w:lastColumn="0" w:noHBand="0" w:noVBand="1"/>
      </w:tblPr>
      <w:tblGrid>
        <w:gridCol w:w="4320"/>
        <w:gridCol w:w="4320"/>
      </w:tblGrid>
      <w:tr w:rsidR="00A37871" w14:paraId="4B9A68CB" w14:textId="77777777" w:rsidTr="00A3787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E14548"/>
          </w:tcPr>
          <w:p w14:paraId="2D2D8E55" w14:textId="77777777" w:rsidR="00A37871" w:rsidRDefault="00000000" w:rsidP="00460A29">
            <w:pPr>
              <w:bidi/>
            </w:pPr>
            <w:r>
              <w:rPr>
                <w:color w:val="FFFFFF"/>
                <w:rtl/>
              </w:rPr>
              <w:t>التقنية</w:t>
            </w:r>
          </w:p>
        </w:tc>
        <w:tc>
          <w:tcPr>
            <w:tcW w:w="4320" w:type="dxa"/>
            <w:shd w:val="clear" w:color="auto" w:fill="E14548"/>
          </w:tcPr>
          <w:p w14:paraId="47BA27EC" w14:textId="77777777" w:rsidR="00A37871" w:rsidRDefault="00000000" w:rsidP="00460A29">
            <w:pPr>
              <w:bidi/>
              <w:cnfStyle w:val="100000000000" w:firstRow="1" w:lastRow="0" w:firstColumn="0" w:lastColumn="0" w:oddVBand="0" w:evenVBand="0" w:oddHBand="0" w:evenHBand="0" w:firstRowFirstColumn="0" w:firstRowLastColumn="0" w:lastRowFirstColumn="0" w:lastRowLastColumn="0"/>
            </w:pPr>
            <w:r>
              <w:rPr>
                <w:color w:val="FFFFFF"/>
                <w:rtl/>
              </w:rPr>
              <w:t>الوظيفة</w:t>
            </w:r>
          </w:p>
        </w:tc>
      </w:tr>
      <w:tr w:rsidR="00A37871" w14:paraId="221B014E" w14:textId="77777777" w:rsidTr="00A3787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DB30856" w14:textId="77777777" w:rsidR="00A37871" w:rsidRDefault="00000000" w:rsidP="00460A29">
            <w:pPr>
              <w:bidi/>
            </w:pPr>
            <w:r>
              <w:rPr>
                <w:sz w:val="23"/>
                <w:szCs w:val="23"/>
                <w:rtl/>
              </w:rPr>
              <w:t>RetainPDF</w:t>
            </w:r>
          </w:p>
        </w:tc>
        <w:tc>
          <w:tcPr>
            <w:tcW w:w="4320" w:type="dxa"/>
          </w:tcPr>
          <w:p w14:paraId="5853CE37" w14:textId="77777777" w:rsidR="00A37871" w:rsidRDefault="00000000" w:rsidP="00460A29">
            <w:pPr>
              <w:bidi/>
              <w:cnfStyle w:val="000000100000" w:firstRow="0" w:lastRow="0" w:firstColumn="0" w:lastColumn="0" w:oddVBand="0" w:evenVBand="0" w:oddHBand="1" w:evenHBand="0" w:firstRowFirstColumn="0" w:firstRowLastColumn="0" w:lastRowFirstColumn="0" w:lastRowLastColumn="0"/>
            </w:pPr>
            <w:r>
              <w:rPr>
                <w:color w:val="5E696C"/>
                <w:sz w:val="23"/>
                <w:szCs w:val="23"/>
                <w:rtl/>
              </w:rPr>
              <w:t>معالجة ملفات الـ PDF وصناعة الملف النهائي مع الحفاظ على التنسيق.</w:t>
            </w:r>
          </w:p>
        </w:tc>
      </w:tr>
      <w:tr w:rsidR="00A37871" w14:paraId="4017656C" w14:textId="77777777" w:rsidTr="00A3787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10DC157" w14:textId="77777777" w:rsidR="00A37871" w:rsidRDefault="00000000" w:rsidP="00460A29">
            <w:pPr>
              <w:bidi/>
            </w:pPr>
            <w:r>
              <w:rPr>
                <w:sz w:val="23"/>
                <w:szCs w:val="23"/>
                <w:rtl/>
              </w:rPr>
              <w:t>Docling</w:t>
            </w:r>
          </w:p>
        </w:tc>
        <w:tc>
          <w:tcPr>
            <w:tcW w:w="4320" w:type="dxa"/>
          </w:tcPr>
          <w:p w14:paraId="07BEDC55" w14:textId="77777777" w:rsidR="00A37871" w:rsidRDefault="00000000" w:rsidP="00460A29">
            <w:pPr>
              <w:bidi/>
              <w:cnfStyle w:val="000000010000" w:firstRow="0" w:lastRow="0" w:firstColumn="0" w:lastColumn="0" w:oddVBand="0" w:evenVBand="0" w:oddHBand="0" w:evenHBand="1" w:firstRowFirstColumn="0" w:firstRowLastColumn="0" w:lastRowFirstColumn="0" w:lastRowLastColumn="0"/>
            </w:pPr>
            <w:r>
              <w:rPr>
                <w:color w:val="5E696C"/>
                <w:sz w:val="23"/>
                <w:szCs w:val="23"/>
                <w:rtl/>
              </w:rPr>
              <w:t>تقسيم صفحات المستند إلى أجزاء وعناصر قابلة للمعالجة.</w:t>
            </w:r>
          </w:p>
        </w:tc>
      </w:tr>
      <w:tr w:rsidR="00A37871" w14:paraId="6815F810" w14:textId="77777777" w:rsidTr="00A3787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C9ABC95" w14:textId="77777777" w:rsidR="00A37871" w:rsidRDefault="00000000" w:rsidP="00460A29">
            <w:pPr>
              <w:bidi/>
            </w:pPr>
            <w:r>
              <w:rPr>
                <w:sz w:val="23"/>
                <w:szCs w:val="23"/>
                <w:rtl/>
              </w:rPr>
              <w:t>نماذج لغوية كبيرة (LLMs)</w:t>
            </w:r>
          </w:p>
        </w:tc>
        <w:tc>
          <w:tcPr>
            <w:tcW w:w="4320" w:type="dxa"/>
          </w:tcPr>
          <w:p w14:paraId="37418848" w14:textId="77777777" w:rsidR="00A37871" w:rsidRDefault="00000000" w:rsidP="00460A29">
            <w:pPr>
              <w:bidi/>
              <w:cnfStyle w:val="000000100000" w:firstRow="0" w:lastRow="0" w:firstColumn="0" w:lastColumn="0" w:oddVBand="0" w:evenVBand="0" w:oddHBand="1" w:evenHBand="0" w:firstRowFirstColumn="0" w:firstRowLastColumn="0" w:lastRowFirstColumn="0" w:lastRowLastColumn="0"/>
            </w:pPr>
            <w:r>
              <w:rPr>
                <w:color w:val="5E696C"/>
                <w:sz w:val="23"/>
                <w:szCs w:val="23"/>
                <w:rtl/>
              </w:rPr>
              <w:t>ترجمة آلية مزوّدة ببيانات موثوقة، مع الحفاظ على السياق الموضوعي.</w:t>
            </w:r>
          </w:p>
        </w:tc>
      </w:tr>
      <w:tr w:rsidR="00A37871" w14:paraId="01DC59A6" w14:textId="77777777" w:rsidTr="00A3787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DDA69B6" w14:textId="77777777" w:rsidR="00A37871" w:rsidRDefault="00000000" w:rsidP="00460A29">
            <w:pPr>
              <w:bidi/>
            </w:pPr>
            <w:r>
              <w:rPr>
                <w:sz w:val="23"/>
                <w:szCs w:val="23"/>
                <w:rtl/>
              </w:rPr>
              <w:t>واجهة مستخدم Web</w:t>
            </w:r>
          </w:p>
        </w:tc>
        <w:tc>
          <w:tcPr>
            <w:tcW w:w="4320" w:type="dxa"/>
          </w:tcPr>
          <w:p w14:paraId="2F16342C" w14:textId="77777777" w:rsidR="00A37871" w:rsidRDefault="00000000" w:rsidP="00460A29">
            <w:pPr>
              <w:bidi/>
              <w:cnfStyle w:val="000000010000" w:firstRow="0" w:lastRow="0" w:firstColumn="0" w:lastColumn="0" w:oddVBand="0" w:evenVBand="0" w:oddHBand="0" w:evenHBand="1" w:firstRowFirstColumn="0" w:firstRowLastColumn="0" w:lastRowFirstColumn="0" w:lastRowLastColumn="0"/>
            </w:pPr>
            <w:r>
              <w:rPr>
                <w:color w:val="5E696C"/>
                <w:sz w:val="23"/>
                <w:szCs w:val="23"/>
                <w:rtl/>
              </w:rPr>
              <w:t>لإدارة مشاريع الترجمة والمراجعة والتعديل.</w:t>
            </w:r>
          </w:p>
        </w:tc>
      </w:tr>
      <w:tr w:rsidR="00A37871" w14:paraId="4BA4D224" w14:textId="77777777" w:rsidTr="00A3787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D67EABA" w14:textId="77777777" w:rsidR="00A37871" w:rsidRDefault="00000000" w:rsidP="00460A29">
            <w:pPr>
              <w:bidi/>
            </w:pPr>
            <w:r>
              <w:rPr>
                <w:sz w:val="23"/>
                <w:szCs w:val="23"/>
                <w:rtl/>
              </w:rPr>
              <w:t>خادم Python</w:t>
            </w:r>
          </w:p>
        </w:tc>
        <w:tc>
          <w:tcPr>
            <w:tcW w:w="4320" w:type="dxa"/>
          </w:tcPr>
          <w:p w14:paraId="16A4CEF9" w14:textId="77777777" w:rsidR="00A37871" w:rsidRDefault="00000000" w:rsidP="00460A29">
            <w:pPr>
              <w:bidi/>
              <w:cnfStyle w:val="000000100000" w:firstRow="0" w:lastRow="0" w:firstColumn="0" w:lastColumn="0" w:oddVBand="0" w:evenVBand="0" w:oddHBand="1" w:evenHBand="0" w:firstRowFirstColumn="0" w:firstRowLastColumn="0" w:lastRowFirstColumn="0" w:lastRowLastColumn="0"/>
            </w:pPr>
            <w:r>
              <w:rPr>
                <w:color w:val="5E696C"/>
                <w:sz w:val="23"/>
                <w:szCs w:val="23"/>
                <w:rtl/>
              </w:rPr>
              <w:t>لتنفيذ مهام قراءة البيانات والترجمة.</w:t>
            </w:r>
          </w:p>
        </w:tc>
      </w:tr>
      <w:tr w:rsidR="00A37871" w14:paraId="17A4A02F" w14:textId="77777777" w:rsidTr="00A3787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D1E84F3" w14:textId="77777777" w:rsidR="00A37871" w:rsidRDefault="00000000" w:rsidP="00460A29">
            <w:pPr>
              <w:bidi/>
            </w:pPr>
            <w:r>
              <w:rPr>
                <w:sz w:val="23"/>
                <w:szCs w:val="23"/>
                <w:rtl/>
              </w:rPr>
              <w:t>قاعدة بيانات PostgreSQL</w:t>
            </w:r>
          </w:p>
        </w:tc>
        <w:tc>
          <w:tcPr>
            <w:tcW w:w="4320" w:type="dxa"/>
          </w:tcPr>
          <w:p w14:paraId="66DF17E5" w14:textId="77777777" w:rsidR="00A37871" w:rsidRDefault="00000000" w:rsidP="00460A29">
            <w:pPr>
              <w:bidi/>
              <w:cnfStyle w:val="000000010000" w:firstRow="0" w:lastRow="0" w:firstColumn="0" w:lastColumn="0" w:oddVBand="0" w:evenVBand="0" w:oddHBand="0" w:evenHBand="1" w:firstRowFirstColumn="0" w:firstRowLastColumn="0" w:lastRowFirstColumn="0" w:lastRowLastColumn="0"/>
            </w:pPr>
            <w:r>
              <w:rPr>
                <w:color w:val="5E696C"/>
                <w:sz w:val="23"/>
                <w:szCs w:val="23"/>
                <w:rtl/>
              </w:rPr>
              <w:t>لتخزين المستندات وبيانات الترجمة.</w:t>
            </w:r>
          </w:p>
        </w:tc>
      </w:tr>
    </w:tbl>
    <w:p w14:paraId="21A1E572" w14:textId="77777777" w:rsidR="00A37871" w:rsidRDefault="00A37871" w:rsidP="00460A29">
      <w:pPr>
        <w:bidi/>
        <w:spacing w:after="240"/>
      </w:pPr>
    </w:p>
    <w:p w14:paraId="5AEC0CFF" w14:textId="77777777" w:rsidR="00A37871" w:rsidRDefault="00000000" w:rsidP="00460A29">
      <w:pPr>
        <w:pStyle w:val="Heading1"/>
        <w:bidi/>
        <w:spacing w:before="360" w:after="200"/>
      </w:pPr>
      <w:r>
        <w:rPr>
          <w:rFonts w:ascii="Arial" w:hAnsi="Arial" w:cs="Arial"/>
          <w:color w:val="E14548"/>
          <w:sz w:val="40"/>
          <w:szCs w:val="40"/>
          <w:rtl/>
        </w:rPr>
        <w:lastRenderedPageBreak/>
        <w:t>خطة الموثوقية والسلامة العلمية</w:t>
      </w:r>
    </w:p>
    <w:p w14:paraId="2CBB7086" w14:textId="77777777" w:rsidR="00A37871" w:rsidRDefault="00000000" w:rsidP="00460A29">
      <w:pPr>
        <w:pStyle w:val="Heading2"/>
        <w:bidi/>
        <w:spacing w:after="120"/>
      </w:pPr>
      <w:r>
        <w:rPr>
          <w:rFonts w:ascii="Arial" w:hAnsi="Arial" w:cs="Arial"/>
          <w:color w:val="E14548"/>
          <w:sz w:val="30"/>
          <w:szCs w:val="30"/>
          <w:rtl/>
        </w:rPr>
        <w:t>الموثوقية بالأرقام</w:t>
      </w:r>
    </w:p>
    <w:p w14:paraId="2DD88F03" w14:textId="77777777" w:rsidR="00A37871" w:rsidRDefault="00000000" w:rsidP="00460A29">
      <w:pPr>
        <w:bidi/>
        <w:spacing w:after="160"/>
      </w:pPr>
      <w:r>
        <w:rPr>
          <w:rtl/>
        </w:rPr>
        <w:t>كل كلمة تُترجم آلياً تحمل نسبة ثقة واضحة، وكل مصطلح دون العتبة المطلوبة يُحال إلى مراجعة بشرية قبل اعتماده، لضمان عدم المساس بالمعنى أو الدقة الشرعية.</w:t>
      </w:r>
    </w:p>
    <w:p w14:paraId="67F320C2" w14:textId="77777777" w:rsidR="00A37871" w:rsidRDefault="00000000" w:rsidP="00460A29">
      <w:pPr>
        <w:pStyle w:val="ListBullet"/>
        <w:bidi/>
        <w:spacing w:after="120"/>
      </w:pPr>
      <w:r>
        <w:rPr>
          <w:b/>
          <w:rtl/>
        </w:rPr>
        <w:t>+85%</w:t>
      </w:r>
      <w:r>
        <w:rPr>
          <w:color w:val="5E696C"/>
          <w:rtl/>
        </w:rPr>
        <w:t xml:space="preserve">  —  عتبة الثقة اللازمة لاعتماد الترجمة تلقائياً.</w:t>
      </w:r>
    </w:p>
    <w:p w14:paraId="753C94EE" w14:textId="77777777" w:rsidR="00A37871" w:rsidRDefault="00000000" w:rsidP="00460A29">
      <w:pPr>
        <w:pStyle w:val="ListBullet"/>
        <w:bidi/>
        <w:spacing w:after="120"/>
      </w:pPr>
      <w:r>
        <w:rPr>
          <w:b/>
          <w:rtl/>
        </w:rPr>
        <w:t>100%</w:t>
      </w:r>
      <w:r>
        <w:rPr>
          <w:color w:val="5E696C"/>
          <w:rtl/>
        </w:rPr>
        <w:t xml:space="preserve">  —  مراجعة بشرية إلزامية لكل ما هو دون هذه العتبة.</w:t>
      </w:r>
    </w:p>
    <w:p w14:paraId="302A623A" w14:textId="77777777" w:rsidR="00A37871" w:rsidRDefault="00000000" w:rsidP="00460A29">
      <w:pPr>
        <w:pStyle w:val="ListBullet"/>
        <w:bidi/>
        <w:spacing w:after="120"/>
      </w:pPr>
      <w:r>
        <w:rPr>
          <w:b/>
          <w:rtl/>
        </w:rPr>
        <w:t>4+</w:t>
      </w:r>
      <w:r>
        <w:rPr>
          <w:color w:val="5E696C"/>
          <w:rtl/>
        </w:rPr>
        <w:t xml:space="preserve">  —  مصادر شرعية معتمدة يستند إليها القاموس.</w:t>
      </w:r>
    </w:p>
    <w:p w14:paraId="650716F9" w14:textId="77777777" w:rsidR="00A37871" w:rsidRDefault="00000000" w:rsidP="00460A29">
      <w:pPr>
        <w:pStyle w:val="Heading2"/>
        <w:bidi/>
        <w:spacing w:after="120"/>
      </w:pPr>
      <w:r>
        <w:rPr>
          <w:rFonts w:ascii="Arial" w:hAnsi="Arial" w:cs="Arial"/>
          <w:color w:val="E14548"/>
          <w:sz w:val="30"/>
          <w:szCs w:val="30"/>
          <w:rtl/>
        </w:rPr>
        <w:t>المصادر والتحسين المستمر</w:t>
      </w:r>
    </w:p>
    <w:p w14:paraId="5C09285F" w14:textId="77777777" w:rsidR="00A37871" w:rsidRDefault="00000000" w:rsidP="00460A29">
      <w:pPr>
        <w:pStyle w:val="ListNumber"/>
        <w:bidi/>
        <w:spacing w:after="120"/>
      </w:pPr>
      <w:r>
        <w:rPr>
          <w:b/>
          <w:rtl/>
        </w:rPr>
        <w:t>الاعتماد على قواميس وبيانات موثوقة</w:t>
      </w:r>
      <w:r>
        <w:rPr>
          <w:color w:val="5E696C"/>
          <w:rtl/>
        </w:rPr>
        <w:t xml:space="preserve">  —  لتحسين دقة الترجمة الآلية من مصادرها الأولى.</w:t>
      </w:r>
    </w:p>
    <w:p w14:paraId="665E9D26" w14:textId="77777777" w:rsidR="00A37871" w:rsidRDefault="00000000" w:rsidP="00460A29">
      <w:pPr>
        <w:pStyle w:val="ListNumber"/>
        <w:bidi/>
        <w:spacing w:after="120"/>
      </w:pPr>
      <w:r>
        <w:rPr>
          <w:b/>
          <w:rtl/>
        </w:rPr>
        <w:t>التعلّم من تصحيحات المستخدمين</w:t>
      </w:r>
      <w:r>
        <w:rPr>
          <w:color w:val="5E696C"/>
          <w:rtl/>
        </w:rPr>
        <w:t xml:space="preserve">  —  الاستفادة من الترجمات الموثوقة التي يعتمدها المستخدمون لتحسين الترجمات المستقبلية.</w:t>
      </w:r>
    </w:p>
    <w:p w14:paraId="56BFB66F" w14:textId="77777777" w:rsidR="00A37871" w:rsidRDefault="00000000" w:rsidP="00460A29">
      <w:pPr>
        <w:pStyle w:val="ListNumber"/>
        <w:bidi/>
        <w:spacing w:after="120"/>
      </w:pPr>
      <w:r>
        <w:rPr>
          <w:b/>
          <w:rtl/>
        </w:rPr>
        <w:t>واجهة تصحيح سهلة وقوية</w:t>
      </w:r>
      <w:r>
        <w:rPr>
          <w:color w:val="5E696C"/>
          <w:rtl/>
        </w:rPr>
        <w:t xml:space="preserve">  —  تمكّن المراجع الشرعي من تعديل أي ترجمة آلية بسرعة ودقة.</w:t>
      </w:r>
    </w:p>
    <w:p w14:paraId="13C6B54A" w14:textId="77777777" w:rsidR="00A37871" w:rsidRDefault="00000000" w:rsidP="00460A29">
      <w:r>
        <w:br w:type="page"/>
      </w:r>
    </w:p>
    <w:p w14:paraId="4925A01D" w14:textId="77777777" w:rsidR="00A37871" w:rsidRDefault="00000000" w:rsidP="00460A29">
      <w:pPr>
        <w:pStyle w:val="Heading1"/>
        <w:bidi/>
        <w:spacing w:before="360" w:after="200"/>
      </w:pPr>
      <w:r>
        <w:rPr>
          <w:rFonts w:ascii="Arial" w:hAnsi="Arial" w:cs="Arial"/>
          <w:color w:val="E14548"/>
          <w:sz w:val="40"/>
          <w:szCs w:val="40"/>
          <w:rtl/>
        </w:rPr>
        <w:lastRenderedPageBreak/>
        <w:t>أمثلة من المنتج</w:t>
      </w:r>
    </w:p>
    <w:p w14:paraId="437C5645" w14:textId="77777777" w:rsidR="00A37871" w:rsidRDefault="00000000" w:rsidP="00460A29">
      <w:pPr>
        <w:bidi/>
        <w:spacing w:after="160"/>
      </w:pPr>
      <w:r>
        <w:rPr>
          <w:rtl/>
        </w:rPr>
        <w:t>تعرض هذه الأمثلة لقطات فعلية من واجهة المنصة، توضح أبرز ميزاتها التفاعلية.</w:t>
      </w:r>
    </w:p>
    <w:p w14:paraId="140677D3" w14:textId="77777777" w:rsidR="00A37871" w:rsidRDefault="00000000" w:rsidP="00460A29">
      <w:pPr>
        <w:bidi/>
      </w:pPr>
      <w:r>
        <w:rPr>
          <w:noProof/>
        </w:rPr>
        <w:drawing>
          <wp:inline distT="0" distB="0" distL="0" distR="0" wp14:anchorId="55E05B81" wp14:editId="1B235814">
            <wp:extent cx="4876800" cy="52181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workspace.jpg"/>
                    <pic:cNvPicPr/>
                  </pic:nvPicPr>
                  <pic:blipFill>
                    <a:blip r:embed="rId6"/>
                    <a:stretch>
                      <a:fillRect/>
                    </a:stretch>
                  </pic:blipFill>
                  <pic:spPr>
                    <a:xfrm>
                      <a:off x="0" y="0"/>
                      <a:ext cx="4876800" cy="5218176"/>
                    </a:xfrm>
                    <a:prstGeom prst="rect">
                      <a:avLst/>
                    </a:prstGeom>
                  </pic:spPr>
                </pic:pic>
              </a:graphicData>
            </a:graphic>
          </wp:inline>
        </w:drawing>
      </w:r>
    </w:p>
    <w:p w14:paraId="572F9C90" w14:textId="77777777" w:rsidR="00A37871" w:rsidRDefault="00000000" w:rsidP="00460A29">
      <w:pPr>
        <w:bidi/>
        <w:spacing w:after="320"/>
      </w:pPr>
      <w:r>
        <w:rPr>
          <w:color w:val="5E696C"/>
          <w:sz w:val="21"/>
          <w:szCs w:val="21"/>
          <w:rtl/>
        </w:rPr>
        <w:t>مساحة العمل: عرض مرآتي للنص الأصلي والترجمة، مع تحليل فوري لأي مصطلح وبدائل ترجمته.</w:t>
      </w:r>
    </w:p>
    <w:p w14:paraId="58962205" w14:textId="77777777" w:rsidR="00A37871" w:rsidRDefault="00000000" w:rsidP="00460A29">
      <w:pPr>
        <w:bidi/>
      </w:pPr>
      <w:r>
        <w:rPr>
          <w:noProof/>
        </w:rPr>
        <w:lastRenderedPageBreak/>
        <w:drawing>
          <wp:inline distT="0" distB="0" distL="0" distR="0" wp14:anchorId="35F6C68A" wp14:editId="572B7CB7">
            <wp:extent cx="4876800" cy="52181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ocr.jpg"/>
                    <pic:cNvPicPr/>
                  </pic:nvPicPr>
                  <pic:blipFill>
                    <a:blip r:embed="rId7"/>
                    <a:stretch>
                      <a:fillRect/>
                    </a:stretch>
                  </pic:blipFill>
                  <pic:spPr>
                    <a:xfrm>
                      <a:off x="0" y="0"/>
                      <a:ext cx="4876800" cy="5218176"/>
                    </a:xfrm>
                    <a:prstGeom prst="rect">
                      <a:avLst/>
                    </a:prstGeom>
                  </pic:spPr>
                </pic:pic>
              </a:graphicData>
            </a:graphic>
          </wp:inline>
        </w:drawing>
      </w:r>
    </w:p>
    <w:p w14:paraId="12A3EE44" w14:textId="77777777" w:rsidR="00A37871" w:rsidRDefault="00000000" w:rsidP="00460A29">
      <w:pPr>
        <w:bidi/>
        <w:spacing w:after="320"/>
      </w:pPr>
      <w:r>
        <w:rPr>
          <w:color w:val="5E696C"/>
          <w:sz w:val="21"/>
          <w:szCs w:val="21"/>
          <w:rtl/>
        </w:rPr>
        <w:t>ترجمة المخطوطات (OCR): استخراج النص من صورة صفحة ممسوحة ضوئياً، واستبداله بالترجمة مع الحفاظ على تصميم الصفحة الأصلي.</w:t>
      </w:r>
    </w:p>
    <w:p w14:paraId="35F84F04" w14:textId="77777777" w:rsidR="00A37871" w:rsidRDefault="00000000" w:rsidP="00460A29">
      <w:pPr>
        <w:bidi/>
      </w:pPr>
      <w:r>
        <w:rPr>
          <w:noProof/>
        </w:rPr>
        <w:lastRenderedPageBreak/>
        <w:drawing>
          <wp:inline distT="0" distB="0" distL="0" distR="0" wp14:anchorId="3A5C577D" wp14:editId="03953C8B">
            <wp:extent cx="4876800" cy="52181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glossary.jpg"/>
                    <pic:cNvPicPr/>
                  </pic:nvPicPr>
                  <pic:blipFill>
                    <a:blip r:embed="rId8"/>
                    <a:stretch>
                      <a:fillRect/>
                    </a:stretch>
                  </pic:blipFill>
                  <pic:spPr>
                    <a:xfrm>
                      <a:off x="0" y="0"/>
                      <a:ext cx="4876800" cy="5218176"/>
                    </a:xfrm>
                    <a:prstGeom prst="rect">
                      <a:avLst/>
                    </a:prstGeom>
                  </pic:spPr>
                </pic:pic>
              </a:graphicData>
            </a:graphic>
          </wp:inline>
        </w:drawing>
      </w:r>
    </w:p>
    <w:p w14:paraId="11FC1BA8" w14:textId="77777777" w:rsidR="00A37871" w:rsidRDefault="00000000" w:rsidP="00460A29">
      <w:pPr>
        <w:bidi/>
        <w:spacing w:after="320"/>
      </w:pPr>
      <w:r>
        <w:rPr>
          <w:color w:val="5E696C"/>
          <w:sz w:val="21"/>
          <w:szCs w:val="21"/>
          <w:rtl/>
        </w:rPr>
        <w:t>القاموس الشرعي: قاموس بحثي محكّم مرتبط بمصادر شرعية معتمدة لكل مصطلح.</w:t>
      </w:r>
    </w:p>
    <w:p w14:paraId="0FBDAF49" w14:textId="77777777" w:rsidR="00A37871" w:rsidRDefault="00000000" w:rsidP="00460A29">
      <w:pPr>
        <w:pStyle w:val="Heading1"/>
        <w:bidi/>
        <w:spacing w:before="360" w:after="200"/>
      </w:pPr>
      <w:r>
        <w:rPr>
          <w:rFonts w:ascii="Arial" w:hAnsi="Arial" w:cs="Arial"/>
          <w:color w:val="E14548"/>
          <w:sz w:val="40"/>
          <w:szCs w:val="40"/>
          <w:rtl/>
        </w:rPr>
        <w:t>أهمية المشروع واستخداماته</w:t>
      </w:r>
    </w:p>
    <w:p w14:paraId="7AFA4048" w14:textId="77777777" w:rsidR="00A37871" w:rsidRDefault="00000000" w:rsidP="00460A29">
      <w:pPr>
        <w:bidi/>
        <w:spacing w:after="160"/>
      </w:pPr>
      <w:r>
        <w:rPr>
          <w:rtl/>
        </w:rPr>
        <w:t>يخدم أَلْسُن شريحة واسعة من الجهات والأفراد العاملين في مجال المحتوى الإسلامي:</w:t>
      </w:r>
    </w:p>
    <w:p w14:paraId="6D811645" w14:textId="77777777" w:rsidR="00A37871" w:rsidRDefault="00000000" w:rsidP="00460A29">
      <w:pPr>
        <w:pStyle w:val="ListBullet"/>
        <w:bidi/>
        <w:spacing w:after="120"/>
      </w:pPr>
      <w:r>
        <w:rPr>
          <w:b/>
          <w:rtl/>
        </w:rPr>
        <w:t>مكاتب الترجمة الإسلامية</w:t>
      </w:r>
      <w:r>
        <w:rPr>
          <w:color w:val="5E696C"/>
          <w:rtl/>
        </w:rPr>
        <w:t xml:space="preserve">  —  تسريع الإنتاج مع الحفاظ على الجودة الشرعية.</w:t>
      </w:r>
    </w:p>
    <w:p w14:paraId="0C4048AF" w14:textId="77777777" w:rsidR="00A37871" w:rsidRDefault="00000000" w:rsidP="00460A29">
      <w:pPr>
        <w:pStyle w:val="ListBullet"/>
        <w:bidi/>
        <w:spacing w:after="120"/>
      </w:pPr>
      <w:r>
        <w:rPr>
          <w:b/>
          <w:rtl/>
        </w:rPr>
        <w:t>الجهات الدعوية والمنظمات الخيرية</w:t>
      </w:r>
      <w:r>
        <w:rPr>
          <w:color w:val="5E696C"/>
          <w:rtl/>
        </w:rPr>
        <w:t xml:space="preserve">  —  نشر المحتوى الإسلامي بلغات متعددة وبتكلفة أقل.</w:t>
      </w:r>
    </w:p>
    <w:p w14:paraId="19311F8B" w14:textId="77777777" w:rsidR="00A37871" w:rsidRDefault="00000000" w:rsidP="00460A29">
      <w:pPr>
        <w:pStyle w:val="ListBullet"/>
        <w:bidi/>
        <w:spacing w:after="120"/>
      </w:pPr>
      <w:r>
        <w:rPr>
          <w:b/>
          <w:rtl/>
        </w:rPr>
        <w:t>دور النشر ومحققو التراث</w:t>
      </w:r>
      <w:r>
        <w:rPr>
          <w:color w:val="5E696C"/>
          <w:rtl/>
        </w:rPr>
        <w:t xml:space="preserve">  —  رقمنة وترجمة المخطوطات التراثية القديمة.</w:t>
      </w:r>
    </w:p>
    <w:p w14:paraId="0C93D34B" w14:textId="77777777" w:rsidR="00A37871" w:rsidRDefault="00000000" w:rsidP="00460A29">
      <w:pPr>
        <w:pStyle w:val="ListBullet"/>
        <w:bidi/>
        <w:spacing w:after="120"/>
      </w:pPr>
      <w:r>
        <w:rPr>
          <w:b/>
          <w:rtl/>
        </w:rPr>
        <w:t>الباحثون والأكاديميون</w:t>
      </w:r>
      <w:r>
        <w:rPr>
          <w:color w:val="5E696C"/>
          <w:rtl/>
        </w:rPr>
        <w:t xml:space="preserve">  —  الوصول السريع لمصادر شرعية مترجمة وموثقة.</w:t>
      </w:r>
    </w:p>
    <w:p w14:paraId="1E1D95C7" w14:textId="77777777" w:rsidR="00A37871" w:rsidRDefault="00000000" w:rsidP="00460A29">
      <w:pPr>
        <w:pStyle w:val="Heading1"/>
        <w:bidi/>
        <w:spacing w:before="360" w:after="200"/>
      </w:pPr>
      <w:r>
        <w:rPr>
          <w:rFonts w:ascii="Arial" w:hAnsi="Arial" w:cs="Arial"/>
          <w:color w:val="E14548"/>
          <w:sz w:val="40"/>
          <w:szCs w:val="40"/>
          <w:rtl/>
        </w:rPr>
        <w:lastRenderedPageBreak/>
        <w:t>خطط مستقبلية</w:t>
      </w:r>
    </w:p>
    <w:p w14:paraId="7007A93D" w14:textId="77777777" w:rsidR="00A37871" w:rsidRDefault="00000000" w:rsidP="00460A29">
      <w:pPr>
        <w:pStyle w:val="ListBullet"/>
        <w:bidi/>
        <w:spacing w:after="120"/>
      </w:pPr>
      <w:r>
        <w:rPr>
          <w:rtl/>
        </w:rPr>
        <w:t>دعم لغات إضافية تتجاوز 15 لغة.</w:t>
      </w:r>
    </w:p>
    <w:p w14:paraId="70F480F8" w14:textId="77777777" w:rsidR="00A37871" w:rsidRDefault="00000000" w:rsidP="00460A29">
      <w:pPr>
        <w:pStyle w:val="ListBullet"/>
        <w:bidi/>
        <w:spacing w:after="120"/>
      </w:pPr>
      <w:r>
        <w:rPr>
          <w:rtl/>
        </w:rPr>
        <w:t>تطوير OCR متخصص للمخطوطات التراثية القديمة.</w:t>
      </w:r>
    </w:p>
    <w:p w14:paraId="6F049504" w14:textId="77777777" w:rsidR="00A37871" w:rsidRDefault="00000000" w:rsidP="00460A29">
      <w:pPr>
        <w:pStyle w:val="ListBullet"/>
        <w:bidi/>
        <w:spacing w:after="120"/>
      </w:pPr>
      <w:r>
        <w:rPr>
          <w:rtl/>
        </w:rPr>
        <w:t>إطلاق تطبيق جوال للمراجعة والتحرير.</w:t>
      </w:r>
    </w:p>
    <w:p w14:paraId="1DD59C16" w14:textId="77777777" w:rsidR="00A37871" w:rsidRDefault="00000000" w:rsidP="00460A29">
      <w:pPr>
        <w:pStyle w:val="ListBullet"/>
        <w:bidi/>
        <w:spacing w:after="120"/>
      </w:pPr>
      <w:r>
        <w:rPr>
          <w:rtl/>
        </w:rPr>
        <w:t>شراكات مع مكاتب ترجمة ودور نشر إسلامية.</w:t>
      </w:r>
    </w:p>
    <w:p w14:paraId="26D1C58B" w14:textId="77777777" w:rsidR="00A37871" w:rsidRDefault="00000000" w:rsidP="00460A29">
      <w:pPr>
        <w:pStyle w:val="ListBullet"/>
        <w:bidi/>
        <w:spacing w:after="120"/>
      </w:pPr>
      <w:r>
        <w:rPr>
          <w:rtl/>
        </w:rPr>
        <w:t>توفير واجهة API للمطورين والمؤسسات.</w:t>
      </w:r>
    </w:p>
    <w:p w14:paraId="58943F42" w14:textId="77777777" w:rsidR="00A37871" w:rsidRDefault="00A37871" w:rsidP="00460A29">
      <w:pPr>
        <w:pBdr>
          <w:bottom w:val="single" w:sz="6" w:space="1" w:color="E1B0B0"/>
        </w:pBdr>
        <w:bidi/>
        <w:spacing w:after="280"/>
      </w:pPr>
    </w:p>
    <w:p w14:paraId="4A4BB80B" w14:textId="77777777" w:rsidR="00A37871" w:rsidRDefault="00000000" w:rsidP="00460A29">
      <w:pPr>
        <w:bidi/>
      </w:pPr>
      <w:r>
        <w:rPr>
          <w:b/>
          <w:color w:val="E14548"/>
          <w:sz w:val="26"/>
          <w:szCs w:val="26"/>
          <w:rtl/>
        </w:rPr>
        <w:t>أَلْسُن — ترجمة إسلامية بدقة وأمانة</w:t>
      </w:r>
    </w:p>
    <w:sectPr w:rsidR="00A37871" w:rsidSect="00034616">
      <w:pgSz w:w="12240" w:h="15840"/>
      <w:pgMar w:top="1440" w:right="1800" w:bottom="1440" w:left="1800"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ef Ruqaa">
    <w:charset w:val="B2"/>
    <w:family w:val="auto"/>
    <w:pitch w:val="variable"/>
    <w:sig w:usb0="8000206F" w:usb1="8000004B" w:usb2="00000000"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9598305">
    <w:abstractNumId w:val="8"/>
  </w:num>
  <w:num w:numId="2" w16cid:durableId="1397128729">
    <w:abstractNumId w:val="6"/>
  </w:num>
  <w:num w:numId="3" w16cid:durableId="525601075">
    <w:abstractNumId w:val="5"/>
  </w:num>
  <w:num w:numId="4" w16cid:durableId="223761524">
    <w:abstractNumId w:val="4"/>
  </w:num>
  <w:num w:numId="5" w16cid:durableId="1816680790">
    <w:abstractNumId w:val="7"/>
  </w:num>
  <w:num w:numId="6" w16cid:durableId="1446773177">
    <w:abstractNumId w:val="3"/>
  </w:num>
  <w:num w:numId="7" w16cid:durableId="1552618276">
    <w:abstractNumId w:val="2"/>
  </w:num>
  <w:num w:numId="8" w16cid:durableId="765420102">
    <w:abstractNumId w:val="1"/>
  </w:num>
  <w:num w:numId="9" w16cid:durableId="1574896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A83"/>
    <w:rsid w:val="0006063C"/>
    <w:rsid w:val="0015074B"/>
    <w:rsid w:val="0029639D"/>
    <w:rsid w:val="00326F90"/>
    <w:rsid w:val="00460A29"/>
    <w:rsid w:val="006B0292"/>
    <w:rsid w:val="00A3787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23D7FA"/>
  <w14:defaultImageDpi w14:val="300"/>
  <w15:docId w15:val="{721C3F02-FBC9-40CC-B2C7-AF82CE52E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s="Arial"/>
      <w:color w:val="2B2B2B"/>
      <w:sz w:val="24"/>
      <w:szCs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730</Words>
  <Characters>4161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Abushosha Mohamed</cp:lastModifiedBy>
  <cp:revision>3</cp:revision>
  <dcterms:created xsi:type="dcterms:W3CDTF">2013-12-23T23:15:00Z</dcterms:created>
  <dcterms:modified xsi:type="dcterms:W3CDTF">2026-09-29T00:48:00Z</dcterms:modified>
  <cp:category/>
</cp:coreProperties>
</file>