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BÀI 2 – SPRINT RETROSPECTIVE RIKKEIRETECH</w:t>
      </w:r>
    </w:p>
    <w:p>
      <w:pPr>
        <w:spacing w:after="100"/>
      </w:pPr>
      <w:r>
        <w:rPr>
          <w:b/>
          <w:sz w:val="24"/>
        </w:rPr>
        <w:t>Nhiệm vụ 1. Chọn kỹ thuật và xếp thẻ ý kiến</w:t>
      </w:r>
    </w:p>
    <w:p>
      <w:r>
        <w:t>Kỹ thuật chọn và lý do: Start–Stop–Continue phù hợp vì vấn đề trong nhật ký đã rõ, thời gian họp chỉ 45 phút và nhóm cần nhanh chóng thống nhất hành động cải tiến.</w:t>
      </w:r>
    </w:p>
    <w:p>
      <w:pPr>
        <w:spacing w:before="160" w:after="100"/>
      </w:pPr>
      <w:r>
        <w:rPr>
          <w:rFonts w:ascii="Times New Roman" w:hAnsi="Times New Roman"/>
          <w:b/>
          <w:sz w:val="24"/>
        </w:rPr>
        <w:t>Bảng 1. Xếp thẻ ý kiến</w:t>
      </w:r>
    </w:p>
    <w:tbl>
      <w:tblPr>
        <w:tblStyle w:val="TableGrid"/>
        <w:tblW w:type="auto" w:w="0"/>
        <w:jc w:val="center"/>
        <w:tblLook w:firstColumn="1" w:firstRow="1" w:lastColumn="0" w:lastRow="0" w:noHBand="0" w:noVBand="1" w:val="04A0"/>
      </w:tblPr>
      <w:tblGrid>
        <w:gridCol w:w="3408"/>
        <w:gridCol w:w="3408"/>
        <w:gridCol w:w="3408"/>
      </w:tblGrid>
      <w:tr>
        <w:tc>
          <w:tcPr>
            <w:tcW w:type="dxa" w:w="792"/>
            <w:vAlign w:val="center"/>
          </w:tcPr>
          <w:p>
            <w:pPr>
              <w:spacing w:after="40"/>
            </w:pPr>
            <w:r/>
            <w:r>
              <w:rPr>
                <w:rFonts w:ascii="Times New Roman" w:hAnsi="Times New Roman" w:eastAsia="Times New Roman"/>
                <w:b/>
                <w:sz w:val="20"/>
              </w:rPr>
              <w:t>Thẻ</w:t>
            </w:r>
          </w:p>
        </w:tc>
        <w:tc>
          <w:tcPr>
            <w:tcW w:type="dxa" w:w="3312"/>
            <w:vAlign w:val="center"/>
          </w:tcPr>
          <w:p>
            <w:pPr>
              <w:spacing w:after="40"/>
            </w:pPr>
            <w:r/>
            <w:r>
              <w:rPr>
                <w:rFonts w:ascii="Times New Roman" w:hAnsi="Times New Roman" w:eastAsia="Times New Roman"/>
                <w:b/>
                <w:sz w:val="20"/>
              </w:rPr>
              <w:t>Nội dung thẻ</w:t>
            </w:r>
          </w:p>
        </w:tc>
        <w:tc>
          <w:tcPr>
            <w:tcW w:type="dxa" w:w="6192"/>
            <w:vAlign w:val="center"/>
          </w:tcPr>
          <w:p>
            <w:pPr>
              <w:spacing w:after="40"/>
            </w:pPr>
            <w:r/>
            <w:r>
              <w:rPr>
                <w:rFonts w:ascii="Times New Roman" w:hAnsi="Times New Roman" w:eastAsia="Times New Roman"/>
                <w:b/>
                <w:sz w:val="20"/>
              </w:rPr>
              <w:t>Xếp vào cột nào, lý do ngắn</w:t>
            </w:r>
          </w:p>
        </w:tc>
      </w:tr>
      <w:tr>
        <w:tc>
          <w:tcPr>
            <w:tcW w:type="dxa" w:w="792"/>
            <w:vAlign w:val="center"/>
          </w:tcPr>
          <w:p>
            <w:pPr>
              <w:spacing w:after="40"/>
            </w:pPr>
            <w:r/>
            <w:r>
              <w:rPr>
                <w:rFonts w:ascii="Times New Roman" w:hAnsi="Times New Roman" w:eastAsia="Times New Roman"/>
                <w:b w:val="0"/>
                <w:sz w:val="20"/>
              </w:rPr>
              <w:t>T1</w:t>
            </w:r>
          </w:p>
        </w:tc>
        <w:tc>
          <w:tcPr>
            <w:tcW w:type="dxa" w:w="3312"/>
            <w:vAlign w:val="center"/>
          </w:tcPr>
          <w:p>
            <w:pPr>
              <w:spacing w:after="40"/>
            </w:pPr>
            <w:r/>
            <w:r>
              <w:rPr>
                <w:rFonts w:ascii="Times New Roman" w:hAnsi="Times New Roman" w:eastAsia="Times New Roman"/>
                <w:b w:val="0"/>
                <w:sz w:val="20"/>
              </w:rPr>
              <w:t>Review chéo giúp sửa lỗi trước khi kiểm thử.</w:t>
            </w:r>
          </w:p>
        </w:tc>
        <w:tc>
          <w:tcPr>
            <w:tcW w:type="dxa" w:w="6192"/>
            <w:vAlign w:val="center"/>
          </w:tcPr>
          <w:p>
            <w:pPr>
              <w:spacing w:after="40"/>
            </w:pPr>
            <w:r/>
            <w:r>
              <w:rPr>
                <w:rFonts w:ascii="Times New Roman" w:hAnsi="Times New Roman" w:eastAsia="Times New Roman"/>
                <w:b w:val="0"/>
                <w:sz w:val="20"/>
              </w:rPr>
              <w:t>Continue – Đây là cách làm hiệu quả, nên tiếp tục duy trì.</w:t>
            </w:r>
          </w:p>
        </w:tc>
      </w:tr>
      <w:tr>
        <w:tc>
          <w:tcPr>
            <w:tcW w:type="dxa" w:w="792"/>
            <w:vAlign w:val="center"/>
          </w:tcPr>
          <w:p>
            <w:pPr>
              <w:spacing w:after="40"/>
            </w:pPr>
            <w:r/>
            <w:r>
              <w:rPr>
                <w:rFonts w:ascii="Times New Roman" w:hAnsi="Times New Roman" w:eastAsia="Times New Roman"/>
                <w:b w:val="0"/>
                <w:sz w:val="20"/>
              </w:rPr>
              <w:t>T2</w:t>
            </w:r>
          </w:p>
        </w:tc>
        <w:tc>
          <w:tcPr>
            <w:tcW w:type="dxa" w:w="3312"/>
            <w:vAlign w:val="center"/>
          </w:tcPr>
          <w:p>
            <w:pPr>
              <w:spacing w:after="40"/>
            </w:pPr>
            <w:r/>
            <w:r>
              <w:rPr>
                <w:rFonts w:ascii="Times New Roman" w:hAnsi="Times New Roman" w:eastAsia="Times New Roman"/>
                <w:b w:val="0"/>
                <w:sz w:val="20"/>
              </w:rPr>
              <w:t>Kiểm thử dồn đến ngày 9 mới bắt đầu.</w:t>
            </w:r>
          </w:p>
        </w:tc>
        <w:tc>
          <w:tcPr>
            <w:tcW w:type="dxa" w:w="6192"/>
            <w:vAlign w:val="center"/>
          </w:tcPr>
          <w:p>
            <w:pPr>
              <w:spacing w:after="40"/>
            </w:pPr>
            <w:r/>
            <w:r>
              <w:rPr>
                <w:rFonts w:ascii="Times New Roman" w:hAnsi="Times New Roman" w:eastAsia="Times New Roman"/>
                <w:b w:val="0"/>
                <w:sz w:val="20"/>
              </w:rPr>
              <w:t>Stop – Dừng việc trì hoãn kiểm thử đến cuối Sprint; cần kiểm thử sớm và liên tục trong quá trình phát triển.</w:t>
            </w:r>
          </w:p>
        </w:tc>
      </w:tr>
      <w:tr>
        <w:tc>
          <w:tcPr>
            <w:tcW w:type="dxa" w:w="792"/>
            <w:vAlign w:val="center"/>
          </w:tcPr>
          <w:p>
            <w:pPr>
              <w:spacing w:after="40"/>
            </w:pPr>
            <w:r/>
            <w:r>
              <w:rPr>
                <w:rFonts w:ascii="Times New Roman" w:hAnsi="Times New Roman" w:eastAsia="Times New Roman"/>
                <w:b w:val="0"/>
                <w:sz w:val="20"/>
              </w:rPr>
              <w:t>T3</w:t>
            </w:r>
          </w:p>
        </w:tc>
        <w:tc>
          <w:tcPr>
            <w:tcW w:type="dxa" w:w="3312"/>
            <w:vAlign w:val="center"/>
          </w:tcPr>
          <w:p>
            <w:pPr>
              <w:spacing w:after="40"/>
            </w:pPr>
            <w:r/>
            <w:r>
              <w:rPr>
                <w:rFonts w:ascii="Times New Roman" w:hAnsi="Times New Roman" w:eastAsia="Times New Roman"/>
                <w:b w:val="0"/>
                <w:sz w:val="20"/>
              </w:rPr>
              <w:t>Hải báo lỗi muộn khiến cả nhóm phải sửa gấp.</w:t>
            </w:r>
          </w:p>
        </w:tc>
        <w:tc>
          <w:tcPr>
            <w:tcW w:type="dxa" w:w="6192"/>
            <w:vAlign w:val="center"/>
          </w:tcPr>
          <w:p>
            <w:pPr>
              <w:spacing w:after="40"/>
            </w:pPr>
            <w:r/>
            <w:r>
              <w:rPr>
                <w:rFonts w:ascii="Times New Roman" w:hAnsi="Times New Roman" w:eastAsia="Times New Roman"/>
                <w:b w:val="0"/>
                <w:sz w:val="20"/>
              </w:rPr>
              <w:t>Viết lại: “Các lỗi hoặc rủi ro chưa được thông báo kịp thời nên nhóm không đủ thời gian xử lý.” Stop – Dừng việc trì hoãn chia sẻ lỗi/rủi ro; tập trung vào quy trình, không đổ lỗi cho cá nhân.</w:t>
            </w:r>
          </w:p>
        </w:tc>
      </w:tr>
      <w:tr>
        <w:tc>
          <w:tcPr>
            <w:tcW w:type="dxa" w:w="792"/>
            <w:vAlign w:val="center"/>
          </w:tcPr>
          <w:p>
            <w:pPr>
              <w:spacing w:after="40"/>
            </w:pPr>
            <w:r/>
            <w:r>
              <w:rPr>
                <w:rFonts w:ascii="Times New Roman" w:hAnsi="Times New Roman" w:eastAsia="Times New Roman"/>
                <w:b w:val="0"/>
                <w:sz w:val="20"/>
              </w:rPr>
              <w:t>T4</w:t>
            </w:r>
          </w:p>
        </w:tc>
        <w:tc>
          <w:tcPr>
            <w:tcW w:type="dxa" w:w="3312"/>
            <w:vAlign w:val="center"/>
          </w:tcPr>
          <w:p>
            <w:pPr>
              <w:spacing w:after="40"/>
            </w:pPr>
            <w:r/>
            <w:r>
              <w:rPr>
                <w:rFonts w:ascii="Times New Roman" w:hAnsi="Times New Roman" w:eastAsia="Times New Roman"/>
                <w:b w:val="0"/>
                <w:sz w:val="20"/>
              </w:rPr>
              <w:t>Bộ lọc giá chưa hợp nhu cầu của người mua.</w:t>
            </w:r>
          </w:p>
        </w:tc>
        <w:tc>
          <w:tcPr>
            <w:tcW w:type="dxa" w:w="6192"/>
            <w:vAlign w:val="center"/>
          </w:tcPr>
          <w:p>
            <w:pPr>
              <w:spacing w:after="40"/>
            </w:pPr>
            <w:r/>
            <w:r>
              <w:rPr>
                <w:rFonts w:ascii="Times New Roman" w:hAnsi="Times New Roman" w:eastAsia="Times New Roman"/>
                <w:b w:val="0"/>
                <w:sz w:val="20"/>
              </w:rPr>
              <w:t>Chuyển cho Product Owner Thảo để làm rõ nhu cầu người dùng, cập nhật và ưu tiên Product Backlog; đây là vấn đề về sản phẩm/yêu cầu, không phải trực tiếp là cách làm việc của nhóm trong Sprint Retrospective.</w:t>
            </w:r>
          </w:p>
        </w:tc>
      </w:tr>
      <w:tr>
        <w:tc>
          <w:tcPr>
            <w:tcW w:type="dxa" w:w="792"/>
            <w:vAlign w:val="center"/>
          </w:tcPr>
          <w:p>
            <w:pPr>
              <w:spacing w:after="40"/>
            </w:pPr>
            <w:r/>
            <w:r>
              <w:rPr>
                <w:rFonts w:ascii="Times New Roman" w:hAnsi="Times New Roman" w:eastAsia="Times New Roman"/>
                <w:b w:val="0"/>
                <w:sz w:val="20"/>
              </w:rPr>
              <w:t>T5</w:t>
            </w:r>
          </w:p>
        </w:tc>
        <w:tc>
          <w:tcPr>
            <w:tcW w:type="dxa" w:w="3312"/>
            <w:vAlign w:val="center"/>
          </w:tcPr>
          <w:p>
            <w:pPr>
              <w:spacing w:after="40"/>
            </w:pPr>
            <w:r/>
            <w:r>
              <w:rPr>
                <w:rFonts w:ascii="Times New Roman" w:hAnsi="Times New Roman" w:eastAsia="Times New Roman"/>
                <w:b w:val="0"/>
                <w:sz w:val="20"/>
              </w:rPr>
              <w:t>Definition of Done (DoD) chưa ghi việc kiểm thử trên điện thoại.</w:t>
            </w:r>
          </w:p>
        </w:tc>
        <w:tc>
          <w:tcPr>
            <w:tcW w:type="dxa" w:w="6192"/>
            <w:vAlign w:val="center"/>
          </w:tcPr>
          <w:p>
            <w:pPr>
              <w:spacing w:after="40"/>
            </w:pPr>
            <w:r/>
            <w:r>
              <w:rPr>
                <w:rFonts w:ascii="Times New Roman" w:hAnsi="Times New Roman" w:eastAsia="Times New Roman"/>
                <w:b w:val="0"/>
                <w:sz w:val="20"/>
              </w:rPr>
              <w:t>Start – Bắt đầu cập nhật DoD để nêu rõ kiểm thử trên điện thoại trước khi PBI được xem là Done.</w:t>
            </w:r>
          </w:p>
        </w:tc>
      </w:tr>
    </w:tbl>
    <w:p>
      <w:pPr>
        <w:spacing w:after="20"/>
      </w:pPr>
    </w:p>
    <w:p>
      <w:pPr>
        <w:spacing w:before="160"/>
      </w:pPr>
      <w:r>
        <w:rPr>
          <w:b/>
          <w:sz w:val="24"/>
        </w:rPr>
        <w:t>Nhiệm vụ 2. Từ Data đến Improvement</w:t>
      </w:r>
    </w:p>
    <w:p>
      <w:pPr>
        <w:spacing w:before="160" w:after="100"/>
      </w:pPr>
      <w:r>
        <w:rPr>
          <w:rFonts w:ascii="Times New Roman" w:hAnsi="Times New Roman"/>
          <w:b/>
          <w:sz w:val="24"/>
        </w:rPr>
        <w:t>Bảng 2A. Phân tích dữ liệu</w:t>
      </w:r>
    </w:p>
    <w:tbl>
      <w:tblPr>
        <w:tblStyle w:val="TableGrid"/>
        <w:tblW w:type="auto" w:w="0"/>
        <w:jc w:val="center"/>
        <w:tblLook w:firstColumn="1" w:firstRow="1" w:lastColumn="0" w:lastRow="0" w:noHBand="0" w:noVBand="1" w:val="04A0"/>
      </w:tblPr>
      <w:tblGrid>
        <w:gridCol w:w="3408"/>
        <w:gridCol w:w="3408"/>
        <w:gridCol w:w="3408"/>
      </w:tblGrid>
      <w:tr>
        <w:tc>
          <w:tcPr>
            <w:tcW w:type="dxa" w:w="3600"/>
            <w:vAlign w:val="center"/>
          </w:tcPr>
          <w:p>
            <w:pPr>
              <w:spacing w:after="40"/>
            </w:pPr>
            <w:r/>
            <w:r>
              <w:rPr>
                <w:rFonts w:ascii="Times New Roman" w:hAnsi="Times New Roman" w:eastAsia="Times New Roman"/>
                <w:b/>
                <w:sz w:val="20"/>
              </w:rPr>
              <w:t>Data đã chọn</w:t>
            </w:r>
          </w:p>
        </w:tc>
        <w:tc>
          <w:tcPr>
            <w:tcW w:type="dxa" w:w="1440"/>
            <w:vAlign w:val="center"/>
          </w:tcPr>
          <w:p>
            <w:pPr>
              <w:spacing w:after="40"/>
            </w:pPr>
            <w:r/>
            <w:r>
              <w:rPr>
                <w:rFonts w:ascii="Times New Roman" w:hAnsi="Times New Roman" w:eastAsia="Times New Roman"/>
                <w:b/>
                <w:sz w:val="20"/>
              </w:rPr>
              <w:t>Khía cạnh</w:t>
            </w:r>
          </w:p>
        </w:tc>
        <w:tc>
          <w:tcPr>
            <w:tcW w:type="dxa" w:w="5256"/>
            <w:vAlign w:val="center"/>
          </w:tcPr>
          <w:p>
            <w:pPr>
              <w:spacing w:after="40"/>
            </w:pPr>
            <w:r/>
            <w:r>
              <w:rPr>
                <w:rFonts w:ascii="Times New Roman" w:hAnsi="Times New Roman" w:eastAsia="Times New Roman"/>
                <w:b/>
                <w:sz w:val="20"/>
              </w:rPr>
              <w:t>Insight (vì sao xảy ra)</w:t>
            </w:r>
          </w:p>
        </w:tc>
      </w:tr>
      <w:tr>
        <w:tc>
          <w:tcPr>
            <w:tcW w:type="dxa" w:w="3600"/>
            <w:vAlign w:val="center"/>
          </w:tcPr>
          <w:p>
            <w:pPr>
              <w:spacing w:after="40"/>
            </w:pPr>
            <w:r/>
            <w:r>
              <w:rPr>
                <w:rFonts w:ascii="Times New Roman" w:hAnsi="Times New Roman" w:eastAsia="Times New Roman"/>
                <w:b w:val="0"/>
                <w:sz w:val="20"/>
              </w:rPr>
              <w:t>DT-01: Ngày 9 mới bắt đầu kiểm thử chức năng đặt giữ máy; lỗi phát hiện muộn khiến chức năng chưa Done.</w:t>
            </w:r>
          </w:p>
        </w:tc>
        <w:tc>
          <w:tcPr>
            <w:tcW w:type="dxa" w:w="1440"/>
            <w:vAlign w:val="center"/>
          </w:tcPr>
          <w:p>
            <w:pPr>
              <w:spacing w:after="40"/>
            </w:pPr>
            <w:r/>
            <w:r>
              <w:rPr>
                <w:rFonts w:ascii="Times New Roman" w:hAnsi="Times New Roman" w:eastAsia="Times New Roman"/>
                <w:b w:val="0"/>
                <w:sz w:val="20"/>
              </w:rPr>
              <w:t>Quy trình</w:t>
            </w:r>
          </w:p>
        </w:tc>
        <w:tc>
          <w:tcPr>
            <w:tcW w:type="dxa" w:w="5256"/>
            <w:vAlign w:val="center"/>
          </w:tcPr>
          <w:p>
            <w:pPr>
              <w:spacing w:after="40"/>
            </w:pPr>
            <w:r/>
            <w:r>
              <w:rPr>
                <w:rFonts w:ascii="Times New Roman" w:hAnsi="Times New Roman" w:eastAsia="Times New Roman"/>
                <w:b w:val="0"/>
                <w:sz w:val="20"/>
              </w:rPr>
              <w:t>Kiểm thử chưa được thực hiện sớm và xuyên suốt Sprint; nhóm có thể đang xem kiểm thử là bước cuối thay vì hoạt động diễn ra liên tục sau mỗi phần chức năng.</w:t>
            </w:r>
          </w:p>
        </w:tc>
      </w:tr>
    </w:tbl>
    <w:p>
      <w:pPr>
        <w:spacing w:after="20"/>
      </w:pPr>
    </w:p>
    <w:p>
      <w:pPr>
        <w:spacing w:before="160" w:after="100"/>
      </w:pPr>
      <w:r>
        <w:rPr>
          <w:rFonts w:ascii="Times New Roman" w:hAnsi="Times New Roman"/>
          <w:b/>
          <w:sz w:val="24"/>
        </w:rPr>
        <w:t>Bảng 2B. Improvement SMART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4032"/>
            <w:vAlign w:val="center"/>
          </w:tcPr>
          <w:p>
            <w:pPr>
              <w:spacing w:after="40"/>
            </w:pPr>
            <w:r/>
            <w:r>
              <w:rPr>
                <w:rFonts w:ascii="Times New Roman" w:hAnsi="Times New Roman" w:eastAsia="Times New Roman"/>
                <w:b/>
                <w:sz w:val="20"/>
              </w:rPr>
              <w:t>Hành động cụ thể</w:t>
            </w:r>
          </w:p>
        </w:tc>
        <w:tc>
          <w:tcPr>
            <w:tcW w:type="dxa" w:w="2160"/>
            <w:vAlign w:val="center"/>
          </w:tcPr>
          <w:p>
            <w:pPr>
              <w:spacing w:after="40"/>
            </w:pPr>
            <w:r/>
            <w:r>
              <w:rPr>
                <w:rFonts w:ascii="Times New Roman" w:hAnsi="Times New Roman" w:eastAsia="Times New Roman"/>
                <w:b/>
                <w:sz w:val="20"/>
              </w:rPr>
              <w:t>Người/nhóm theo dõi</w:t>
            </w:r>
          </w:p>
        </w:tc>
        <w:tc>
          <w:tcPr>
            <w:tcW w:type="dxa" w:w="1800"/>
            <w:vAlign w:val="center"/>
          </w:tcPr>
          <w:p>
            <w:pPr>
              <w:spacing w:after="40"/>
            </w:pPr>
            <w:r/>
            <w:r>
              <w:rPr>
                <w:rFonts w:ascii="Times New Roman" w:hAnsi="Times New Roman" w:eastAsia="Times New Roman"/>
                <w:b/>
                <w:sz w:val="20"/>
              </w:rPr>
              <w:t>Khi kiểm tra lại</w:t>
            </w:r>
          </w:p>
        </w:tc>
        <w:tc>
          <w:tcPr>
            <w:tcW w:type="dxa" w:w="2304"/>
            <w:vAlign w:val="center"/>
          </w:tcPr>
          <w:p>
            <w:pPr>
              <w:spacing w:after="40"/>
            </w:pPr>
            <w:r/>
            <w:r>
              <w:rPr>
                <w:rFonts w:ascii="Times New Roman" w:hAnsi="Times New Roman" w:eastAsia="Times New Roman"/>
                <w:b/>
                <w:sz w:val="20"/>
              </w:rPr>
              <w:t>Bằng chứng</w:t>
            </w:r>
          </w:p>
        </w:tc>
      </w:tr>
      <w:tr>
        <w:tc>
          <w:tcPr>
            <w:tcW w:type="dxa" w:w="4032"/>
            <w:vAlign w:val="center"/>
          </w:tcPr>
          <w:p>
            <w:pPr>
              <w:spacing w:after="40"/>
            </w:pPr>
            <w:r/>
            <w:r>
              <w:rPr>
                <w:rFonts w:ascii="Times New Roman" w:hAnsi="Times New Roman" w:eastAsia="Times New Roman"/>
                <w:b w:val="0"/>
                <w:sz w:val="20"/>
              </w:rPr>
              <w:t>Từ Sprint kế tiếp, Developers tích hợp kiểm thử chức năng đặt giữ máy ngay khi có phần chức năng đầu tiên; thực hiện kiểm thử ít nhất một lần trong mỗi ngày làm việc có thay đổi liên quan, và không để đến hai ngày cuối mới bắt đầu. Scrum Master kiểm tra tiến độ trong Daily Scrum; nhóm rà soát kết quả vào ngày 5 và ngày 10.</w:t>
            </w:r>
          </w:p>
        </w:tc>
        <w:tc>
          <w:tcPr>
            <w:tcW w:type="dxa" w:w="2160"/>
            <w:vAlign w:val="center"/>
          </w:tcPr>
          <w:p>
            <w:pPr>
              <w:spacing w:after="40"/>
            </w:pPr>
            <w:r/>
            <w:r>
              <w:rPr>
                <w:rFonts w:ascii="Times New Roman" w:hAnsi="Times New Roman" w:eastAsia="Times New Roman"/>
                <w:b w:val="0"/>
                <w:sz w:val="20"/>
              </w:rPr>
              <w:t>Developers cùng Scrum Master Duy theo dõi; người thực hiện thay đổi chịu trách nhiệm cập nhật kết quả kiểm thử.</w:t>
            </w:r>
          </w:p>
        </w:tc>
        <w:tc>
          <w:tcPr>
            <w:tcW w:type="dxa" w:w="1800"/>
            <w:vAlign w:val="center"/>
          </w:tcPr>
          <w:p>
            <w:pPr>
              <w:spacing w:after="40"/>
            </w:pPr>
            <w:r/>
            <w:r>
              <w:rPr>
                <w:rFonts w:ascii="Times New Roman" w:hAnsi="Times New Roman" w:eastAsia="Times New Roman"/>
                <w:b w:val="0"/>
                <w:sz w:val="20"/>
              </w:rPr>
              <w:t>Daily Scrum hằng ngày; kiểm tra chính thức cuối ngày 5 và cuối ngày 10 của Sprint kế tiếp.</w:t>
            </w:r>
          </w:p>
        </w:tc>
        <w:tc>
          <w:tcPr>
            <w:tcW w:type="dxa" w:w="2304"/>
            <w:vAlign w:val="center"/>
          </w:tcPr>
          <w:p>
            <w:pPr>
              <w:spacing w:after="40"/>
            </w:pPr>
            <w:r/>
            <w:r>
              <w:rPr>
                <w:rFonts w:ascii="Times New Roman" w:hAnsi="Times New Roman" w:eastAsia="Times New Roman"/>
                <w:b w:val="0"/>
                <w:sz w:val="20"/>
              </w:rPr>
              <w:t>Bảng ghi nhận kiểm thử có ngày thực hiện, chức năng/phiên bản đã kiểm tra, lỗi phát hiện và trạng thái xử lý; bằng chứng cho thấy kiểm thử bắt đầu trước ngày 9.</w:t>
            </w:r>
          </w:p>
        </w:tc>
      </w:tr>
    </w:tbl>
    <w:p>
      <w:pPr>
        <w:spacing w:after="20"/>
      </w:pPr>
    </w:p>
    <w:p>
      <w:pPr>
        <w:spacing w:before="160"/>
      </w:pPr>
      <w:r>
        <w:rPr>
          <w:b/>
          <w:sz w:val="24"/>
        </w:rPr>
        <w:t>Nhiệm vụ 3. Sắp xếp và mở đầu buổi Retrospective</w:t>
      </w:r>
    </w:p>
    <w:p>
      <w:r>
        <w:t>Thứ tự 5 bước: H3 → H2 → H5 → H1 → H6.</w:t>
      </w:r>
    </w:p>
    <w:p>
      <w:r>
        <w:t>Hoạt động bị loại và lý do: H4 – Scrum Master không áp đặt sẵn giải pháp; cả nhóm cần cùng phân tích nguyên nhân và chọn Improvement để tăng sự tham gia, an toàn tâm lý và trách nhiệm chung.</w:t>
      </w:r>
    </w:p>
    <w:p>
      <w:r>
        <w:t>Lời mở đầu của Duy:</w:t>
      </w:r>
    </w:p>
    <w:p>
      <w:r>
        <w:t>“Cảm ơn mọi người đã tham gia. Mục tiêu hôm nay không phải tìm người có lỗi, mà là cùng nhìn vào cách chúng ta làm việc để tìm ra điều cần cải thiện. Mỗi người có thể chia sẻ thẳng thắn; chúng ta sẽ tập trung vào sự việc và quy trình, lắng nghe nhau, rồi cùng chọn một hành động cụ thể để thử ở Sprint tới.”</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