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PHÂN BIỆT AC VÀ DoD</w:t>
        <w:br/>
        <w:t>RIKKEIGO – THANH TOÁN BẰNG VÍ RIKKEIPAY</w:t>
      </w:r>
    </w:p>
    <w:p>
      <w:r>
        <w:t>Vai trò: Lan – Scrum Master</w:t>
        <w:br/>
        <w:t>User Story: “Là một Khách hàng, tôi muốn thanh toán bằng ví RikkeiPay, để không cần tiền mặt.”</w:t>
      </w:r>
    </w:p>
    <w:p>
      <w:pPr>
        <w:pStyle w:val="Heading1"/>
      </w:pPr>
      <w:r>
        <w:t>PHẦN 1 – PHÂN TÍCH</w:t>
      </w:r>
    </w:p>
    <w:p>
      <w:r>
        <w:t>AC (Acceptance Criteria) là các điều kiện cụ thể để xác nhận một story đáp ứng nhu cầu nghiệp vụ. DoD (Definition of Done) là chuẩn chất lượng chung được áp dụng cho mọi 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936"/>
            <w:vAlign w:val="center"/>
          </w:tcPr>
          <w:p>
            <w:r>
              <w:rPr>
                <w:b/>
              </w:rPr>
              <w:t>Phát biểu</w:t>
            </w:r>
          </w:p>
        </w:tc>
        <w:tc>
          <w:tcPr>
            <w:tcW w:type="dxa" w:w="2088"/>
            <w:vAlign w:val="center"/>
          </w:tcPr>
          <w:p>
            <w:r>
              <w:rPr>
                <w:b/>
              </w:rPr>
              <w:t>AC hay DoD</w:t>
            </w:r>
          </w:p>
        </w:tc>
        <w:tc>
          <w:tcPr>
            <w:tcW w:type="dxa" w:w="2088"/>
            <w:vAlign w:val="center"/>
          </w:tcPr>
          <w:p>
            <w:r>
              <w:rPr>
                <w:b/>
              </w:rPr>
              <w:t>Đạt/Chưa đạt</w:t>
            </w:r>
          </w:p>
        </w:tc>
        <w:tc>
          <w:tcPr>
            <w:tcW w:type="dxa" w:w="5400"/>
            <w:vAlign w:val="center"/>
          </w:tcPr>
          <w:p>
            <w:r>
              <w:rPr>
                <w:b/>
              </w:rPr>
              <w:t>Lý do</w:t>
            </w:r>
          </w:p>
        </w:tc>
      </w:tr>
      <w:tr>
        <w:tc>
          <w:tcPr>
            <w:tcW w:type="dxa" w:w="936"/>
            <w:vAlign w:val="top"/>
          </w:tcPr>
          <w:p>
            <w:r>
              <w:t>Đ1</w:t>
            </w:r>
          </w:p>
        </w:tc>
        <w:tc>
          <w:tcPr>
            <w:tcW w:type="dxa" w:w="2088"/>
            <w:vAlign w:val="top"/>
          </w:tcPr>
          <w:p>
            <w:r>
              <w:t>AC</w:t>
            </w:r>
          </w:p>
        </w:tc>
        <w:tc>
          <w:tcPr>
            <w:tcW w:type="dxa" w:w="2088"/>
            <w:vAlign w:val="top"/>
          </w:tcPr>
          <w:p>
            <w:r>
              <w:t>Đạt theo nội dung phát biểu</w:t>
            </w:r>
          </w:p>
        </w:tc>
        <w:tc>
          <w:tcPr>
            <w:tcW w:type="dxa" w:w="5400"/>
            <w:vAlign w:val="top"/>
          </w:tcPr>
          <w:p>
            <w:r>
              <w:t>Mô tả hành vi riêng của story thanh toán ví bằng Given–When–Then và có kết quả kiểm chứng được: trạng thái chuyến, số tiền bị trừ. Tuy nhiên, kết quả kiểm thử thực tế cần xác nhận không có lỗi mâu thuẫn với AC này.</w:t>
            </w:r>
          </w:p>
        </w:tc>
      </w:tr>
      <w:tr>
        <w:tc>
          <w:tcPr>
            <w:tcW w:type="dxa" w:w="936"/>
            <w:vAlign w:val="top"/>
          </w:tcPr>
          <w:p>
            <w:r>
              <w:t>Đ2</w:t>
            </w:r>
          </w:p>
        </w:tc>
        <w:tc>
          <w:tcPr>
            <w:tcW w:type="dxa" w:w="2088"/>
            <w:vAlign w:val="top"/>
          </w:tcPr>
          <w:p>
            <w:r>
              <w:t>DoD</w:t>
            </w:r>
          </w:p>
        </w:tc>
        <w:tc>
          <w:tcPr>
            <w:tcW w:type="dxa" w:w="2088"/>
            <w:vAlign w:val="top"/>
          </w:tcPr>
          <w:p>
            <w:r>
              <w:t>Đạt nếu đã thực hiện</w:t>
            </w:r>
          </w:p>
        </w:tc>
        <w:tc>
          <w:tcPr>
            <w:tcW w:type="dxa" w:w="5400"/>
            <w:vAlign w:val="top"/>
          </w:tcPr>
          <w:p>
            <w:r>
              <w:t>Code review bởi ít nhất một Developer khác là chuẩn chất lượng quy trình áp dụng chung cho các story, không phải điều kiện nghiệp vụ riêng của thanh toán ví.</w:t>
            </w:r>
          </w:p>
        </w:tc>
      </w:tr>
      <w:tr>
        <w:tc>
          <w:tcPr>
            <w:tcW w:type="dxa" w:w="936"/>
            <w:vAlign w:val="top"/>
          </w:tcPr>
          <w:p>
            <w:r>
              <w:t>Đ3</w:t>
            </w:r>
          </w:p>
        </w:tc>
        <w:tc>
          <w:tcPr>
            <w:tcW w:type="dxa" w:w="2088"/>
            <w:vAlign w:val="top"/>
          </w:tcPr>
          <w:p>
            <w:r>
              <w:t>AC dự kiến nhưng chưa đạt chất lượng</w:t>
            </w:r>
          </w:p>
        </w:tc>
        <w:tc>
          <w:tcPr>
            <w:tcW w:type="dxa" w:w="2088"/>
            <w:vAlign w:val="top"/>
          </w:tcPr>
          <w:p>
            <w:r>
              <w:t>Chưa đạt</w:t>
            </w:r>
          </w:p>
        </w:tc>
        <w:tc>
          <w:tcPr>
            <w:tcW w:type="dxa" w:w="5400"/>
            <w:vAlign w:val="top"/>
          </w:tcPr>
          <w:p>
            <w:r>
              <w:t>Cụm “nhanh, mượt, khách dùng thấy thích” không đo lường được, không có ngưỡng thời gian hoặc tiêu chí kiểm chứng. Vì vậy chưa thể dùng làm AC/test case rõ ràng.</w:t>
            </w:r>
          </w:p>
        </w:tc>
      </w:tr>
      <w:tr>
        <w:tc>
          <w:tcPr>
            <w:tcW w:type="dxa" w:w="936"/>
            <w:vAlign w:val="top"/>
          </w:tcPr>
          <w:p>
            <w:r>
              <w:t>Đ4</w:t>
            </w:r>
          </w:p>
        </w:tc>
        <w:tc>
          <w:tcPr>
            <w:tcW w:type="dxa" w:w="2088"/>
            <w:vAlign w:val="top"/>
          </w:tcPr>
          <w:p>
            <w:r>
              <w:t>AC</w:t>
            </w:r>
          </w:p>
        </w:tc>
        <w:tc>
          <w:tcPr>
            <w:tcW w:type="dxa" w:w="2088"/>
            <w:vAlign w:val="top"/>
          </w:tcPr>
          <w:p>
            <w:r>
              <w:t>Chưa đạt khi kiểm thử thực tế</w:t>
            </w:r>
          </w:p>
        </w:tc>
        <w:tc>
          <w:tcPr>
            <w:tcW w:type="dxa" w:w="5400"/>
            <w:vAlign w:val="top"/>
          </w:tcPr>
          <w:p>
            <w:r>
              <w:t>Đây là AC riêng của story và có kết quả mong đợi cụ thể khi số dư không đủ. Nhưng PO đã thử và thấy ví vẫn bị trừ tiền, trái với kỳ vọng nghiệp vụ; story chưa đáp ứng AC này.</w:t>
            </w:r>
          </w:p>
        </w:tc>
      </w:tr>
      <w:tr>
        <w:tc>
          <w:tcPr>
            <w:tcW w:type="dxa" w:w="936"/>
            <w:vAlign w:val="top"/>
          </w:tcPr>
          <w:p>
            <w:r>
              <w:t>Đ5</w:t>
            </w:r>
          </w:p>
        </w:tc>
        <w:tc>
          <w:tcPr>
            <w:tcW w:type="dxa" w:w="2088"/>
            <w:vAlign w:val="top"/>
          </w:tcPr>
          <w:p>
            <w:r>
              <w:t>DoD</w:t>
            </w:r>
          </w:p>
        </w:tc>
        <w:tc>
          <w:tcPr>
            <w:tcW w:type="dxa" w:w="2088"/>
            <w:vAlign w:val="top"/>
          </w:tcPr>
          <w:p>
            <w:r>
              <w:t>Đạt nếu đã đáp ứng</w:t>
            </w:r>
          </w:p>
        </w:tc>
        <w:tc>
          <w:tcPr>
            <w:tcW w:type="dxa" w:w="5400"/>
            <w:vAlign w:val="top"/>
          </w:tcPr>
          <w:p>
            <w:r>
              <w:t>Chạy trên staging và không còn lỗi Blocker/Critical là tiêu chí chất lượng chung có thể áp dụng cho mọi story. Cần viết lại thành chuẩn DoD chung, không gắn riêng với story thanh toán ví.</w:t>
            </w:r>
          </w:p>
        </w:tc>
      </w:tr>
    </w:tbl>
    <w:p>
      <w:pPr>
        <w:pStyle w:val="Heading1"/>
      </w:pPr>
      <w:r>
        <w:t>PHẦN 2 – VÁ LỖI</w:t>
      </w:r>
    </w:p>
    <w:p>
      <w:pPr>
        <w:pStyle w:val="Heading2"/>
      </w:pPr>
      <w:r>
        <w:t>1. Viết lại Đ3 thành Acceptance Criteria (AC)</w:t>
      </w:r>
    </w:p>
    <w:p>
      <w:r>
        <w:t>Given khách đã đăng nhập, ví RikkeiPay có đủ số dư và chuyến xe có cước cần thanh toán.</w:t>
        <w:br/>
        <w:t>When khách xác nhận thanh toán bằng ví RikkeiPay.</w:t>
        <w:br/>
        <w:t>Then hệ thống hiển thị kết quả thanh toán thành công trong vòng 2 giây và chuyến chuyển sang trạng thái “Đã thanh toán”.</w:t>
      </w:r>
    </w:p>
    <w:p>
      <w:r>
        <w:t>Lưu ý: Ngưỡng 2 giây là ngưỡng đề xuất để biến “nhanh” thành tiêu chí đo được; Product Owner cần xác nhận ngưỡng này trước khi chốt AC.</w:t>
      </w:r>
    </w:p>
    <w:p>
      <w:pPr>
        <w:pStyle w:val="Heading2"/>
      </w:pPr>
      <w:r>
        <w:t>2. Viết lại Đ5 thành Definition of Done (DoD) chung</w:t>
      </w:r>
    </w:p>
    <w:p>
      <w:r>
        <w:t>DoD chung: Mọi story phải được triển khai trên môi trường staging để kiểm thử và không còn lỗi mức Blocker hoặc Critical trước khi được xem là Done.</w:t>
      </w:r>
    </w:p>
    <w:p>
      <w:pPr>
        <w:pStyle w:val="Heading2"/>
      </w:pPr>
      <w:r>
        <w:t>3. Kết luận và xử lý tiếp theo</w:t>
      </w:r>
    </w:p>
    <w:p>
      <w:r>
        <w:t>Story chưa hoàn thành vì kiểm thử thực tế cho thấy khi số dư không đủ, ví vẫn bị trừ tiền, vi phạm AC về trường hợp số dư không đủ. Đội cần ghi nhận lỗi, sửa và kiểm thử lại cả trường hợp đủ số dư lẫn không đủ số dư; chỉ chuyển story sang Done khi toàn bộ AC và DoD đều đạt.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