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40" w:lineRule="auto"/>
        <w:rPr>
          <w:rFonts w:ascii="Montserrat" w:cs="Montserrat" w:eastAsia="Montserrat" w:hAnsi="Montserrat"/>
          <w:b w:val="1"/>
          <w:bCs w:val="1"/>
          <w:sz w:val="20"/>
          <w:szCs w:val="20"/>
        </w:rPr>
      </w:pPr>
      <w:bookmarkStart w:colFirst="0" w:colLast="0" w:name="_82i7ho3ld7c5" w:id="0"/>
      <w:bookmarkEnd w:id="0"/>
      <w:r w:rsidDel="00000000" w:rsidR="00000000" w:rsidRPr="00000000">
        <w:rPr>
          <w:rtl w:val="0"/>
        </w:rPr>
        <w:t xml:space="preserve">PayPal Integration Questions</w:t>
      </w:r>
      <w:r w:rsidDel="00000000" w:rsidR="00000000" w:rsidRPr="00000000">
        <w:rPr>
          <w:rtl w:val="0"/>
        </w:rPr>
      </w:r>
    </w:p>
    <w:p w:rsidR="00000000" w:rsidDel="00000000" w:rsidP="00000000" w:rsidRDefault="00000000" w:rsidRPr="00000000" w14:paraId="00000002">
      <w:pPr>
        <w:pStyle w:val="Heading1"/>
        <w:rPr/>
      </w:pPr>
      <w:bookmarkStart w:colFirst="0" w:colLast="0" w:name="_d3wkdm1uyusu" w:id="1"/>
      <w:bookmarkEnd w:id="1"/>
      <w:r w:rsidDel="00000000" w:rsidR="00000000" w:rsidRPr="00000000">
        <w:rPr>
          <w:rtl w:val="0"/>
        </w:rPr>
        <w:t xml:space="preserve">Login &amp; Signup</w:t>
      </w:r>
    </w:p>
    <w:p w:rsidR="00000000" w:rsidDel="00000000" w:rsidP="00000000" w:rsidRDefault="00000000" w:rsidRPr="00000000" w14:paraId="00000003">
      <w:pPr>
        <w:numPr>
          <w:ilvl w:val="0"/>
          <w:numId w:val="5"/>
        </w:numPr>
        <w:spacing w:after="0" w:afterAutospacing="0"/>
        <w:rPr>
          <w:rFonts w:ascii="Montserrat" w:cs="Montserrat" w:eastAsia="Montserrat" w:hAnsi="Montserrat"/>
          <w:sz w:val="20"/>
          <w:szCs w:val="20"/>
        </w:rPr>
      </w:pPr>
      <w:r w:rsidDel="00000000" w:rsidR="00000000" w:rsidRPr="00000000">
        <w:rPr>
          <w:rtl w:val="0"/>
        </w:rPr>
        <w:t xml:space="preserve">Can existing users log in with their PayPal accounts, and once authenticated, will they be able to receive payments globally? (Provide link to the documentation if any)</w:t>
      </w:r>
    </w:p>
    <w:p w:rsidR="00000000" w:rsidDel="00000000" w:rsidP="00000000" w:rsidRDefault="00000000" w:rsidRPr="00000000" w14:paraId="00000004">
      <w:pPr>
        <w:numPr>
          <w:ilvl w:val="1"/>
          <w:numId w:val="5"/>
        </w:numPr>
        <w:spacing w:before="0" w:beforeAutospacing="0"/>
        <w:ind w:left="1440" w:hanging="360"/>
        <w:rPr>
          <w:rFonts w:ascii="Montserrat" w:cs="Montserrat" w:eastAsia="Montserrat" w:hAnsi="Montserrat"/>
          <w:sz w:val="20"/>
          <w:szCs w:val="20"/>
          <w:highlight w:val="yellow"/>
        </w:rPr>
      </w:pPr>
      <w:r w:rsidDel="00000000" w:rsidR="00000000" w:rsidRPr="00000000">
        <w:rPr>
          <w:color w:val="001435"/>
          <w:sz w:val="22"/>
          <w:szCs w:val="22"/>
          <w:highlight w:val="yellow"/>
          <w:rtl w:val="0"/>
        </w:rPr>
        <w:t xml:space="preserve">Yes, existing users can log in with their PayPal accounts using PayPal's OAuth 2.0 authentication. Once authenticated, they can receive payments globally, provided their account is set up to accept international payments.</w:t>
      </w:r>
    </w:p>
    <w:p w:rsidR="00000000" w:rsidDel="00000000" w:rsidP="00000000" w:rsidRDefault="00000000" w:rsidRPr="00000000" w14:paraId="00000005">
      <w:pPr>
        <w:spacing w:after="0" w:before="0" w:lineRule="auto"/>
        <w:ind w:firstLine="1440"/>
        <w:rPr>
          <w:b w:val="1"/>
          <w:bCs w:val="1"/>
          <w:color w:val="001435"/>
          <w:sz w:val="22"/>
          <w:szCs w:val="22"/>
          <w:highlight w:val="yellow"/>
        </w:rPr>
      </w:pPr>
      <w:r w:rsidDel="00000000" w:rsidR="00000000" w:rsidRPr="00000000">
        <w:rPr>
          <w:b w:val="1"/>
          <w:bCs w:val="1"/>
          <w:color w:val="001435"/>
          <w:sz w:val="22"/>
          <w:szCs w:val="22"/>
          <w:highlight w:val="yellow"/>
          <w:rtl w:val="0"/>
        </w:rPr>
        <w:t xml:space="preserve">Documentation:</w:t>
      </w:r>
    </w:p>
    <w:p w:rsidR="00000000" w:rsidDel="00000000" w:rsidP="00000000" w:rsidRDefault="00000000" w:rsidRPr="00000000" w14:paraId="00000006">
      <w:pPr>
        <w:spacing w:after="0" w:before="0" w:lineRule="auto"/>
        <w:ind w:left="1440" w:firstLine="0"/>
        <w:rPr>
          <w:highlight w:val="yellow"/>
        </w:rPr>
      </w:pPr>
      <w:hyperlink r:id="rId6">
        <w:r w:rsidDel="00000000" w:rsidR="00000000" w:rsidRPr="00000000">
          <w:rPr>
            <w:color w:val="1155cc"/>
            <w:sz w:val="22"/>
            <w:szCs w:val="22"/>
            <w:highlight w:val="yellow"/>
            <w:u w:val="single"/>
            <w:rtl w:val="0"/>
          </w:rPr>
          <w:t xml:space="preserve">PayPal OAuth 2.0 Integration</w:t>
        </w:r>
      </w:hyperlink>
      <w:r w:rsidDel="00000000" w:rsidR="00000000" w:rsidRPr="00000000">
        <w:rPr>
          <w:rtl w:val="0"/>
        </w:rPr>
      </w:r>
    </w:p>
    <w:p w:rsidR="00000000" w:rsidDel="00000000" w:rsidP="00000000" w:rsidRDefault="00000000" w:rsidRPr="00000000" w14:paraId="00000007">
      <w:pPr>
        <w:numPr>
          <w:ilvl w:val="0"/>
          <w:numId w:val="5"/>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Is there a way to redirect users to create a PayPal account, and upon successful registration, retrieve a token that enables them to receive payments?</w:t>
      </w:r>
      <w:r w:rsidDel="00000000" w:rsidR="00000000" w:rsidRPr="00000000">
        <w:rPr>
          <w:rFonts w:ascii="Montserrat" w:cs="Montserrat" w:eastAsia="Montserrat" w:hAnsi="Montserrat"/>
          <w:i w:val="1"/>
          <w:iCs w:val="1"/>
          <w:sz w:val="20"/>
          <w:szCs w:val="20"/>
          <w:rtl w:val="0"/>
        </w:rPr>
        <w:t xml:space="preserve">(Provide link to the documentation if any)</w:t>
      </w:r>
      <w:r w:rsidDel="00000000" w:rsidR="00000000" w:rsidRPr="00000000">
        <w:rPr>
          <w:rtl w:val="0"/>
        </w:rPr>
      </w:r>
    </w:p>
    <w:p w:rsidR="00000000" w:rsidDel="00000000" w:rsidP="00000000" w:rsidRDefault="00000000" w:rsidRPr="00000000" w14:paraId="00000008">
      <w:pPr>
        <w:numPr>
          <w:ilvl w:val="1"/>
          <w:numId w:val="5"/>
        </w:numPr>
        <w:spacing w:after="240" w:before="0" w:beforeAutospacing="0" w:lineRule="auto"/>
        <w:ind w:left="1440" w:hanging="360"/>
        <w:rPr>
          <w:rFonts w:ascii="Montserrat" w:cs="Montserrat" w:eastAsia="Montserrat" w:hAnsi="Montserrat"/>
          <w:sz w:val="22"/>
          <w:szCs w:val="22"/>
          <w:highlight w:val="yellow"/>
        </w:rPr>
      </w:pPr>
      <w:r w:rsidDel="00000000" w:rsidR="00000000" w:rsidRPr="00000000">
        <w:rPr>
          <w:color w:val="001435"/>
          <w:sz w:val="22"/>
          <w:szCs w:val="22"/>
          <w:highlight w:val="yellow"/>
          <w:rtl w:val="0"/>
        </w:rPr>
        <w:t xml:space="preserve">Yes, you can redirect users to create a PayPal account and, upon successful registration, retrieve an OAuth token that enables them to receive payments.</w:t>
      </w:r>
    </w:p>
    <w:p w:rsidR="00000000" w:rsidDel="00000000" w:rsidP="00000000" w:rsidRDefault="00000000" w:rsidRPr="00000000" w14:paraId="00000009">
      <w:pPr>
        <w:spacing w:after="0" w:before="0" w:lineRule="auto"/>
        <w:ind w:firstLine="1440"/>
        <w:rPr>
          <w:b w:val="1"/>
          <w:bCs w:val="1"/>
          <w:color w:val="001435"/>
          <w:sz w:val="22"/>
          <w:szCs w:val="22"/>
          <w:highlight w:val="yellow"/>
        </w:rPr>
      </w:pPr>
      <w:r w:rsidDel="00000000" w:rsidR="00000000" w:rsidRPr="00000000">
        <w:rPr>
          <w:b w:val="1"/>
          <w:bCs w:val="1"/>
          <w:color w:val="001435"/>
          <w:sz w:val="22"/>
          <w:szCs w:val="22"/>
          <w:highlight w:val="yellow"/>
          <w:rtl w:val="0"/>
        </w:rPr>
        <w:t xml:space="preserve">Documentation:</w:t>
      </w:r>
    </w:p>
    <w:p w:rsidR="00000000" w:rsidDel="00000000" w:rsidP="00000000" w:rsidRDefault="00000000" w:rsidRPr="00000000" w14:paraId="0000000A">
      <w:pPr>
        <w:spacing w:after="0" w:before="0" w:lineRule="auto"/>
        <w:ind w:left="1440" w:firstLine="0"/>
        <w:rPr>
          <w:i w:val="1"/>
          <w:iCs w:val="1"/>
          <w:sz w:val="22"/>
          <w:szCs w:val="22"/>
          <w:highlight w:val="yellow"/>
        </w:rPr>
      </w:pPr>
      <w:hyperlink r:id="rId7">
        <w:r w:rsidDel="00000000" w:rsidR="00000000" w:rsidRPr="00000000">
          <w:rPr>
            <w:color w:val="1155cc"/>
            <w:sz w:val="22"/>
            <w:szCs w:val="22"/>
            <w:highlight w:val="yellow"/>
            <w:u w:val="single"/>
            <w:rtl w:val="0"/>
          </w:rPr>
          <w:t xml:space="preserve">PayPal Sign Up and Login Integration</w:t>
        </w:r>
      </w:hyperlink>
      <w:r w:rsidDel="00000000" w:rsidR="00000000" w:rsidRPr="00000000">
        <w:rPr>
          <w:rtl w:val="0"/>
        </w:rPr>
      </w:r>
    </w:p>
    <w:p w:rsidR="00000000" w:rsidDel="00000000" w:rsidP="00000000" w:rsidRDefault="00000000" w:rsidRPr="00000000" w14:paraId="0000000B">
      <w:pPr>
        <w:pStyle w:val="Heading1"/>
        <w:rPr/>
      </w:pPr>
      <w:bookmarkStart w:colFirst="0" w:colLast="0" w:name="_6y30fwbltasc" w:id="2"/>
      <w:bookmarkEnd w:id="2"/>
      <w:r w:rsidDel="00000000" w:rsidR="00000000" w:rsidRPr="00000000">
        <w:rPr>
          <w:rtl w:val="0"/>
        </w:rPr>
        <w:t xml:space="preserve">Transactions</w:t>
      </w:r>
    </w:p>
    <w:p w:rsidR="00000000" w:rsidDel="00000000" w:rsidP="00000000" w:rsidRDefault="00000000" w:rsidRPr="00000000" w14:paraId="0000000C">
      <w:pPr>
        <w:numPr>
          <w:ilvl w:val="0"/>
          <w:numId w:val="1"/>
        </w:numPr>
        <w:spacing w:after="24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Our platform needs to support multiple payment methods, including debit cards, credit cards, and UPI. These options may vary by country. How can we dynamically manage available payment methods based on the user’s location</w:t>
      </w:r>
      <w:r w:rsidDel="00000000" w:rsidR="00000000" w:rsidRPr="00000000">
        <w:rPr>
          <w:rtl w:val="0"/>
        </w:rPr>
        <w:t xml:space="preserve">?</w:t>
      </w:r>
    </w:p>
    <w:p w:rsidR="00000000" w:rsidDel="00000000" w:rsidP="00000000" w:rsidRDefault="00000000" w:rsidRPr="00000000" w14:paraId="0000000D">
      <w:pPr>
        <w:spacing w:after="240" w:before="240" w:lineRule="auto"/>
        <w:ind w:left="2160" w:firstLine="0"/>
        <w:rPr>
          <w:color w:val="001435"/>
          <w:sz w:val="22"/>
          <w:szCs w:val="22"/>
          <w:highlight w:val="yellow"/>
        </w:rPr>
      </w:pPr>
      <w:r w:rsidDel="00000000" w:rsidR="00000000" w:rsidRPr="00000000">
        <w:rPr>
          <w:color w:val="001435"/>
          <w:sz w:val="22"/>
          <w:szCs w:val="22"/>
          <w:highlight w:val="yellow"/>
          <w:rtl w:val="0"/>
        </w:rPr>
        <w:t xml:space="preserve">PayPal provides APIs that allow you to dynamically manage available payment methods based on the user's location. You can use the Payment Experience API to customize the payment experience.</w:t>
      </w:r>
    </w:p>
    <w:p w:rsidR="00000000" w:rsidDel="00000000" w:rsidP="00000000" w:rsidRDefault="00000000" w:rsidRPr="00000000" w14:paraId="0000000E">
      <w:pPr>
        <w:spacing w:after="0" w:before="0" w:lineRule="auto"/>
        <w:ind w:left="1440" w:firstLine="720"/>
        <w:rPr>
          <w:b w:val="1"/>
          <w:bCs w:val="1"/>
          <w:color w:val="001435"/>
          <w:sz w:val="22"/>
          <w:szCs w:val="22"/>
          <w:highlight w:val="yellow"/>
        </w:rPr>
      </w:pPr>
      <w:r w:rsidDel="00000000" w:rsidR="00000000" w:rsidRPr="00000000">
        <w:rPr>
          <w:b w:val="1"/>
          <w:bCs w:val="1"/>
          <w:color w:val="001435"/>
          <w:sz w:val="22"/>
          <w:szCs w:val="22"/>
          <w:highlight w:val="yellow"/>
          <w:rtl w:val="0"/>
        </w:rPr>
        <w:t xml:space="preserve">Documentation:</w:t>
      </w:r>
    </w:p>
    <w:p w:rsidR="00000000" w:rsidDel="00000000" w:rsidP="00000000" w:rsidRDefault="00000000" w:rsidRPr="00000000" w14:paraId="0000000F">
      <w:pPr>
        <w:spacing w:after="0" w:before="0" w:lineRule="auto"/>
        <w:ind w:left="1440" w:firstLine="720"/>
        <w:rPr>
          <w:highlight w:val="yellow"/>
        </w:rPr>
      </w:pPr>
      <w:hyperlink r:id="rId8">
        <w:r w:rsidDel="00000000" w:rsidR="00000000" w:rsidRPr="00000000">
          <w:rPr>
            <w:color w:val="1155cc"/>
            <w:sz w:val="22"/>
            <w:szCs w:val="22"/>
            <w:highlight w:val="yellow"/>
            <w:u w:val="single"/>
            <w:rtl w:val="0"/>
          </w:rPr>
          <w:t xml:space="preserve">Payment Experience API</w:t>
        </w:r>
      </w:hyperlink>
      <w:r w:rsidDel="00000000" w:rsidR="00000000" w:rsidRPr="00000000">
        <w:rPr>
          <w:rtl w:val="0"/>
        </w:rPr>
      </w:r>
    </w:p>
    <w:p w:rsidR="00000000" w:rsidDel="00000000" w:rsidP="00000000" w:rsidRDefault="00000000" w:rsidRPr="00000000" w14:paraId="00000010">
      <w:pPr>
        <w:numPr>
          <w:ilvl w:val="0"/>
          <w:numId w:val="1"/>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Currently, we have a conditional charging system: </w:t>
      </w:r>
      <w:r w:rsidDel="00000000" w:rsidR="00000000" w:rsidRPr="00000000">
        <w:rPr>
          <w:rFonts w:ascii="Montserrat" w:cs="Montserrat" w:eastAsia="Montserrat" w:hAnsi="Montserrat"/>
          <w:i w:val="1"/>
          <w:iCs w:val="1"/>
          <w:sz w:val="20"/>
          <w:szCs w:val="20"/>
          <w:rtl w:val="0"/>
        </w:rPr>
        <w:t xml:space="preserve">(Provide a link to the documentation if any)</w:t>
      </w:r>
    </w:p>
    <w:p w:rsidR="00000000" w:rsidDel="00000000" w:rsidP="00000000" w:rsidRDefault="00000000" w:rsidRPr="00000000" w14:paraId="00000011">
      <w:pPr>
        <w:numPr>
          <w:ilvl w:val="1"/>
          <w:numId w:val="1"/>
        </w:numPr>
        <w:spacing w:after="0" w:afterAutospacing="0" w:before="0" w:beforeAutospacing="0" w:lineRule="auto"/>
        <w:ind w:left="1440" w:hanging="360"/>
        <w:rPr>
          <w:sz w:val="20"/>
          <w:szCs w:val="20"/>
        </w:rPr>
      </w:pPr>
      <w:r w:rsidDel="00000000" w:rsidR="00000000" w:rsidRPr="00000000">
        <w:rPr>
          <w:rFonts w:ascii="Montserrat" w:cs="Montserrat" w:eastAsia="Montserrat" w:hAnsi="Montserrat"/>
          <w:sz w:val="20"/>
          <w:szCs w:val="20"/>
          <w:rtl w:val="0"/>
        </w:rPr>
        <w:t xml:space="preserve">If a session is scheduled within the next </w:t>
      </w:r>
      <w:r w:rsidDel="00000000" w:rsidR="00000000" w:rsidRPr="00000000">
        <w:rPr>
          <w:rFonts w:ascii="Montserrat" w:cs="Montserrat" w:eastAsia="Montserrat" w:hAnsi="Montserrat"/>
          <w:b w:val="1"/>
          <w:bCs w:val="1"/>
          <w:sz w:val="20"/>
          <w:szCs w:val="20"/>
          <w:rtl w:val="0"/>
        </w:rPr>
        <w:t xml:space="preserve">6 hours</w:t>
      </w:r>
      <w:r w:rsidDel="00000000" w:rsidR="00000000" w:rsidRPr="00000000">
        <w:rPr>
          <w:rFonts w:ascii="Montserrat" w:cs="Montserrat" w:eastAsia="Montserrat" w:hAnsi="Montserrat"/>
          <w:sz w:val="20"/>
          <w:szCs w:val="20"/>
          <w:rtl w:val="0"/>
        </w:rPr>
        <w:t xml:space="preserve">, we charge the client upfront.</w:t>
      </w:r>
    </w:p>
    <w:p w:rsidR="00000000" w:rsidDel="00000000" w:rsidP="00000000" w:rsidRDefault="00000000" w:rsidRPr="00000000" w14:paraId="00000012">
      <w:pPr>
        <w:numPr>
          <w:ilvl w:val="1"/>
          <w:numId w:val="1"/>
        </w:numPr>
        <w:spacing w:after="240" w:before="0" w:beforeAutospacing="0" w:lineRule="auto"/>
        <w:ind w:left="1440" w:hanging="360"/>
        <w:rPr>
          <w:sz w:val="20"/>
          <w:szCs w:val="20"/>
        </w:rPr>
      </w:pPr>
      <w:r w:rsidDel="00000000" w:rsidR="00000000" w:rsidRPr="00000000">
        <w:rPr>
          <w:rFonts w:ascii="Montserrat" w:cs="Montserrat" w:eastAsia="Montserrat" w:hAnsi="Montserrat"/>
          <w:sz w:val="20"/>
          <w:szCs w:val="20"/>
          <w:rtl w:val="0"/>
        </w:rPr>
        <w:t xml:space="preserve">If a session is scheduled beyond </w:t>
      </w:r>
      <w:r w:rsidDel="00000000" w:rsidR="00000000" w:rsidRPr="00000000">
        <w:rPr>
          <w:rFonts w:ascii="Montserrat" w:cs="Montserrat" w:eastAsia="Montserrat" w:hAnsi="Montserrat"/>
          <w:b w:val="1"/>
          <w:bCs w:val="1"/>
          <w:sz w:val="20"/>
          <w:szCs w:val="20"/>
          <w:rtl w:val="0"/>
        </w:rPr>
        <w:t xml:space="preserve">6 hours</w:t>
      </w:r>
      <w:r w:rsidDel="00000000" w:rsidR="00000000" w:rsidRPr="00000000">
        <w:rPr>
          <w:rFonts w:ascii="Montserrat" w:cs="Montserrat" w:eastAsia="Montserrat" w:hAnsi="Montserrat"/>
          <w:sz w:val="20"/>
          <w:szCs w:val="20"/>
          <w:rtl w:val="0"/>
        </w:rPr>
        <w:t xml:space="preserve">, we generate a token and charge the client when only 6 hours remain.</w:t>
        <w:br w:type="textWrapping"/>
        <w:t xml:space="preserve"> How can we replicate this payment flow using PayPal?</w:t>
      </w:r>
    </w:p>
    <w:p w:rsidR="00000000" w:rsidDel="00000000" w:rsidP="00000000" w:rsidRDefault="00000000" w:rsidRPr="00000000" w14:paraId="00000013">
      <w:pPr>
        <w:spacing w:after="240" w:before="240" w:lineRule="auto"/>
        <w:ind w:firstLine="1440"/>
        <w:rPr>
          <w:color w:val="001435"/>
          <w:sz w:val="22"/>
          <w:szCs w:val="22"/>
          <w:highlight w:val="yellow"/>
        </w:rPr>
      </w:pPr>
      <w:r w:rsidDel="00000000" w:rsidR="00000000" w:rsidRPr="00000000">
        <w:rPr>
          <w:sz w:val="22"/>
          <w:szCs w:val="22"/>
          <w:highlight w:val="yellow"/>
          <w:rtl w:val="0"/>
        </w:rPr>
        <w:t xml:space="preserve"> </w:t>
      </w:r>
      <w:r w:rsidDel="00000000" w:rsidR="00000000" w:rsidRPr="00000000">
        <w:rPr>
          <w:color w:val="001435"/>
          <w:sz w:val="22"/>
          <w:szCs w:val="22"/>
          <w:highlight w:val="yellow"/>
          <w:rtl w:val="0"/>
        </w:rPr>
        <w:t xml:space="preserve">To replicate the conditional charging system:</w:t>
      </w:r>
    </w:p>
    <w:p w:rsidR="00000000" w:rsidDel="00000000" w:rsidP="00000000" w:rsidRDefault="00000000" w:rsidRPr="00000000" w14:paraId="00000014">
      <w:pPr>
        <w:numPr>
          <w:ilvl w:val="0"/>
          <w:numId w:val="4"/>
        </w:numPr>
        <w:spacing w:after="0" w:afterAutospacing="0" w:before="240" w:lineRule="auto"/>
        <w:ind w:left="2160" w:hanging="360"/>
        <w:rPr>
          <w:color w:val="001435"/>
          <w:sz w:val="22"/>
          <w:szCs w:val="22"/>
          <w:highlight w:val="yellow"/>
        </w:rPr>
      </w:pPr>
      <w:r w:rsidDel="00000000" w:rsidR="00000000" w:rsidRPr="00000000">
        <w:rPr>
          <w:color w:val="001435"/>
          <w:sz w:val="22"/>
          <w:szCs w:val="22"/>
          <w:highlight w:val="yellow"/>
          <w:rtl w:val="0"/>
        </w:rPr>
        <w:t xml:space="preserve">For sessions scheduled within the next 6 hours, charge the client upfront using the Payments API.</w:t>
      </w:r>
    </w:p>
    <w:p w:rsidR="00000000" w:rsidDel="00000000" w:rsidP="00000000" w:rsidRDefault="00000000" w:rsidRPr="00000000" w14:paraId="00000015">
      <w:pPr>
        <w:numPr>
          <w:ilvl w:val="0"/>
          <w:numId w:val="4"/>
        </w:numPr>
        <w:spacing w:after="0" w:before="0" w:lineRule="auto"/>
        <w:ind w:left="2160" w:hanging="360"/>
        <w:rPr>
          <w:color w:val="001435"/>
          <w:sz w:val="22"/>
          <w:szCs w:val="22"/>
          <w:highlight w:val="yellow"/>
        </w:rPr>
      </w:pPr>
      <w:r w:rsidDel="00000000" w:rsidR="00000000" w:rsidRPr="00000000">
        <w:rPr>
          <w:color w:val="001435"/>
          <w:sz w:val="22"/>
          <w:szCs w:val="22"/>
          <w:highlight w:val="yellow"/>
          <w:rtl w:val="0"/>
        </w:rPr>
        <w:t xml:space="preserve">For sessions scheduled beyond 6 hours, generate an authorization token and capture the payment when only 6 hours remain.</w:t>
      </w:r>
    </w:p>
    <w:p w:rsidR="00000000" w:rsidDel="00000000" w:rsidP="00000000" w:rsidRDefault="00000000" w:rsidRPr="00000000" w14:paraId="00000016">
      <w:pPr>
        <w:spacing w:after="0" w:before="0" w:lineRule="auto"/>
        <w:ind w:firstLine="1440"/>
        <w:rPr>
          <w:color w:val="001435"/>
          <w:sz w:val="22"/>
          <w:szCs w:val="22"/>
          <w:highlight w:val="yellow"/>
        </w:rPr>
      </w:pPr>
      <w:r w:rsidDel="00000000" w:rsidR="00000000" w:rsidRPr="00000000">
        <w:rPr>
          <w:rtl w:val="0"/>
        </w:rPr>
      </w:r>
    </w:p>
    <w:p w:rsidR="00000000" w:rsidDel="00000000" w:rsidP="00000000" w:rsidRDefault="00000000" w:rsidRPr="00000000" w14:paraId="00000017">
      <w:pPr>
        <w:spacing w:after="0" w:before="0" w:lineRule="auto"/>
        <w:ind w:left="1440" w:firstLine="720"/>
        <w:rPr>
          <w:b w:val="1"/>
          <w:bCs w:val="1"/>
          <w:color w:val="001435"/>
          <w:sz w:val="22"/>
          <w:szCs w:val="22"/>
          <w:highlight w:val="yellow"/>
        </w:rPr>
      </w:pPr>
      <w:r w:rsidDel="00000000" w:rsidR="00000000" w:rsidRPr="00000000">
        <w:rPr>
          <w:b w:val="1"/>
          <w:bCs w:val="1"/>
          <w:color w:val="001435"/>
          <w:sz w:val="22"/>
          <w:szCs w:val="22"/>
          <w:highlight w:val="yellow"/>
          <w:rtl w:val="0"/>
        </w:rPr>
        <w:t xml:space="preserve">Documentation:</w:t>
      </w:r>
    </w:p>
    <w:p w:rsidR="00000000" w:rsidDel="00000000" w:rsidP="00000000" w:rsidRDefault="00000000" w:rsidRPr="00000000" w14:paraId="00000018">
      <w:pPr>
        <w:spacing w:after="0" w:before="0" w:lineRule="auto"/>
        <w:ind w:left="1440" w:firstLine="720"/>
        <w:rPr>
          <w:color w:val="1155cc"/>
          <w:sz w:val="22"/>
          <w:szCs w:val="22"/>
          <w:highlight w:val="yellow"/>
          <w:u w:val="single"/>
        </w:rPr>
      </w:pPr>
      <w:hyperlink r:id="rId9">
        <w:r w:rsidDel="00000000" w:rsidR="00000000" w:rsidRPr="00000000">
          <w:rPr>
            <w:color w:val="1155cc"/>
            <w:sz w:val="22"/>
            <w:szCs w:val="22"/>
            <w:highlight w:val="yellow"/>
            <w:u w:val="single"/>
            <w:rtl w:val="0"/>
          </w:rPr>
          <w:t xml:space="preserve">Payments API</w:t>
        </w:r>
      </w:hyperlink>
      <w:r w:rsidDel="00000000" w:rsidR="00000000" w:rsidRPr="00000000">
        <w:rPr>
          <w:rtl w:val="0"/>
        </w:rPr>
      </w:r>
    </w:p>
    <w:p w:rsidR="00000000" w:rsidDel="00000000" w:rsidP="00000000" w:rsidRDefault="00000000" w:rsidRPr="00000000" w14:paraId="00000019">
      <w:pPr>
        <w:spacing w:after="0" w:before="0" w:lineRule="auto"/>
        <w:ind w:left="1440" w:firstLine="720"/>
        <w:rPr>
          <w:color w:val="1155cc"/>
          <w:sz w:val="24"/>
          <w:szCs w:val="24"/>
          <w:u w:val="single"/>
        </w:rPr>
      </w:pPr>
      <w:hyperlink r:id="rId10">
        <w:r w:rsidDel="00000000" w:rsidR="00000000" w:rsidRPr="00000000">
          <w:rPr>
            <w:color w:val="1155cc"/>
            <w:sz w:val="22"/>
            <w:szCs w:val="22"/>
            <w:highlight w:val="yellow"/>
            <w:u w:val="single"/>
            <w:rtl w:val="0"/>
          </w:rPr>
          <w:t xml:space="preserve">Authorization and Capt</w:t>
        </w:r>
      </w:hyperlink>
      <w:hyperlink r:id="rId11">
        <w:r w:rsidDel="00000000" w:rsidR="00000000" w:rsidRPr="00000000">
          <w:rPr>
            <w:color w:val="1155cc"/>
            <w:sz w:val="24"/>
            <w:szCs w:val="24"/>
            <w:u w:val="single"/>
            <w:rtl w:val="0"/>
          </w:rPr>
          <w:t xml:space="preserve">ure</w:t>
        </w:r>
      </w:hyperlink>
      <w:r w:rsidDel="00000000" w:rsidR="00000000" w:rsidRPr="00000000">
        <w:rPr>
          <w:rtl w:val="0"/>
        </w:rPr>
      </w:r>
    </w:p>
    <w:p w:rsidR="00000000" w:rsidDel="00000000" w:rsidP="00000000" w:rsidRDefault="00000000" w:rsidRPr="00000000" w14:paraId="0000001A">
      <w:pPr>
        <w:numPr>
          <w:ilvl w:val="0"/>
          <w:numId w:val="1"/>
        </w:numPr>
        <w:spacing w:after="0" w:afterAutospacing="0" w:before="240" w:lineRule="auto"/>
        <w:ind w:left="720" w:hanging="360"/>
        <w:rPr>
          <w:sz w:val="20"/>
          <w:szCs w:val="20"/>
        </w:rPr>
      </w:pPr>
      <w:r w:rsidDel="00000000" w:rsidR="00000000" w:rsidRPr="00000000">
        <w:rPr>
          <w:rFonts w:ascii="Montserrat" w:cs="Montserrat" w:eastAsia="Montserrat" w:hAnsi="Montserrat"/>
          <w:sz w:val="20"/>
          <w:szCs w:val="20"/>
          <w:rtl w:val="0"/>
        </w:rPr>
        <w:t xml:space="preserve">What is the typical settlement time for a transaction to be processed and transferred to our company’s account? (e.g., </w:t>
      </w:r>
      <w:r w:rsidDel="00000000" w:rsidR="00000000" w:rsidRPr="00000000">
        <w:rPr>
          <w:rFonts w:ascii="Montserrat" w:cs="Montserrat" w:eastAsia="Montserrat" w:hAnsi="Montserrat"/>
          <w:b w:val="1"/>
          <w:bCs w:val="1"/>
          <w:sz w:val="20"/>
          <w:szCs w:val="20"/>
          <w:rtl w:val="0"/>
        </w:rPr>
        <w:t xml:space="preserve">2 days, 5 days, 7 days</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1B">
      <w:pPr>
        <w:numPr>
          <w:ilvl w:val="1"/>
          <w:numId w:val="1"/>
        </w:numPr>
        <w:spacing w:after="0" w:afterAutospacing="0" w:before="0" w:lineRule="auto"/>
        <w:ind w:left="1440" w:hanging="360"/>
      </w:pPr>
      <w:r w:rsidDel="00000000" w:rsidR="00000000" w:rsidRPr="00000000">
        <w:rPr>
          <w:rtl w:val="0"/>
        </w:rPr>
        <w:t xml:space="preserve">The typical settlement time for a transaction to be processed and transferred to your company's account is usually 2-3 business days, but it can vary depending on the country and the bank.</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What is the best approach for handling payments to care providers while ensuring our platform retains a commission? (</w:t>
      </w:r>
      <w:r w:rsidDel="00000000" w:rsidR="00000000" w:rsidRPr="00000000">
        <w:rPr>
          <w:rFonts w:ascii="Montserrat" w:cs="Montserrat" w:eastAsia="Montserrat" w:hAnsi="Montserrat"/>
          <w:i w:val="1"/>
          <w:iCs w:val="1"/>
          <w:sz w:val="20"/>
          <w:szCs w:val="20"/>
          <w:rtl w:val="0"/>
        </w:rPr>
        <w:t xml:space="preserve">Provide a link to the documentation if any)</w:t>
      </w:r>
    </w:p>
    <w:p w:rsidR="00000000" w:rsidDel="00000000" w:rsidP="00000000" w:rsidRDefault="00000000" w:rsidRPr="00000000" w14:paraId="0000001D">
      <w:pPr>
        <w:numPr>
          <w:ilvl w:val="1"/>
          <w:numId w:val="1"/>
        </w:numPr>
        <w:spacing w:after="0" w:afterAutospacing="0" w:before="0" w:beforeAutospacing="0" w:lineRule="auto"/>
        <w:ind w:left="1440" w:hanging="360"/>
        <w:rPr>
          <w:sz w:val="20"/>
          <w:szCs w:val="20"/>
        </w:rPr>
      </w:pPr>
      <w:r w:rsidDel="00000000" w:rsidR="00000000" w:rsidRPr="00000000">
        <w:rPr>
          <w:rFonts w:ascii="Montserrat" w:cs="Montserrat" w:eastAsia="Montserrat" w:hAnsi="Montserrat"/>
          <w:sz w:val="20"/>
          <w:szCs w:val="20"/>
          <w:rtl w:val="0"/>
        </w:rPr>
        <w:t xml:space="preserve">Example: If a client pays </w:t>
      </w:r>
      <w:r w:rsidDel="00000000" w:rsidR="00000000" w:rsidRPr="00000000">
        <w:rPr>
          <w:rFonts w:ascii="Montserrat" w:cs="Montserrat" w:eastAsia="Montserrat" w:hAnsi="Montserrat"/>
          <w:b w:val="1"/>
          <w:bCs w:val="1"/>
          <w:sz w:val="20"/>
          <w:szCs w:val="20"/>
          <w:rtl w:val="0"/>
        </w:rPr>
        <w:t xml:space="preserve">$100</w:t>
      </w:r>
      <w:r w:rsidDel="00000000" w:rsidR="00000000" w:rsidRPr="00000000">
        <w:rPr>
          <w:rFonts w:ascii="Montserrat" w:cs="Montserrat" w:eastAsia="Montserrat" w:hAnsi="Montserrat"/>
          <w:sz w:val="20"/>
          <w:szCs w:val="20"/>
          <w:rtl w:val="0"/>
        </w:rPr>
        <w:t xml:space="preserve"> for a session, our platform keeps </w:t>
      </w:r>
      <w:r w:rsidDel="00000000" w:rsidR="00000000" w:rsidRPr="00000000">
        <w:rPr>
          <w:rFonts w:ascii="Montserrat" w:cs="Montserrat" w:eastAsia="Montserrat" w:hAnsi="Montserrat"/>
          <w:b w:val="1"/>
          <w:bCs w:val="1"/>
          <w:sz w:val="20"/>
          <w:szCs w:val="20"/>
          <w:rtl w:val="0"/>
        </w:rPr>
        <w:t xml:space="preserve">10% ($10)</w:t>
      </w:r>
      <w:r w:rsidDel="00000000" w:rsidR="00000000" w:rsidRPr="00000000">
        <w:rPr>
          <w:rFonts w:ascii="Montserrat" w:cs="Montserrat" w:eastAsia="Montserrat" w:hAnsi="Montserrat"/>
          <w:sz w:val="20"/>
          <w:szCs w:val="20"/>
          <w:rtl w:val="0"/>
        </w:rPr>
        <w:t xml:space="preserve"> as commission, and PayPal charges </w:t>
      </w:r>
      <w:r w:rsidDel="00000000" w:rsidR="00000000" w:rsidRPr="00000000">
        <w:rPr>
          <w:rFonts w:ascii="Montserrat" w:cs="Montserrat" w:eastAsia="Montserrat" w:hAnsi="Montserrat"/>
          <w:b w:val="1"/>
          <w:bCs w:val="1"/>
          <w:sz w:val="20"/>
          <w:szCs w:val="20"/>
          <w:rtl w:val="0"/>
        </w:rPr>
        <w:t xml:space="preserve">5% ($5)</w:t>
      </w:r>
      <w:r w:rsidDel="00000000" w:rsidR="00000000" w:rsidRPr="00000000">
        <w:rPr>
          <w:rFonts w:ascii="Montserrat" w:cs="Montserrat" w:eastAsia="Montserrat" w:hAnsi="Montserrat"/>
          <w:sz w:val="20"/>
          <w:szCs w:val="20"/>
          <w:rtl w:val="0"/>
        </w:rPr>
        <w:t xml:space="preserve"> as a transaction fee, leaving </w:t>
      </w:r>
      <w:r w:rsidDel="00000000" w:rsidR="00000000" w:rsidRPr="00000000">
        <w:rPr>
          <w:rFonts w:ascii="Montserrat" w:cs="Montserrat" w:eastAsia="Montserrat" w:hAnsi="Montserrat"/>
          <w:b w:val="1"/>
          <w:bCs w:val="1"/>
          <w:sz w:val="20"/>
          <w:szCs w:val="20"/>
          <w:rtl w:val="0"/>
        </w:rPr>
        <w:t xml:space="preserve">$85</w:t>
      </w:r>
      <w:r w:rsidDel="00000000" w:rsidR="00000000" w:rsidRPr="00000000">
        <w:rPr>
          <w:rFonts w:ascii="Montserrat" w:cs="Montserrat" w:eastAsia="Montserrat" w:hAnsi="Montserrat"/>
          <w:sz w:val="20"/>
          <w:szCs w:val="20"/>
          <w:rtl w:val="0"/>
        </w:rPr>
        <w:t xml:space="preserve"> for the provider.</w:t>
      </w:r>
    </w:p>
    <w:p w:rsidR="00000000" w:rsidDel="00000000" w:rsidP="00000000" w:rsidRDefault="00000000" w:rsidRPr="00000000" w14:paraId="0000001E">
      <w:pPr>
        <w:numPr>
          <w:ilvl w:val="1"/>
          <w:numId w:val="1"/>
        </w:numPr>
        <w:spacing w:after="0" w:afterAutospacing="0" w:before="0" w:before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 this be processed in a single transaction, or do we need two separate API calls (one for charging the client and another for transferring funds to the provider)?</w:t>
      </w:r>
    </w:p>
    <w:p w:rsidR="00000000" w:rsidDel="00000000" w:rsidP="00000000" w:rsidRDefault="00000000" w:rsidRPr="00000000" w14:paraId="0000001F">
      <w:pPr>
        <w:numPr>
          <w:ilvl w:val="1"/>
          <w:numId w:val="1"/>
        </w:numPr>
        <w:spacing w:after="240" w:before="0" w:before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If two API calls are required, will there be separate transaction fees for each?</w:t>
      </w:r>
    </w:p>
    <w:p w:rsidR="00000000" w:rsidDel="00000000" w:rsidP="00000000" w:rsidRDefault="00000000" w:rsidRPr="00000000" w14:paraId="00000020">
      <w:pPr>
        <w:spacing w:after="0" w:before="0" w:lineRule="auto"/>
        <w:ind w:left="720" w:firstLine="0"/>
        <w:rPr>
          <w:sz w:val="22"/>
          <w:szCs w:val="22"/>
          <w:highlight w:val="yellow"/>
        </w:rPr>
      </w:pPr>
      <w:r w:rsidDel="00000000" w:rsidR="00000000" w:rsidRPr="00000000">
        <w:rPr>
          <w:sz w:val="22"/>
          <w:szCs w:val="22"/>
          <w:highlight w:val="yellow"/>
          <w:rtl w:val="0"/>
        </w:rPr>
        <w:t xml:space="preserve">No need for two API calls—this functionality is already built into the </w:t>
      </w:r>
      <w:r w:rsidDel="00000000" w:rsidR="00000000" w:rsidRPr="00000000">
        <w:rPr>
          <w:b w:val="1"/>
          <w:bCs w:val="1"/>
          <w:sz w:val="22"/>
          <w:szCs w:val="22"/>
          <w:highlight w:val="yellow"/>
          <w:rtl w:val="0"/>
        </w:rPr>
        <w:t xml:space="preserve">Connected Path</w:t>
      </w:r>
      <w:r w:rsidDel="00000000" w:rsidR="00000000" w:rsidRPr="00000000">
        <w:rPr>
          <w:sz w:val="22"/>
          <w:szCs w:val="22"/>
          <w:highlight w:val="yellow"/>
          <w:rtl w:val="0"/>
        </w:rPr>
        <w:t xml:space="preserve"> integration.</w:t>
      </w:r>
    </w:p>
    <w:p w:rsidR="00000000" w:rsidDel="00000000" w:rsidP="00000000" w:rsidRDefault="00000000" w:rsidRPr="00000000" w14:paraId="00000021">
      <w:pPr>
        <w:spacing w:after="0" w:before="0" w:lineRule="auto"/>
        <w:ind w:firstLine="1440"/>
        <w:rPr>
          <w:sz w:val="22"/>
          <w:szCs w:val="22"/>
          <w:highlight w:val="yellow"/>
        </w:rPr>
      </w:pPr>
      <w:r w:rsidDel="00000000" w:rsidR="00000000" w:rsidRPr="00000000">
        <w:rPr>
          <w:sz w:val="22"/>
          <w:szCs w:val="22"/>
          <w:highlight w:val="yellow"/>
          <w:rtl w:val="0"/>
        </w:rPr>
        <w:t xml:space="preserve">In this setup:</w:t>
      </w:r>
    </w:p>
    <w:p w:rsidR="00000000" w:rsidDel="00000000" w:rsidP="00000000" w:rsidRDefault="00000000" w:rsidRPr="00000000" w14:paraId="00000022">
      <w:pPr>
        <w:numPr>
          <w:ilvl w:val="0"/>
          <w:numId w:val="3"/>
        </w:numPr>
        <w:spacing w:after="0" w:before="0" w:lineRule="auto"/>
        <w:ind w:left="2160" w:hanging="360"/>
        <w:rPr>
          <w:highlight w:val="yellow"/>
        </w:rPr>
      </w:pPr>
      <w:r w:rsidDel="00000000" w:rsidR="00000000" w:rsidRPr="00000000">
        <w:rPr>
          <w:sz w:val="22"/>
          <w:szCs w:val="22"/>
          <w:highlight w:val="yellow"/>
          <w:rtl w:val="0"/>
        </w:rPr>
        <w:t xml:space="preserve">PayPal deducts a </w:t>
      </w:r>
      <w:r w:rsidDel="00000000" w:rsidR="00000000" w:rsidRPr="00000000">
        <w:rPr>
          <w:b w:val="1"/>
          <w:bCs w:val="1"/>
          <w:sz w:val="22"/>
          <w:szCs w:val="22"/>
          <w:highlight w:val="yellow"/>
          <w:rtl w:val="0"/>
        </w:rPr>
        <w:t xml:space="preserve">transaction fee</w:t>
      </w:r>
    </w:p>
    <w:p w:rsidR="00000000" w:rsidDel="00000000" w:rsidP="00000000" w:rsidRDefault="00000000" w:rsidRPr="00000000" w14:paraId="00000023">
      <w:pPr>
        <w:numPr>
          <w:ilvl w:val="0"/>
          <w:numId w:val="3"/>
        </w:numPr>
        <w:spacing w:after="0" w:before="0" w:lineRule="auto"/>
        <w:ind w:left="2160" w:hanging="360"/>
        <w:rPr>
          <w:highlight w:val="yellow"/>
        </w:rPr>
      </w:pPr>
      <w:r w:rsidDel="00000000" w:rsidR="00000000" w:rsidRPr="00000000">
        <w:rPr>
          <w:sz w:val="22"/>
          <w:szCs w:val="22"/>
          <w:highlight w:val="yellow"/>
          <w:rtl w:val="0"/>
        </w:rPr>
        <w:t xml:space="preserve">The </w:t>
      </w:r>
      <w:r w:rsidDel="00000000" w:rsidR="00000000" w:rsidRPr="00000000">
        <w:rPr>
          <w:b w:val="1"/>
          <w:bCs w:val="1"/>
          <w:sz w:val="22"/>
          <w:szCs w:val="22"/>
          <w:highlight w:val="yellow"/>
          <w:rtl w:val="0"/>
        </w:rPr>
        <w:t xml:space="preserve">partner fee</w:t>
      </w:r>
      <w:r w:rsidDel="00000000" w:rsidR="00000000" w:rsidRPr="00000000">
        <w:rPr>
          <w:sz w:val="22"/>
          <w:szCs w:val="22"/>
          <w:highlight w:val="yellow"/>
          <w:rtl w:val="0"/>
        </w:rPr>
        <w:t xml:space="preserve"> is applied</w:t>
      </w:r>
    </w:p>
    <w:p w:rsidR="00000000" w:rsidDel="00000000" w:rsidP="00000000" w:rsidRDefault="00000000" w:rsidRPr="00000000" w14:paraId="00000024">
      <w:pPr>
        <w:numPr>
          <w:ilvl w:val="0"/>
          <w:numId w:val="3"/>
        </w:numPr>
        <w:spacing w:after="0" w:before="0" w:lineRule="auto"/>
        <w:ind w:left="2160" w:hanging="360"/>
        <w:rPr>
          <w:highlight w:val="yellow"/>
        </w:rPr>
      </w:pPr>
      <w:r w:rsidDel="00000000" w:rsidR="00000000" w:rsidRPr="00000000">
        <w:rPr>
          <w:sz w:val="22"/>
          <w:szCs w:val="22"/>
          <w:highlight w:val="yellow"/>
          <w:rtl w:val="0"/>
        </w:rPr>
        <w:t xml:space="preserve">The provider receives the </w:t>
      </w:r>
      <w:r w:rsidDel="00000000" w:rsidR="00000000" w:rsidRPr="00000000">
        <w:rPr>
          <w:b w:val="1"/>
          <w:bCs w:val="1"/>
          <w:sz w:val="22"/>
          <w:szCs w:val="22"/>
          <w:highlight w:val="yellow"/>
          <w:rtl w:val="0"/>
        </w:rPr>
        <w:t xml:space="preserve">remaining amount</w:t>
      </w:r>
      <w:r w:rsidDel="00000000" w:rsidR="00000000" w:rsidRPr="00000000">
        <w:rPr>
          <w:rtl w:val="0"/>
        </w:rPr>
      </w:r>
    </w:p>
    <w:p w:rsidR="00000000" w:rsidDel="00000000" w:rsidP="00000000" w:rsidRDefault="00000000" w:rsidRPr="00000000" w14:paraId="00000025">
      <w:pPr>
        <w:pStyle w:val="Heading1"/>
        <w:rPr/>
      </w:pPr>
      <w:bookmarkStart w:colFirst="0" w:colLast="0" w:name="_i75sqpbbnwnb" w:id="3"/>
      <w:bookmarkEnd w:id="3"/>
      <w:r w:rsidDel="00000000" w:rsidR="00000000" w:rsidRPr="00000000">
        <w:rPr>
          <w:rtl w:val="0"/>
        </w:rPr>
        <w:t xml:space="preserve">Other Considerations</w:t>
      </w:r>
    </w:p>
    <w:p w:rsidR="00000000" w:rsidDel="00000000" w:rsidP="00000000" w:rsidRDefault="00000000" w:rsidRPr="00000000" w14:paraId="00000026">
      <w:pPr>
        <w:numPr>
          <w:ilvl w:val="0"/>
          <w:numId w:val="2"/>
        </w:numPr>
        <w:spacing w:after="240" w:before="240" w:lineRule="auto"/>
        <w:ind w:left="720" w:hanging="360"/>
        <w:rPr>
          <w:sz w:val="20"/>
          <w:szCs w:val="20"/>
        </w:rPr>
      </w:pPr>
      <w:r w:rsidDel="00000000" w:rsidR="00000000" w:rsidRPr="00000000">
        <w:rPr>
          <w:rFonts w:ascii="Montserrat" w:cs="Montserrat" w:eastAsia="Montserrat" w:hAnsi="Montserrat"/>
          <w:sz w:val="20"/>
          <w:szCs w:val="20"/>
          <w:rtl w:val="0"/>
        </w:rPr>
        <w:t xml:space="preserve">What are the transaction fees for different operations such as </w:t>
      </w:r>
      <w:r w:rsidDel="00000000" w:rsidR="00000000" w:rsidRPr="00000000">
        <w:rPr>
          <w:rFonts w:ascii="Montserrat" w:cs="Montserrat" w:eastAsia="Montserrat" w:hAnsi="Montserrat"/>
          <w:b w:val="1"/>
          <w:bCs w:val="1"/>
          <w:sz w:val="20"/>
          <w:szCs w:val="20"/>
          <w:rtl w:val="0"/>
        </w:rPr>
        <w:t xml:space="preserve">booking a session, refunds, and cancellations</w:t>
      </w:r>
      <w:r w:rsidDel="00000000" w:rsidR="00000000" w:rsidRPr="00000000">
        <w:rPr>
          <w:rFonts w:ascii="Montserrat" w:cs="Montserrat" w:eastAsia="Montserrat" w:hAnsi="Montserrat"/>
          <w:sz w:val="20"/>
          <w:szCs w:val="20"/>
          <w:rtl w:val="0"/>
        </w:rPr>
        <w:t xml:space="preserve">? Will It vary country by country? </w:t>
      </w:r>
    </w:p>
    <w:p w:rsidR="00000000" w:rsidDel="00000000" w:rsidP="00000000" w:rsidRDefault="00000000" w:rsidRPr="00000000" w14:paraId="00000027">
      <w:pPr>
        <w:spacing w:after="0" w:before="0" w:lineRule="auto"/>
        <w:ind w:left="0" w:firstLine="720"/>
        <w:rPr>
          <w:color w:val="001435"/>
          <w:sz w:val="22"/>
          <w:szCs w:val="22"/>
          <w:highlight w:val="yellow"/>
        </w:rPr>
      </w:pPr>
      <w:r w:rsidDel="00000000" w:rsidR="00000000" w:rsidRPr="00000000">
        <w:rPr>
          <w:color w:val="001435"/>
          <w:sz w:val="22"/>
          <w:szCs w:val="22"/>
          <w:highlight w:val="yellow"/>
          <w:rtl w:val="0"/>
        </w:rPr>
        <w:t xml:space="preserve">Transaction fees vary by country and type of operation. PayPal provides detailed information on fees for different operations on their website.</w:t>
      </w:r>
    </w:p>
    <w:p w:rsidR="00000000" w:rsidDel="00000000" w:rsidP="00000000" w:rsidRDefault="00000000" w:rsidRPr="00000000" w14:paraId="00000028">
      <w:pPr>
        <w:spacing w:after="0" w:before="0" w:lineRule="auto"/>
        <w:ind w:left="0" w:firstLine="720"/>
        <w:rPr>
          <w:b w:val="1"/>
          <w:bCs w:val="1"/>
          <w:color w:val="001435"/>
          <w:sz w:val="22"/>
          <w:szCs w:val="22"/>
          <w:highlight w:val="yellow"/>
        </w:rPr>
      </w:pPr>
      <w:r w:rsidDel="00000000" w:rsidR="00000000" w:rsidRPr="00000000">
        <w:rPr>
          <w:b w:val="1"/>
          <w:bCs w:val="1"/>
          <w:color w:val="001435"/>
          <w:sz w:val="22"/>
          <w:szCs w:val="22"/>
          <w:highlight w:val="yellow"/>
          <w:rtl w:val="0"/>
        </w:rPr>
        <w:t xml:space="preserve">Documentation:</w:t>
      </w:r>
    </w:p>
    <w:p w:rsidR="00000000" w:rsidDel="00000000" w:rsidP="00000000" w:rsidRDefault="00000000" w:rsidRPr="00000000" w14:paraId="00000029">
      <w:pPr>
        <w:spacing w:after="0" w:before="0" w:lineRule="auto"/>
        <w:ind w:firstLine="720"/>
        <w:rPr>
          <w:highlight w:val="yellow"/>
        </w:rPr>
      </w:pPr>
      <w:hyperlink r:id="rId12">
        <w:r w:rsidDel="00000000" w:rsidR="00000000" w:rsidRPr="00000000">
          <w:rPr>
            <w:color w:val="1155cc"/>
            <w:sz w:val="22"/>
            <w:szCs w:val="22"/>
            <w:highlight w:val="yellow"/>
            <w:u w:val="single"/>
            <w:rtl w:val="0"/>
          </w:rPr>
          <w:t xml:space="preserve">PayPal Fees</w:t>
        </w:r>
      </w:hyperlink>
      <w:r w:rsidDel="00000000" w:rsidR="00000000" w:rsidRPr="00000000">
        <w:rPr>
          <w:rtl w:val="0"/>
        </w:rPr>
      </w:r>
    </w:p>
    <w:p w:rsidR="00000000" w:rsidDel="00000000" w:rsidP="00000000" w:rsidRDefault="00000000" w:rsidRPr="00000000" w14:paraId="0000002A">
      <w:pPr>
        <w:numPr>
          <w:ilvl w:val="0"/>
          <w:numId w:val="2"/>
        </w:numPr>
        <w:spacing w:after="24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Does PayPal provide an API for real-time currency conversion based on current market rates?</w:t>
      </w:r>
    </w:p>
    <w:p w:rsidR="00000000" w:rsidDel="00000000" w:rsidP="00000000" w:rsidRDefault="00000000" w:rsidRPr="00000000" w14:paraId="0000002B">
      <w:pPr>
        <w:spacing w:after="0" w:before="0" w:lineRule="auto"/>
        <w:ind w:left="0" w:firstLine="720"/>
        <w:rPr>
          <w:color w:val="001435"/>
          <w:sz w:val="24"/>
          <w:szCs w:val="24"/>
          <w:highlight w:val="yellow"/>
        </w:rPr>
      </w:pPr>
      <w:r w:rsidDel="00000000" w:rsidR="00000000" w:rsidRPr="00000000">
        <w:rPr>
          <w:color w:val="001435"/>
          <w:sz w:val="24"/>
          <w:szCs w:val="24"/>
          <w:highlight w:val="yellow"/>
          <w:rtl w:val="0"/>
        </w:rPr>
        <w:t xml:space="preserve">Yes, PayPal provides an API for real-time currency conversion.</w:t>
      </w:r>
    </w:p>
    <w:p w:rsidR="00000000" w:rsidDel="00000000" w:rsidP="00000000" w:rsidRDefault="00000000" w:rsidRPr="00000000" w14:paraId="0000002C">
      <w:pPr>
        <w:spacing w:after="0" w:before="0" w:lineRule="auto"/>
        <w:ind w:left="0" w:firstLine="720"/>
        <w:rPr>
          <w:b w:val="1"/>
          <w:bCs w:val="1"/>
          <w:color w:val="001435"/>
          <w:sz w:val="24"/>
          <w:szCs w:val="24"/>
          <w:highlight w:val="yellow"/>
        </w:rPr>
      </w:pPr>
      <w:r w:rsidDel="00000000" w:rsidR="00000000" w:rsidRPr="00000000">
        <w:rPr>
          <w:b w:val="1"/>
          <w:bCs w:val="1"/>
          <w:color w:val="001435"/>
          <w:sz w:val="24"/>
          <w:szCs w:val="24"/>
          <w:highlight w:val="yellow"/>
          <w:rtl w:val="0"/>
        </w:rPr>
        <w:t xml:space="preserve">Documentation:</w:t>
      </w:r>
    </w:p>
    <w:p w:rsidR="00000000" w:rsidDel="00000000" w:rsidP="00000000" w:rsidRDefault="00000000" w:rsidRPr="00000000" w14:paraId="0000002D">
      <w:pPr>
        <w:spacing w:after="0" w:before="0" w:lineRule="auto"/>
        <w:ind w:firstLine="720"/>
        <w:rPr>
          <w:highlight w:val="yellow"/>
        </w:rPr>
      </w:pPr>
      <w:hyperlink r:id="rId13">
        <w:r w:rsidDel="00000000" w:rsidR="00000000" w:rsidRPr="00000000">
          <w:rPr>
            <w:color w:val="1155cc"/>
            <w:sz w:val="24"/>
            <w:szCs w:val="24"/>
            <w:highlight w:val="yellow"/>
            <w:u w:val="single"/>
            <w:rtl w:val="0"/>
          </w:rPr>
          <w:t xml:space="preserve">Currency Conversion API</w:t>
        </w:r>
      </w:hyperlink>
      <w:r w:rsidDel="00000000" w:rsidR="00000000" w:rsidRPr="00000000">
        <w:rPr>
          <w:rtl w:val="0"/>
        </w:rPr>
      </w:r>
    </w:p>
    <w:p w:rsidR="00000000" w:rsidDel="00000000" w:rsidP="00000000" w:rsidRDefault="00000000" w:rsidRPr="00000000" w14:paraId="0000002E">
      <w:pPr>
        <w:numPr>
          <w:ilvl w:val="0"/>
          <w:numId w:val="2"/>
        </w:numPr>
        <w:spacing w:after="24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Are there additional fees for international payments, such as cross-border transaction charges or currency conversion fees?</w:t>
      </w:r>
      <w:r w:rsidDel="00000000" w:rsidR="00000000" w:rsidRPr="00000000">
        <w:rPr>
          <w:rtl w:val="0"/>
        </w:rPr>
      </w:r>
    </w:p>
    <w:p w:rsidR="00000000" w:rsidDel="00000000" w:rsidP="00000000" w:rsidRDefault="00000000" w:rsidRPr="00000000" w14:paraId="0000002F">
      <w:pPr>
        <w:spacing w:after="240" w:before="240" w:lineRule="auto"/>
        <w:ind w:left="0" w:firstLine="720"/>
        <w:rPr>
          <w:color w:val="001435"/>
          <w:sz w:val="22"/>
          <w:szCs w:val="22"/>
          <w:highlight w:val="yellow"/>
        </w:rPr>
      </w:pPr>
      <w:r w:rsidDel="00000000" w:rsidR="00000000" w:rsidRPr="00000000">
        <w:rPr>
          <w:color w:val="001435"/>
          <w:sz w:val="22"/>
          <w:szCs w:val="22"/>
          <w:highlight w:val="yellow"/>
          <w:rtl w:val="0"/>
        </w:rPr>
        <w:t xml:space="preserve">Yes, there are additional fees for international payments, including cross-border transaction charges and currency conversion fees.</w:t>
      </w:r>
    </w:p>
    <w:p w:rsidR="00000000" w:rsidDel="00000000" w:rsidP="00000000" w:rsidRDefault="00000000" w:rsidRPr="00000000" w14:paraId="00000030">
      <w:pPr>
        <w:spacing w:after="0" w:before="0" w:lineRule="auto"/>
        <w:ind w:left="0" w:firstLine="720"/>
        <w:rPr>
          <w:b w:val="1"/>
          <w:bCs w:val="1"/>
          <w:color w:val="001435"/>
          <w:sz w:val="22"/>
          <w:szCs w:val="22"/>
          <w:highlight w:val="yellow"/>
        </w:rPr>
      </w:pPr>
      <w:r w:rsidDel="00000000" w:rsidR="00000000" w:rsidRPr="00000000">
        <w:rPr>
          <w:b w:val="1"/>
          <w:bCs w:val="1"/>
          <w:color w:val="001435"/>
          <w:sz w:val="22"/>
          <w:szCs w:val="22"/>
          <w:highlight w:val="yellow"/>
          <w:rtl w:val="0"/>
        </w:rPr>
        <w:t xml:space="preserve">Documentation:</w:t>
      </w:r>
    </w:p>
    <w:p w:rsidR="00000000" w:rsidDel="00000000" w:rsidP="00000000" w:rsidRDefault="00000000" w:rsidRPr="00000000" w14:paraId="00000031">
      <w:pPr>
        <w:spacing w:after="0" w:before="0" w:lineRule="auto"/>
        <w:ind w:firstLine="720"/>
        <w:rPr>
          <w:color w:val="1155cc"/>
          <w:sz w:val="22"/>
          <w:szCs w:val="22"/>
          <w:highlight w:val="yellow"/>
          <w:u w:val="single"/>
        </w:rPr>
      </w:pPr>
      <w:hyperlink r:id="rId14">
        <w:r w:rsidDel="00000000" w:rsidR="00000000" w:rsidRPr="00000000">
          <w:rPr>
            <w:color w:val="1155cc"/>
            <w:sz w:val="22"/>
            <w:szCs w:val="22"/>
            <w:highlight w:val="yellow"/>
            <w:u w:val="single"/>
            <w:rtl w:val="0"/>
          </w:rPr>
          <w:t xml:space="preserve">PayPal International Fees</w:t>
        </w:r>
      </w:hyperlink>
      <w:r w:rsidDel="00000000" w:rsidR="00000000" w:rsidRPr="00000000">
        <w:rPr>
          <w:rtl w:val="0"/>
        </w:rPr>
      </w:r>
    </w:p>
    <w:p w:rsidR="00000000" w:rsidDel="00000000" w:rsidP="00000000" w:rsidRDefault="00000000" w:rsidRPr="00000000" w14:paraId="0000003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ins w:author="DavidPaul Doyle" w:id="0" w:date="2025-03-05T17:06:18Z">
        <w:r w:rsidDel="00000000" w:rsidR="00000000" w:rsidRPr="00000000">
          <w:fldChar w:fldCharType="begin"/>
        </w:r>
        <w:r w:rsidDel="00000000" w:rsidR="00000000" w:rsidRPr="00000000">
          <w:instrText xml:space="preserve">HYPERLINK "https://www.paypal.com/us/webapps/mpp/cross-border-and-conversion-fees"</w:instrText>
        </w:r>
        <w:r w:rsidDel="00000000" w:rsidR="00000000" w:rsidRPr="00000000">
          <w:fldChar w:fldCharType="separate"/>
        </w:r>
        <w:r w:rsidDel="00000000" w:rsidR="00000000" w:rsidRPr="00000000">
          <w:rPr>
            <w:color w:val="1155cc"/>
            <w:u w:val="single"/>
            <w:rtl w:val="0"/>
          </w:rPr>
          <w:t xml:space="preserve">https://www.paypal.com/us/webapps/mpp/cross-border-and-conversion-fees</w:t>
        </w:r>
        <w:r w:rsidDel="00000000" w:rsidR="00000000" w:rsidRPr="00000000">
          <w:fldChar w:fldCharType="end"/>
        </w:r>
      </w:ins>
      <w:r w:rsidDel="00000000" w:rsidR="00000000" w:rsidRPr="00000000">
        <w:rPr>
          <w:rtl w:val="0"/>
        </w:rPr>
      </w:r>
    </w:p>
    <w:p w:rsidR="00000000" w:rsidDel="00000000" w:rsidP="00000000" w:rsidRDefault="00000000" w:rsidRPr="00000000" w14:paraId="0000003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n"/>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w:cs="Montserrat" w:eastAsia="Montserrat" w:hAnsi="Montserrat"/>
      <w:b w:val="1"/>
      <w:bCs w:val="1"/>
      <w:color w:val="1155cc"/>
      <w:sz w:val="40"/>
      <w:szCs w:val="40"/>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sz w:val="34"/>
      <w:szCs w:val="34"/>
    </w:rPr>
  </w:style>
  <w:style w:type="paragraph" w:styleId="Heading3">
    <w:name w:val="heading 3"/>
    <w:basedOn w:val="Normal"/>
    <w:next w:val="Normal"/>
    <w:pPr>
      <w:keepNext w:val="1"/>
      <w:keepLines w:val="1"/>
      <w:spacing w:after="80" w:before="280" w:lineRule="auto"/>
    </w:pPr>
    <w:rPr>
      <w:rFonts w:ascii="Montserrat" w:cs="Montserrat" w:eastAsia="Montserrat" w:hAnsi="Montserrat"/>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Montserrat" w:cs="Montserrat" w:eastAsia="Montserrat" w:hAnsi="Montserrat"/>
      <w:b w:val="1"/>
      <w:bCs w:val="1"/>
      <w:color w:val="38761d"/>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paypal.com/docs/api/payments/v2/#authorizations" TargetMode="External"/><Relationship Id="rId10" Type="http://schemas.openxmlformats.org/officeDocument/2006/relationships/hyperlink" Target="https://developer.paypal.com/docs/api/payments/v2/#authorizations" TargetMode="External"/><Relationship Id="rId13" Type="http://schemas.openxmlformats.org/officeDocument/2006/relationships/hyperlink" Target="https://developer.paypal.com/docs/api/reference/currency-conversion/" TargetMode="External"/><Relationship Id="rId12" Type="http://schemas.openxmlformats.org/officeDocument/2006/relationships/hyperlink" Target="https://www.paypal.com/us/webapps/mpp/paypal-fe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paypal.com/docs/api/payments/v2/" TargetMode="External"/><Relationship Id="rId14" Type="http://schemas.openxmlformats.org/officeDocument/2006/relationships/hyperlink" Target="https://www.paypal.com/us/webapps/mpp/cross-border-and-conversion-fees" TargetMode="External"/><Relationship Id="rId5" Type="http://schemas.openxmlformats.org/officeDocument/2006/relationships/styles" Target="styles.xml"/><Relationship Id="rId6" Type="http://schemas.openxmlformats.org/officeDocument/2006/relationships/hyperlink" Target="https://developer.paypal.com/docs/api/overview/#get-an-access-token" TargetMode="External"/><Relationship Id="rId7" Type="http://schemas.openxmlformats.org/officeDocument/2006/relationships/hyperlink" Target="https://developer.paypal.com/docs/connect-with-paypal/integrate/" TargetMode="External"/><Relationship Id="rId8" Type="http://schemas.openxmlformats.org/officeDocument/2006/relationships/hyperlink" Target="https://developer.paypal.com/docs/api/payment-experience/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