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Borders>
          <w:top w:val="single" w:color="B0C4DE" w:sz="6" w:space="0"/>
          <w:left w:val="none" w:color="auto" w:sz="0" w:space="0"/>
          <w:bottom w:val="single" w:color="B0C4DE" w:sz="6" w:space="0"/>
          <w:right w:val="none" w:color="auto" w:sz="0" w:space="0"/>
          <w:insideH w:val="single" w:color="B0C4DE" w:sz="6" w:space="0"/>
          <w:insideV w:val="none" w:color="auto" w:sz="0" w:space="0"/>
        </w:tblBorders>
        <w:tblLayout w:type="autofit"/>
        <w:tblCellMar>
          <w:top w:w="0" w:type="dxa"/>
          <w:left w:w="108" w:type="dxa"/>
          <w:bottom w:w="0" w:type="dxa"/>
          <w:right w:w="108" w:type="dxa"/>
        </w:tblCellMar>
      </w:tblPr>
      <w:tblGrid>
        <w:gridCol w:w="2880"/>
        <w:gridCol w:w="6192"/>
      </w:tblGrid>
      <w:tr w14:paraId="47033D9A">
        <w:tblPrEx>
          <w:tblBorders>
            <w:top w:val="single" w:color="B0C4DE" w:sz="6" w:space="0"/>
            <w:left w:val="none" w:color="auto" w:sz="0" w:space="0"/>
            <w:bottom w:val="single" w:color="B0C4DE" w:sz="6" w:space="0"/>
            <w:right w:val="none" w:color="auto" w:sz="0" w:space="0"/>
            <w:insideH w:val="single" w:color="B0C4DE" w:sz="6" w:space="0"/>
            <w:insideV w:val="none" w:color="auto" w:sz="0" w:space="0"/>
          </w:tblBorders>
          <w:tblCellMar>
            <w:top w:w="0" w:type="dxa"/>
            <w:left w:w="108" w:type="dxa"/>
            <w:bottom w:w="0" w:type="dxa"/>
            <w:right w:w="108" w:type="dxa"/>
          </w:tblCellMar>
        </w:tblPrEx>
        <w:trPr>
          <w:jc w:val="center"/>
        </w:trPr>
        <w:tc>
          <w:tcPr>
            <w:tcW w:w="2880" w:type="dxa"/>
            <w:shd w:val="clear" w:color="auto" w:fill="F4F6F9"/>
            <w:tcMar>
              <w:top w:w="70" w:type="dxa"/>
              <w:left w:w="120" w:type="dxa"/>
              <w:bottom w:w="70" w:type="dxa"/>
              <w:right w:w="100" w:type="dxa"/>
            </w:tcMar>
          </w:tcPr>
          <w:p w14:paraId="186A79DC">
            <w:pPr>
              <w:spacing w:after="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Mã nguồn &amp; Repository:</w:t>
            </w:r>
          </w:p>
        </w:tc>
        <w:tc>
          <w:tcPr>
            <w:tcW w:w="6192" w:type="dxa"/>
            <w:shd w:val="clear" w:color="auto" w:fill="FFFFFF"/>
            <w:tcMar>
              <w:top w:w="70" w:type="dxa"/>
              <w:left w:w="120" w:type="dxa"/>
              <w:bottom w:w="70" w:type="dxa"/>
              <w:right w:w="100" w:type="dxa"/>
            </w:tcMar>
          </w:tcPr>
          <w:p w14:paraId="583A806D">
            <w:pPr>
              <w:spacing w:after="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https://github.com/thachthaok5/home-healthcare-system  (Nhánh: main)</w:t>
            </w:r>
          </w:p>
        </w:tc>
      </w:tr>
    </w:tbl>
    <w:p w14:paraId="54A863ED">
      <w:pPr>
        <w:spacing w:after="240"/>
        <w:jc w:val="left"/>
        <w:rPr>
          <w:rFonts w:hint="default" w:ascii="Times New Roman" w:hAnsi="Times New Roman" w:cs="Times New Roman"/>
          <w:color w:val="000000" w:themeColor="text1"/>
          <w:sz w:val="26"/>
          <w:szCs w:val="26"/>
          <w14:textFill>
            <w14:solidFill>
              <w14:schemeClr w14:val="tx1"/>
            </w14:solidFill>
          </w14:textFill>
        </w:rPr>
      </w:pPr>
      <w:bookmarkStart w:id="0" w:name="_GoBack"/>
      <w:bookmarkEnd w:id="0"/>
    </w:p>
    <w:p w14:paraId="0C9031BD">
      <w:pPr>
        <w:pStyle w:val="3"/>
        <w:spacing w:before="160" w:after="8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1.</w:t>
      </w:r>
      <w:r>
        <w:rPr>
          <w:rFonts w:hint="default" w:ascii="Times New Roman" w:hAnsi="Times New Roman" w:cs="Times New Roman"/>
          <w:color w:val="000000" w:themeColor="text1"/>
          <w:sz w:val="26"/>
          <w:szCs w:val="26"/>
          <w14:textFill>
            <w14:solidFill>
              <w14:schemeClr w14:val="tx1"/>
            </w14:solidFill>
          </w14:textFill>
        </w:rPr>
        <w:t xml:space="preserve"> Bài toán AI Dự đoán Thời lượng Dịch vụ (Duration Prediction)</w:t>
      </w:r>
    </w:p>
    <w:p w14:paraId="7E1DD0DF">
      <w:pPr>
        <w:jc w:val="left"/>
        <w:rPr>
          <w:rFonts w:hint="default" w:ascii="Times New Roman" w:hAnsi="Times New Roman" w:cs="Times New Roman"/>
          <w:color w:val="000000" w:themeColor="text1"/>
          <w:sz w:val="26"/>
          <w:szCs w:val="26"/>
          <w14:textFill>
            <w14:solidFill>
              <w14:schemeClr w14:val="tx1"/>
            </w14:solidFill>
          </w14:textFill>
        </w:rPr>
      </w:pPr>
      <w:r>
        <w:t>• Bộ dữ liệu (Dataset ML v1): Gồm 800 mẫu dữ liệu tổng hợp (synthetic) dùng để mô phỏng các ca chăm sóc sức khỏe tại 8 phường thuộc TP. Nha Trang; đây không phải hồ sơ ca chăm sóc thực tế được thu thập từ cơ sở y tế. Tuân thủ nguyên tắc No Data Leakage, chỉ sử dụng 8 đặc trưng đã biết trước khi lập lịch:</w:t>
        <w:br/>
        <w:t xml:space="preserve">  1. `default_duration` (thời lượng mặc định theo gói)</w:t>
        <w:br/>
        <w:t xml:space="preserve">  2. `base_price` (đơn giá dịch vụ)</w:t>
        <w:br/>
        <w:t xml:space="preserve">  3. `complexity_level` (mức độ phức tạp ca bệnh: 1 - 5)</w:t>
        <w:br/>
        <w:t xml:space="preserve">  4. `has_special_equip` (yêu cầu thiết bị y tế chuyên dụng: 0/1)</w:t>
        <w:br/>
        <w:t xml:space="preserve">  5. `priority` (mức độ khẩn cấp/ưu tiên: 1 - 3)</w:t>
        <w:br/>
        <w:t xml:space="preserve">  6. `district_code` (mã khu vực mô phỏng tại Nha Trang)</w:t>
        <w:br/>
        <w:t xml:space="preserve">  7. `preferred_start_hour` (khung giờ bệnh nhân hẹn khám: 7 - 17)</w:t>
        <w:br/>
        <w:t xml:space="preserve">  8. `day_of_week` (thứ trong tuần: 0 - 6).</w:t>
        <w:br/>
        <w:t>• Biến mục tiêu (Target): `actual_duration = actual_end - actual_start`, tính trên các bản ghi mô phỏng có `status_outcome = 'successful'`. Các chỉ số mô hình phản ánh chất lượng dự đoán trên bộ dữ liệu tổng hợp này.</w:t>
        <w:br/>
        <w:t>• Kết quả thực nghiệm đối sánh 5 mô hình trên tập Test độc lập (15% dữ liệu):</w:t>
      </w:r>
    </w:p>
    <w:p w14:paraId="5504EACD">
      <w:pPr>
        <w:spacing w:before="80" w:after="8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i/>
          <w:color w:val="000000" w:themeColor="text1"/>
          <w:sz w:val="26"/>
          <w:szCs w:val="26"/>
          <w14:textFill>
            <w14:solidFill>
              <w14:schemeClr w14:val="tx1"/>
            </w14:solidFill>
          </w14:textFill>
        </w:rPr>
        <w:t xml:space="preserve">Bảng </w:t>
      </w:r>
      <w:r>
        <w:rPr>
          <w:rFonts w:hint="default" w:cs="Times New Roman"/>
          <w:b/>
          <w:i/>
          <w:color w:val="000000" w:themeColor="text1"/>
          <w:sz w:val="26"/>
          <w:szCs w:val="26"/>
          <w:lang w:val="en-US"/>
          <w14:textFill>
            <w14:solidFill>
              <w14:schemeClr w14:val="tx1"/>
            </w14:solidFill>
          </w14:textFill>
        </w:rPr>
        <w:t>1</w:t>
      </w:r>
      <w:r>
        <w:rPr>
          <w:rFonts w:hint="default" w:ascii="Times New Roman" w:hAnsi="Times New Roman" w:cs="Times New Roman"/>
          <w:b/>
          <w:i/>
          <w:color w:val="000000" w:themeColor="text1"/>
          <w:sz w:val="26"/>
          <w:szCs w:val="26"/>
          <w14:textFill>
            <w14:solidFill>
              <w14:schemeClr w14:val="tx1"/>
            </w14:solidFill>
          </w14:textFill>
        </w:rPr>
        <w:t>: Kết quả đánh giá so sánh 5 mô hình dự đoán thời lượng dịch vụ</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3482"/>
        <w:gridCol w:w="1533"/>
        <w:gridCol w:w="1534"/>
        <w:gridCol w:w="1534"/>
        <w:gridCol w:w="1739"/>
      </w:tblGrid>
      <w:tr w14:paraId="0BFC0460">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932" w:type="dxa"/>
            <w:tcBorders>
              <w:top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tcPr>
          <w:p w14:paraId="0956668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Mô hình / Thuật toán</w:t>
            </w:r>
          </w:p>
        </w:tc>
        <w:tc>
          <w:tcPr>
            <w:tcW w:w="1932"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tcPr>
          <w:p w14:paraId="2D11FB8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MAE (phút)</w:t>
            </w:r>
          </w:p>
        </w:tc>
        <w:tc>
          <w:tcPr>
            <w:tcW w:w="1932"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tcPr>
          <w:p w14:paraId="63B5893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RMSE (phút)</w:t>
            </w:r>
          </w:p>
        </w:tc>
        <w:tc>
          <w:tcPr>
            <w:tcW w:w="1932"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tcPr>
          <w:p w14:paraId="6C937D9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R² Score</w:t>
            </w:r>
          </w:p>
        </w:tc>
        <w:tc>
          <w:tcPr>
            <w:tcW w:w="1932" w:type="dxa"/>
            <w:tcBorders>
              <w:top w:val="single" w:color="000000" w:sz="4" w:space="0"/>
              <w:left w:val="single" w:color="000000" w:sz="4" w:space="0"/>
              <w:bottom w:val="single" w:color="000000" w:sz="4" w:space="0"/>
            </w:tcBorders>
            <w:shd w:val="clear" w:color="auto" w:fill="FFFFFF"/>
            <w:tcMar>
              <w:top w:w="80" w:type="dxa"/>
              <w:left w:w="80" w:type="dxa"/>
              <w:bottom w:w="80" w:type="dxa"/>
              <w:right w:w="80" w:type="dxa"/>
            </w:tcMar>
          </w:tcPr>
          <w:p w14:paraId="6641F148">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Đánh giá học thuật</w:t>
            </w:r>
          </w:p>
        </w:tc>
      </w:tr>
      <w:tr w14:paraId="60796DD5">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Borders>
              <w:top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30DF078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Baseline 1 (Default Duration)</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49327E8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12.325</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3A3FB283">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15.965</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69E72994">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0.5468</w:t>
            </w:r>
          </w:p>
        </w:tc>
        <w:tc>
          <w:tcPr>
            <w:tcW w:w="2160" w:type="dxa"/>
            <w:tcBorders>
              <w:top w:val="single" w:color="000000" w:sz="4" w:space="0"/>
              <w:left w:val="single" w:color="000000" w:sz="4" w:space="0"/>
              <w:bottom w:val="single" w:color="000000" w:sz="4" w:space="0"/>
            </w:tcBorders>
            <w:shd w:val="clear" w:color="auto" w:fill="FFFFFF"/>
            <w:tcMar>
              <w:top w:w="70" w:type="dxa"/>
              <w:left w:w="80" w:type="dxa"/>
              <w:bottom w:w="70" w:type="dxa"/>
              <w:right w:w="80" w:type="dxa"/>
            </w:tcMar>
          </w:tcPr>
          <w:p w14:paraId="1F4B303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Quy chuẩn cố định hiện tại</w:t>
            </w:r>
          </w:p>
        </w:tc>
      </w:tr>
      <w:tr w14:paraId="1E47CBE9">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Borders>
              <w:top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2DA0AF8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Baseline 2 (Service Mean)</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32383E8C">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8.111</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2B62C832">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10.162</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15A6FF4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0.8164</w:t>
            </w:r>
          </w:p>
        </w:tc>
        <w:tc>
          <w:tcPr>
            <w:tcW w:w="2160" w:type="dxa"/>
            <w:tcBorders>
              <w:top w:val="single" w:color="000000" w:sz="4" w:space="0"/>
              <w:left w:val="single" w:color="000000" w:sz="4" w:space="0"/>
              <w:bottom w:val="single" w:color="000000" w:sz="4" w:space="0"/>
            </w:tcBorders>
            <w:shd w:val="clear" w:color="auto" w:fill="FFFFFF"/>
            <w:tcMar>
              <w:top w:w="70" w:type="dxa"/>
              <w:left w:w="80" w:type="dxa"/>
              <w:bottom w:w="70" w:type="dxa"/>
              <w:right w:w="80" w:type="dxa"/>
            </w:tcMar>
          </w:tcPr>
          <w:p w14:paraId="1EB7B78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Trung bình theo loại dịch vụ</w:t>
            </w:r>
          </w:p>
        </w:tc>
      </w:tr>
      <w:tr w14:paraId="7D83EBB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Borders>
              <w:top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57A13878">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Ridge Regression (L2 Linear)</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73CBD0A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5.033</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3EE934B4">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6.249</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2C082407">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0.9306</w:t>
            </w:r>
          </w:p>
        </w:tc>
        <w:tc>
          <w:tcPr>
            <w:tcW w:w="2160" w:type="dxa"/>
            <w:tcBorders>
              <w:top w:val="single" w:color="000000" w:sz="4" w:space="0"/>
              <w:left w:val="single" w:color="000000" w:sz="4" w:space="0"/>
              <w:bottom w:val="single" w:color="000000" w:sz="4" w:space="0"/>
            </w:tcBorders>
            <w:shd w:val="clear" w:color="auto" w:fill="FFFFFF"/>
            <w:tcMar>
              <w:top w:w="70" w:type="dxa"/>
              <w:left w:w="80" w:type="dxa"/>
              <w:bottom w:w="70" w:type="dxa"/>
              <w:right w:w="80" w:type="dxa"/>
            </w:tcMar>
          </w:tcPr>
          <w:p w14:paraId="5872A16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Tuyến tính có điều chuẩn</w:t>
            </w:r>
          </w:p>
        </w:tc>
      </w:tr>
      <w:tr w14:paraId="45B5EE4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Borders>
              <w:top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6D599CE5">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Random Forest Regressor</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2E5E90B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4.710</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3B0D426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6.105</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4715243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0.9337</w:t>
            </w:r>
          </w:p>
        </w:tc>
        <w:tc>
          <w:tcPr>
            <w:tcW w:w="2160" w:type="dxa"/>
            <w:tcBorders>
              <w:top w:val="single" w:color="000000" w:sz="4" w:space="0"/>
              <w:left w:val="single" w:color="000000" w:sz="4" w:space="0"/>
              <w:bottom w:val="single" w:color="000000" w:sz="4" w:space="0"/>
            </w:tcBorders>
            <w:shd w:val="clear" w:color="auto" w:fill="FFFFFF"/>
            <w:tcMar>
              <w:top w:w="70" w:type="dxa"/>
              <w:left w:w="80" w:type="dxa"/>
              <w:bottom w:w="70" w:type="dxa"/>
              <w:right w:w="80" w:type="dxa"/>
            </w:tcMar>
          </w:tcPr>
          <w:p>
            <w:r>
              <w:t>Được chọn theo tiêu chí MAE thấp nhất</w:t>
            </w:r>
          </w:p>
        </w:tc>
      </w:tr>
      <w:tr w14:paraId="5D32B27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Borders>
              <w:top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r>
              <w:t>HistGradientBoosting Regressor</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2F83145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4.750</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2BE1446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6.074</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70" w:type="dxa"/>
              <w:left w:w="80" w:type="dxa"/>
              <w:bottom w:w="70" w:type="dxa"/>
              <w:right w:w="80" w:type="dxa"/>
            </w:tcMar>
          </w:tcPr>
          <w:p w14:paraId="546A9095">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0.9344</w:t>
            </w:r>
          </w:p>
        </w:tc>
        <w:tc>
          <w:tcPr>
            <w:tcW w:w="2160" w:type="dxa"/>
            <w:tcBorders>
              <w:top w:val="single" w:color="000000" w:sz="4" w:space="0"/>
              <w:left w:val="single" w:color="000000" w:sz="4" w:space="0"/>
              <w:bottom w:val="single" w:color="000000" w:sz="4" w:space="0"/>
            </w:tcBorders>
            <w:shd w:val="clear" w:color="auto" w:fill="FFFFFF"/>
            <w:tcMar>
              <w:top w:w="70" w:type="dxa"/>
              <w:left w:w="80" w:type="dxa"/>
              <w:bottom w:w="70" w:type="dxa"/>
              <w:right w:w="80" w:type="dxa"/>
            </w:tcMar>
          </w:tcPr>
          <w:p>
            <w:r>
              <w:t>MAE cao hơn nhẹ; RMSE và R² nhỉnh hơn</w:t>
            </w:r>
          </w:p>
        </w:tc>
      </w:tr>
    </w:tbl>
    <w:p w14:paraId="6566EE84">
      <w:pPr>
        <w:spacing w:after="80"/>
        <w:jc w:val="left"/>
        <w:rPr>
          <w:rFonts w:hint="default" w:ascii="Times New Roman" w:hAnsi="Times New Roman" w:cs="Times New Roman"/>
          <w:color w:val="000000" w:themeColor="text1"/>
          <w:sz w:val="26"/>
          <w:szCs w:val="26"/>
          <w14:textFill>
            <w14:solidFill>
              <w14:schemeClr w14:val="tx1"/>
            </w14:solidFill>
          </w14:textFill>
        </w:rPr>
      </w:pPr>
      <w:r>
        <w:t>Nhận xét: Random Forest giảm MAE từ 12,325 phút (Default Duration) xuống 4,710 phút, tương đương giảm khoảng 61,8% sai số dự đoán. Đây là cải thiện về dự đoán thời lượng; tác động tới chất lượng lịch trình được đánh giá riêng ở phần kiểm chứng Actual Duration bên dưới.</w:t>
      </w:r>
    </w:p>
    <w:p w14:paraId="7301B9FA">
      <w:pPr>
        <w:pStyle w:val="3"/>
        <w:spacing w:before="160" w:after="80"/>
        <w:jc w:val="left"/>
        <w:rPr>
          <w:rFonts w:hint="default" w:ascii="Times New Roman" w:hAnsi="Times New Roman" w:cs="Times New Roman"/>
          <w:color w:val="000000" w:themeColor="text1"/>
          <w:sz w:val="26"/>
          <w:szCs w:val="26"/>
          <w14:textFill>
            <w14:solidFill>
              <w14:schemeClr w14:val="tx1"/>
            </w14:solidFill>
          </w14:textFill>
        </w:rPr>
      </w:pPr>
      <w:r>
        <w:t>2. Bộ máy Lập lịch Tối ưu hóa Ràng buộc &amp; Hỗ trợ Ra quyết định (DSS)</w:t>
      </w:r>
    </w:p>
    <w:p w14:paraId="35892BA0">
      <w:pPr>
        <w:jc w:val="left"/>
        <w:rPr>
          <w:rFonts w:hint="default" w:ascii="Times New Roman" w:hAnsi="Times New Roman" w:cs="Times New Roman"/>
          <w:color w:val="000000" w:themeColor="text1"/>
          <w:sz w:val="26"/>
          <w:szCs w:val="26"/>
          <w14:textFill>
            <w14:solidFill>
              <w14:schemeClr w14:val="tx1"/>
            </w14:solidFill>
          </w14:textFill>
        </w:rPr>
      </w:pPr>
      <w:r>
        <w:t>Hệ thống lập lịch được xây dựng theo kiến trúc 2 tầng (Two-Stage Hybrid Optimization):</w:t>
        <w:br/>
        <w:t>• Tầng 1 — Kiểm tra 6 Ràng buộc cứng (Hard Constraints) bắt buộc thỏa mãn 100%:</w:t>
        <w:br/>
        <w:t xml:space="preserve">  1. Ràng buộc Kỹ năng (Skill Matching): Nhân viên phải có đầy đủ chứng chỉ/kỹ năng mà dịch vụ yêu cầu.</w:t>
        <w:br/>
        <w:t xml:space="preserve">  2. Ràng buộc Trạng thái (Active Status): Nhân viên phải đang làm việc (is_active = True), không bị đình chỉ.</w:t>
        <w:br/>
        <w:t xml:space="preserve">  3. Ràng buộc Lịch rảnh (Working Availability): Nằm trong ca làm việc đăng ký và không trong thời gian nghỉ phép (Leave Request).</w:t>
        <w:br/>
        <w:t xml:space="preserve">  4. Ràng buộc Không trùng ca (No Overlap): Không được phân công 2 ca có khoảng thời gian phục vụ trùng nhau.</w:t>
        <w:br/>
        <w:t xml:space="preserve">  5. Ràng buộc Khả thi di chuyển (Travel Feasibility): Khoảng cách giữa 2 ca liên tiếp phải bảo đảm đủ thời gian di chuyển.</w:t>
        <w:br/>
        <w:t xml:space="preserve">  6. Ràng buộc Giới hạn tải làm việc (Daily Workload Limit): Tổng số phút phục vụ trong ngày không vượt quá 480 phút (8 giờ).</w:t>
        <w:br/>
        <w:br/>
        <w:t>• Tầng 2 — Hàm mục tiêu chấm điểm đa tiêu chí DSS (Soft Scoring):</w:t>
        <w:br/>
        <w:tab/>
        <w:t xml:space="preserve">  Score(e, r) = 0.30 · SkillFit + 0.25 · TimeFit + 0.20 · DistanceScore + 0.15 · WorkloadBalance + 0.10 · Continuity</w:t>
        <w:br/>
        <w:t xml:space="preserve">  Hàm số lượng hóa toàn diện: tay nghề nhân viên (SkillFit), độ rảnh rỗi (TimeFit), khoảng cách di chuyển (DistanceScore), tính công bằng phân bổ giờ làm (WorkloadBalance) và sự gắn bó quen thuộc với bệnh nhân cũ (Continuity).</w:t>
        <w:br/>
        <w:t>Lưu ý khi diễn giải: yêu cầu 100% ràng buộc cứng áp dụng cho các phân công được hệ thống chấp nhận; điều đó không đồng nghĩa 100% yêu cầu dịch vụ đều được phân công. Tỷ lệ khả thi/được phân công trong benchmark có thể thấp hơn 100% khi năng lực hoặc lịch rảnh không đủ.</w:t>
      </w:r>
    </w:p>
    <w:p w14:paraId="5C84F076">
      <w:pPr>
        <w:pStyle w:val="3"/>
        <w:numPr>
          <w:ilvl w:val="0"/>
          <w:numId w:val="7"/>
        </w:numPr>
        <w:spacing w:before="160" w:after="8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quả Thực nghiệm Stress Test Benchmark (10 - 150 requests/ngày qua 5 Random Seeds)</w:t>
      </w:r>
    </w:p>
    <w:p w14:paraId="3F0C07AE">
      <w:pPr>
        <w:jc w:val="left"/>
        <w:rPr>
          <w:rFonts w:hint="default" w:ascii="Times New Roman" w:hAnsi="Times New Roman" w:cs="Times New Roman"/>
          <w:color w:val="000000" w:themeColor="text1"/>
          <w:sz w:val="26"/>
          <w:szCs w:val="26"/>
          <w14:textFill>
            <w14:solidFill>
              <w14:schemeClr w14:val="tx1"/>
            </w14:solidFill>
          </w14:textFill>
        </w:rPr>
      </w:pPr>
      <w:r>
        <w:t>Hệ thống đã mở rộng thực nghiệm lên 5 mức tải: 10, 25, 50, 100 và 150 requests/ngày cho đội ngũ 10 điều dưỡng trong kịch bản mô phỏng tại Nha Trang. Mỗi mức tải được thực thi độc lập qua 5 random seeds (42, 101, 202, 303, 404). Bảng 2 tổng hợp các chỉ số trung bình và độ lệch chuẩn (mean ± std) của 3 giải thuật: Nearest Feasible, Weighted DSS và Google OR-Tools CP-SAT.</w:t>
      </w:r>
    </w:p>
    <w:p w14:paraId="155F12E5">
      <w:pPr>
        <w:spacing w:before="80" w:after="8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i/>
          <w:color w:val="000000" w:themeColor="text1"/>
          <w:sz w:val="26"/>
          <w:szCs w:val="26"/>
          <w14:textFill>
            <w14:solidFill>
              <w14:schemeClr w14:val="tx1"/>
            </w14:solidFill>
          </w14:textFill>
        </w:rPr>
        <w:t xml:space="preserve">Bảng </w:t>
      </w:r>
      <w:r>
        <w:rPr>
          <w:rFonts w:hint="default" w:cs="Times New Roman"/>
          <w:b/>
          <w:i/>
          <w:color w:val="000000" w:themeColor="text1"/>
          <w:sz w:val="26"/>
          <w:szCs w:val="26"/>
          <w:lang w:val="en-US"/>
          <w14:textFill>
            <w14:solidFill>
              <w14:schemeClr w14:val="tx1"/>
            </w14:solidFill>
          </w14:textFill>
        </w:rPr>
        <w:t>2</w:t>
      </w:r>
      <w:r>
        <w:rPr>
          <w:rFonts w:hint="default" w:ascii="Times New Roman" w:hAnsi="Times New Roman" w:cs="Times New Roman"/>
          <w:b/>
          <w:i/>
          <w:color w:val="000000" w:themeColor="text1"/>
          <w:sz w:val="26"/>
          <w:szCs w:val="26"/>
          <w14:textFill>
            <w14:solidFill>
              <w14:schemeClr w14:val="tx1"/>
            </w14:solidFill>
          </w14:textFill>
        </w:rPr>
        <w:t>: Kết quả thực nghiệm Stress Test đa mức tải qua 5 random seeds (mean ± std)</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896"/>
        <w:gridCol w:w="1589"/>
        <w:gridCol w:w="1025"/>
        <w:gridCol w:w="932"/>
        <w:gridCol w:w="1207"/>
        <w:gridCol w:w="1087"/>
        <w:gridCol w:w="1070"/>
        <w:gridCol w:w="929"/>
        <w:gridCol w:w="1027"/>
      </w:tblGrid>
      <w:tr w14:paraId="273217D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blHeader w:val="true"/>
        </w:trPr>
        <w:tc>
          <w:tcPr>
            <w:tcW w:w="1074" w:type="dxa"/>
            <w:tcBorders>
              <w:top w:val="single" w:color="000000" w:sz="4" w:space="0"/>
              <w:bottom w:val="single" w:color="000000" w:sz="4" w:space="0"/>
              <w:right w:val="single" w:color="000000" w:sz="4" w:space="0"/>
              <w:tl2br w:val="nil"/>
            </w:tcBorders>
            <w:shd w:val="clear" w:color="auto" w:fill="FFFFFF"/>
            <w:tcMar>
              <w:top w:w="70" w:type="dxa"/>
              <w:left w:w="50" w:type="dxa"/>
              <w:bottom w:w="70" w:type="dxa"/>
              <w:right w:w="50" w:type="dxa"/>
            </w:tcMar>
          </w:tcPr>
          <w:p w14:paraId="2F58015A">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Mức tải</w:t>
            </w:r>
          </w:p>
        </w:tc>
        <w:tc>
          <w:tcPr>
            <w:tcW w:w="1074"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14:paraId="766A1B5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Thuật toán</w:t>
            </w:r>
          </w:p>
        </w:tc>
        <w:tc>
          <w:tcPr>
            <w:tcW w:w="1074"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14:paraId="320C4A5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Tỷ lệ khả thi</w:t>
            </w:r>
          </w:p>
        </w:tc>
        <w:tc>
          <w:tcPr>
            <w:tcW w:w="1074"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14:paraId="2B75708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Số ca bỏ sót</w:t>
            </w:r>
          </w:p>
        </w:tc>
        <w:tc>
          <w:tcPr>
            <w:tcW w:w="1074"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14:paraId="1E55822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Tổng quãng đường</w:t>
            </w:r>
          </w:p>
        </w:tc>
        <w:tc>
          <w:tcPr>
            <w:tcW w:w="1074"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r>
              <w:t>TG di chuyển TB (phút)</w:t>
            </w:r>
          </w:p>
        </w:tc>
        <w:tc>
          <w:tcPr>
            <w:tcW w:w="1074"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14:paraId="7856ADB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Lệch tải (Std Dev)</w:t>
            </w:r>
          </w:p>
        </w:tc>
        <w:tc>
          <w:tcPr>
            <w:tcW w:w="1074"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14:paraId="525F7B6C">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Điểm DSS</w:t>
            </w:r>
          </w:p>
        </w:tc>
        <w:tc>
          <w:tcPr>
            <w:tcW w:w="1074" w:type="dxa"/>
            <w:tcBorders>
              <w:top w:val="single" w:color="000000" w:sz="4" w:space="0"/>
              <w:left w:val="single" w:color="000000" w:sz="4" w:space="0"/>
              <w:bottom w:val="single" w:color="000000" w:sz="4" w:space="0"/>
            </w:tcBorders>
            <w:shd w:val="clear" w:color="auto" w:fill="FFFFFF"/>
            <w:tcMar>
              <w:top w:w="70" w:type="dxa"/>
              <w:left w:w="50" w:type="dxa"/>
              <w:bottom w:w="70" w:type="dxa"/>
              <w:right w:w="50" w:type="dxa"/>
            </w:tcMar>
          </w:tcPr>
          <w:p w14:paraId="43460B8C">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Thời gian giải</w:t>
            </w:r>
          </w:p>
        </w:tc>
      </w:tr>
      <w:tr w14:paraId="6C12CF6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936" w:type="dxa"/>
            <w:tcBorders>
              <w:top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0F4C29F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 req</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3CBB280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Nearest Feasible</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440BB63">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98.00 ± 4.47%</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3E23FDF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0.20 ± 0.45</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649E067">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22.58 ± 8.21 km</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r>
              <w:t>7.95 ± 1.90</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DD76E4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60.67 ± 20.34</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4D228182">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0.90 ± 0.01</w:t>
            </w:r>
          </w:p>
        </w:tc>
        <w:tc>
          <w:tcPr>
            <w:tcW w:w="1080" w:type="dxa"/>
            <w:tcBorders>
              <w:top w:val="single" w:color="000000" w:sz="4" w:space="0"/>
              <w:left w:val="single" w:color="000000" w:sz="4" w:space="0"/>
              <w:bottom w:val="single" w:color="000000" w:sz="4" w:space="0"/>
            </w:tcBorders>
            <w:shd w:val="clear" w:color="auto" w:fill="FFFFFF"/>
            <w:tcMar>
              <w:top w:w="50" w:type="dxa"/>
              <w:left w:w="45" w:type="dxa"/>
              <w:bottom w:w="50" w:type="dxa"/>
              <w:right w:w="45" w:type="dxa"/>
            </w:tcMar>
          </w:tcPr>
          <w:p w14:paraId="639B0A1A">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5.30 ms</w:t>
            </w:r>
          </w:p>
        </w:tc>
      </w:tr>
      <w:tr w14:paraId="3CCAF50B">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936" w:type="dxa"/>
            <w:tcBorders>
              <w:top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F9918D2">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 req</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2405BBE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Weighted DSS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1105672">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98.00 ± 4.47%</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4E9E2CC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0.20 ± 0.45</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55D30A4">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24.42 ± 9.04 km</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r>
              <w:t>8.45 ± 2.08</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0CD3AC7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57.67 ± 12.92</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45F5AEA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0.91 ± 0.01</w:t>
            </w:r>
          </w:p>
        </w:tc>
        <w:tc>
          <w:tcPr>
            <w:tcW w:w="1080" w:type="dxa"/>
            <w:tcBorders>
              <w:top w:val="single" w:color="000000" w:sz="4" w:space="0"/>
              <w:left w:val="single" w:color="000000" w:sz="4" w:space="0"/>
              <w:bottom w:val="single" w:color="000000" w:sz="4" w:space="0"/>
            </w:tcBorders>
            <w:shd w:val="clear" w:color="auto" w:fill="FFFFFF"/>
            <w:tcMar>
              <w:top w:w="50" w:type="dxa"/>
              <w:left w:w="45" w:type="dxa"/>
              <w:bottom w:w="50" w:type="dxa"/>
              <w:right w:w="45" w:type="dxa"/>
            </w:tcMar>
          </w:tcPr>
          <w:p w14:paraId="706E8F0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0.89 ms</w:t>
            </w:r>
          </w:p>
        </w:tc>
      </w:tr>
      <w:tr w14:paraId="4847891D">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936" w:type="dxa"/>
            <w:tcBorders>
              <w:top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33C9F3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 req</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79B5B152">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OR-Tools CP-SAT</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409A5E3">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100.00 ± 0.00%</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4B8C2082">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0.00 ± 0.00</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287C22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24.57 ± 8.02 km</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r>
              <w:t>8.40 ± 1.93</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CCF510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64.63 ± 15.75</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65F890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0.92 ± 0.01</w:t>
            </w:r>
          </w:p>
        </w:tc>
        <w:tc>
          <w:tcPr>
            <w:tcW w:w="1080" w:type="dxa"/>
            <w:tcBorders>
              <w:top w:val="single" w:color="000000" w:sz="4" w:space="0"/>
              <w:left w:val="single" w:color="000000" w:sz="4" w:space="0"/>
              <w:bottom w:val="single" w:color="000000" w:sz="4" w:space="0"/>
            </w:tcBorders>
            <w:shd w:val="clear" w:color="auto" w:fill="FFFFFF"/>
            <w:tcMar>
              <w:top w:w="50" w:type="dxa"/>
              <w:left w:w="45" w:type="dxa"/>
              <w:bottom w:w="50" w:type="dxa"/>
              <w:right w:w="45" w:type="dxa"/>
            </w:tcMar>
          </w:tcPr>
          <w:p w14:paraId="09FD9D5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20.09 ms</w:t>
            </w:r>
          </w:p>
        </w:tc>
      </w:tr>
      <w:tr w14:paraId="08B71650">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936" w:type="dxa"/>
            <w:tcBorders>
              <w:top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787BE8B5">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25 req</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2C1E8392">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Nearest Feasible</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A7DE34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91.20 ± 5.22%</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70368E5A">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2.20 ± 1.30</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5CD503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61.76 ± 10.76 km</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r>
              <w:t>9.00 ± 1.20</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7FF9F00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73.75 ± 19.75</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714B03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0.89 ± 0.01</w:t>
            </w:r>
          </w:p>
        </w:tc>
        <w:tc>
          <w:tcPr>
            <w:tcW w:w="1080" w:type="dxa"/>
            <w:tcBorders>
              <w:top w:val="single" w:color="000000" w:sz="4" w:space="0"/>
              <w:left w:val="single" w:color="000000" w:sz="4" w:space="0"/>
              <w:bottom w:val="single" w:color="000000" w:sz="4" w:space="0"/>
            </w:tcBorders>
            <w:shd w:val="clear" w:color="auto" w:fill="FFFFFF"/>
            <w:tcMar>
              <w:top w:w="50" w:type="dxa"/>
              <w:left w:w="45" w:type="dxa"/>
              <w:bottom w:w="50" w:type="dxa"/>
              <w:right w:w="45" w:type="dxa"/>
            </w:tcMar>
          </w:tcPr>
          <w:p w14:paraId="28D1D1FC">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1.48 ms</w:t>
            </w:r>
          </w:p>
        </w:tc>
      </w:tr>
      <w:tr w14:paraId="5E597084">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936" w:type="dxa"/>
            <w:tcBorders>
              <w:top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01C1240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25 req</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3D8D8B8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Weighted DSS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B46569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89.60 ± 4.56%</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4B686E7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2.60 ± 1.14</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2DFB54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63.34 ± 10.36 km</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r>
              <w:t>9.27 ± 1.14</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F64106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60.47 ± 11.06</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06770F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0.89 ± 0.00</w:t>
            </w:r>
          </w:p>
        </w:tc>
        <w:tc>
          <w:tcPr>
            <w:tcW w:w="1080" w:type="dxa"/>
            <w:tcBorders>
              <w:top w:val="single" w:color="000000" w:sz="4" w:space="0"/>
              <w:left w:val="single" w:color="000000" w:sz="4" w:space="0"/>
              <w:bottom w:val="single" w:color="000000" w:sz="4" w:space="0"/>
            </w:tcBorders>
            <w:shd w:val="clear" w:color="auto" w:fill="FFFFFF"/>
            <w:tcMar>
              <w:top w:w="50" w:type="dxa"/>
              <w:left w:w="45" w:type="dxa"/>
              <w:bottom w:w="50" w:type="dxa"/>
              <w:right w:w="45" w:type="dxa"/>
            </w:tcMar>
          </w:tcPr>
          <w:p w14:paraId="58554D47">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1.49 ms</w:t>
            </w:r>
          </w:p>
        </w:tc>
      </w:tr>
      <w:tr w14:paraId="0E4D6867">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936" w:type="dxa"/>
            <w:tcBorders>
              <w:top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FB4B4D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25 req</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4D2B8552">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OR-Tools CP-SAT</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4CDBA43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100.00 ± 0.00%</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1B0A4E8">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0.00 ± 0.00</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23835487">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68.23 ± 12.14 km</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r>
              <w:t>9.06 ± 1.17</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726A797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104.48 ± 19.43</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3D7F5B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0.91 ± 0.01</w:t>
            </w:r>
          </w:p>
        </w:tc>
        <w:tc>
          <w:tcPr>
            <w:tcW w:w="1080" w:type="dxa"/>
            <w:tcBorders>
              <w:top w:val="single" w:color="000000" w:sz="4" w:space="0"/>
              <w:left w:val="single" w:color="000000" w:sz="4" w:space="0"/>
              <w:bottom w:val="single" w:color="000000" w:sz="4" w:space="0"/>
            </w:tcBorders>
            <w:shd w:val="clear" w:color="auto" w:fill="FFFFFF"/>
            <w:tcMar>
              <w:top w:w="50" w:type="dxa"/>
              <w:left w:w="45" w:type="dxa"/>
              <w:bottom w:w="50" w:type="dxa"/>
              <w:right w:w="45" w:type="dxa"/>
            </w:tcMar>
          </w:tcPr>
          <w:p w14:paraId="2EDF2817">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37.56 ms</w:t>
            </w:r>
          </w:p>
        </w:tc>
      </w:tr>
      <w:tr w14:paraId="72783CD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936" w:type="dxa"/>
            <w:tcBorders>
              <w:top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A981552">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50 req</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CB020D7">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Nearest Feasible</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C3F5993">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70.80 ± 5.22%</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E0D651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14.60 ± 2.61</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0BF777E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106.72 ± 9.24 km</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r>
              <w:t>9.71 ± 0.32</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C9BADE7">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72.34 ± 17.68</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ACFFD9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0.87 ± 0.00</w:t>
            </w:r>
          </w:p>
        </w:tc>
        <w:tc>
          <w:tcPr>
            <w:tcW w:w="1080" w:type="dxa"/>
            <w:tcBorders>
              <w:top w:val="single" w:color="000000" w:sz="4" w:space="0"/>
              <w:left w:val="single" w:color="000000" w:sz="4" w:space="0"/>
              <w:bottom w:val="single" w:color="000000" w:sz="4" w:space="0"/>
            </w:tcBorders>
            <w:shd w:val="clear" w:color="auto" w:fill="FFFFFF"/>
            <w:tcMar>
              <w:top w:w="50" w:type="dxa"/>
              <w:left w:w="45" w:type="dxa"/>
              <w:bottom w:w="50" w:type="dxa"/>
              <w:right w:w="45" w:type="dxa"/>
            </w:tcMar>
          </w:tcPr>
          <w:p w14:paraId="52EB56C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3.48 ms</w:t>
            </w:r>
          </w:p>
        </w:tc>
      </w:tr>
      <w:tr w14:paraId="73787D77">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936" w:type="dxa"/>
            <w:tcBorders>
              <w:top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1C31232">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50 req</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062372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Weighted DSS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10D8F6C">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70.40 ± 6.23%</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2B341A0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14.80 ± 3.11</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8D1E11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106.96 ± 10.64 km</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r>
              <w:t>9.78 ± 0.49</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1F53FD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63.20 ± 19.71</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42481D4">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0.88 ± 0.00</w:t>
            </w:r>
          </w:p>
        </w:tc>
        <w:tc>
          <w:tcPr>
            <w:tcW w:w="1080" w:type="dxa"/>
            <w:tcBorders>
              <w:top w:val="single" w:color="000000" w:sz="4" w:space="0"/>
              <w:left w:val="single" w:color="000000" w:sz="4" w:space="0"/>
              <w:bottom w:val="single" w:color="000000" w:sz="4" w:space="0"/>
            </w:tcBorders>
            <w:shd w:val="clear" w:color="auto" w:fill="FFFFFF"/>
            <w:tcMar>
              <w:top w:w="50" w:type="dxa"/>
              <w:left w:w="45" w:type="dxa"/>
              <w:bottom w:w="50" w:type="dxa"/>
              <w:right w:w="45" w:type="dxa"/>
            </w:tcMar>
          </w:tcPr>
          <w:p w14:paraId="5434F5D5">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2.91 ms</w:t>
            </w:r>
          </w:p>
        </w:tc>
      </w:tr>
      <w:tr w14:paraId="2A8501E3">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936" w:type="dxa"/>
            <w:tcBorders>
              <w:top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714988A">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50 req</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95F76E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OR-Tools CP-SAT</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0DDFB0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85.20 ± 5.22%</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D6C95B5">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7.40 ± 2.61</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243F8197">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115.72 ± 11.09 km</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r>
              <w:t>8.99 ± 0.24</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3B78495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89.54 ± 20.14</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3F1431D4">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0.91 ± 0.00</w:t>
            </w:r>
          </w:p>
        </w:tc>
        <w:tc>
          <w:tcPr>
            <w:tcW w:w="1080" w:type="dxa"/>
            <w:tcBorders>
              <w:top w:val="single" w:color="000000" w:sz="4" w:space="0"/>
              <w:left w:val="single" w:color="000000" w:sz="4" w:space="0"/>
              <w:bottom w:val="single" w:color="000000" w:sz="4" w:space="0"/>
            </w:tcBorders>
            <w:shd w:val="clear" w:color="auto" w:fill="FFFFFF"/>
            <w:tcMar>
              <w:top w:w="50" w:type="dxa"/>
              <w:left w:w="45" w:type="dxa"/>
              <w:bottom w:w="50" w:type="dxa"/>
              <w:right w:w="45" w:type="dxa"/>
            </w:tcMar>
          </w:tcPr>
          <w:p w14:paraId="1379404A">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106.92 ms</w:t>
            </w:r>
          </w:p>
        </w:tc>
      </w:tr>
      <w:tr w14:paraId="4A89B114">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936" w:type="dxa"/>
            <w:tcBorders>
              <w:top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40ADBA5">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100 req</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16C79F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Nearest Feasible</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7FF4C2A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47.00 ± 1.73%</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28A48FB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53.00 ± 1.73</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3F2724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149.85 ± 8.26 km</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r>
              <w:t>10.13 ± 0.30</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F5B106A">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66.69 ± 20.03</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52EBD6F4">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0.86 ± 0.00</w:t>
            </w:r>
          </w:p>
        </w:tc>
        <w:tc>
          <w:tcPr>
            <w:tcW w:w="1080" w:type="dxa"/>
            <w:tcBorders>
              <w:top w:val="single" w:color="000000" w:sz="4" w:space="0"/>
              <w:left w:val="single" w:color="000000" w:sz="4" w:space="0"/>
              <w:bottom w:val="single" w:color="000000" w:sz="4" w:space="0"/>
            </w:tcBorders>
            <w:shd w:val="clear" w:color="auto" w:fill="FFFFFF"/>
            <w:tcMar>
              <w:top w:w="50" w:type="dxa"/>
              <w:left w:w="45" w:type="dxa"/>
              <w:bottom w:w="50" w:type="dxa"/>
              <w:right w:w="45" w:type="dxa"/>
            </w:tcMar>
          </w:tcPr>
          <w:p w14:paraId="45CC6E04">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4.62 ms</w:t>
            </w:r>
          </w:p>
        </w:tc>
      </w:tr>
      <w:tr w14:paraId="18BB959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936" w:type="dxa"/>
            <w:tcBorders>
              <w:top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40413F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100 req</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69774C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Weighted DSS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0CCD3DF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47.60 ± 1.95%</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01D3668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52.40 ± 1.95</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5DFC753">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151.76 ± 9.14 km</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r>
              <w:t>10.13 ± 0.21</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0C8EAC7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57.21 ± 16.36</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25B47ED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0.86 ± 0.00</w:t>
            </w:r>
          </w:p>
        </w:tc>
        <w:tc>
          <w:tcPr>
            <w:tcW w:w="1080" w:type="dxa"/>
            <w:tcBorders>
              <w:top w:val="single" w:color="000000" w:sz="4" w:space="0"/>
              <w:left w:val="single" w:color="000000" w:sz="4" w:space="0"/>
              <w:bottom w:val="single" w:color="000000" w:sz="4" w:space="0"/>
            </w:tcBorders>
            <w:shd w:val="clear" w:color="auto" w:fill="FFFFFF"/>
            <w:tcMar>
              <w:top w:w="50" w:type="dxa"/>
              <w:left w:w="45" w:type="dxa"/>
              <w:bottom w:w="50" w:type="dxa"/>
              <w:right w:w="45" w:type="dxa"/>
            </w:tcMar>
          </w:tcPr>
          <w:p w14:paraId="4A05C95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4.38 ms</w:t>
            </w:r>
          </w:p>
        </w:tc>
      </w:tr>
      <w:tr w14:paraId="22A4A406">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936" w:type="dxa"/>
            <w:tcBorders>
              <w:top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7D5B679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100 req</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63FC87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OR-Tools CP-SAT</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41FA0A0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59.80 ± 1.30%</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72E5D58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40.20 ± 1.30</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00D11E4">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154.89 ± 9.96 km</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r>
              <w:t>8.73 ± 0.44</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6C981C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66.10 ± 12.87</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776D4553">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0.91 ± 0.00</w:t>
            </w:r>
          </w:p>
        </w:tc>
        <w:tc>
          <w:tcPr>
            <w:tcW w:w="1080" w:type="dxa"/>
            <w:tcBorders>
              <w:top w:val="single" w:color="000000" w:sz="4" w:space="0"/>
              <w:left w:val="single" w:color="000000" w:sz="4" w:space="0"/>
              <w:bottom w:val="single" w:color="000000" w:sz="4" w:space="0"/>
            </w:tcBorders>
            <w:shd w:val="clear" w:color="auto" w:fill="FFFFFF"/>
            <w:tcMar>
              <w:top w:w="50" w:type="dxa"/>
              <w:left w:w="45" w:type="dxa"/>
              <w:bottom w:w="50" w:type="dxa"/>
              <w:right w:w="45" w:type="dxa"/>
            </w:tcMar>
          </w:tcPr>
          <w:p w14:paraId="22EC410C">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397.38 ms</w:t>
            </w:r>
          </w:p>
        </w:tc>
      </w:tr>
      <w:tr w14:paraId="44B5A35B">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936" w:type="dxa"/>
            <w:tcBorders>
              <w:top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7C5BCCD8">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150 req</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0081BFD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Nearest Feasible</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7184AA3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35.73 ± 1.80%</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69ABB815">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96.40 ± 2.70</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7CAF966C">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171.71 ± 7.49 km</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r>
              <w:t>10.17 ± 0.22</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3E9A6127">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49.43 ± 16.46</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80AB9A4">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0.85 ± 0.00</w:t>
            </w:r>
          </w:p>
        </w:tc>
        <w:tc>
          <w:tcPr>
            <w:tcW w:w="1080" w:type="dxa"/>
            <w:tcBorders>
              <w:top w:val="single" w:color="000000" w:sz="4" w:space="0"/>
              <w:left w:val="single" w:color="000000" w:sz="4" w:space="0"/>
              <w:bottom w:val="single" w:color="000000" w:sz="4" w:space="0"/>
            </w:tcBorders>
            <w:shd w:val="clear" w:color="auto" w:fill="FFFFFF"/>
            <w:tcMar>
              <w:top w:w="50" w:type="dxa"/>
              <w:left w:w="45" w:type="dxa"/>
              <w:bottom w:w="50" w:type="dxa"/>
              <w:right w:w="45" w:type="dxa"/>
            </w:tcMar>
          </w:tcPr>
          <w:p w14:paraId="5312256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6.59 ms</w:t>
            </w:r>
          </w:p>
        </w:tc>
      </w:tr>
      <w:tr w14:paraId="5B206BF6">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936" w:type="dxa"/>
            <w:tcBorders>
              <w:top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39FDF5CC">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150 req</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725B92B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Weighted DSS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77B474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35.73 ± 1.54%</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296B13B5">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96.40 ± 2.30</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37A0C19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171.71 ± 8.24 km</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r>
              <w:t>10.17 ± 0.26</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0B946FC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49.20 ± 10.90</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21F73FB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0.86 ± 0.00</w:t>
            </w:r>
          </w:p>
        </w:tc>
        <w:tc>
          <w:tcPr>
            <w:tcW w:w="1080" w:type="dxa"/>
            <w:tcBorders>
              <w:top w:val="single" w:color="000000" w:sz="4" w:space="0"/>
              <w:left w:val="single" w:color="000000" w:sz="4" w:space="0"/>
              <w:bottom w:val="single" w:color="000000" w:sz="4" w:space="0"/>
            </w:tcBorders>
            <w:shd w:val="clear" w:color="auto" w:fill="FFFFFF"/>
            <w:tcMar>
              <w:top w:w="50" w:type="dxa"/>
              <w:left w:w="45" w:type="dxa"/>
              <w:bottom w:w="50" w:type="dxa"/>
              <w:right w:w="45" w:type="dxa"/>
            </w:tcMar>
          </w:tcPr>
          <w:p w14:paraId="30F4DFF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6.61 ms</w:t>
            </w:r>
          </w:p>
        </w:tc>
      </w:tr>
      <w:tr w14:paraId="7E094129">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936" w:type="dxa"/>
            <w:tcBorders>
              <w:top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3959D72A">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150 req</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4350AC7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OR-Tools CP-SAT</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7B58B31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44.80 ± 1.19%</w:t>
            </w:r>
          </w:p>
        </w:tc>
        <w:tc>
          <w:tcPr>
            <w:tcW w:w="108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0B573BC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82.80 ± 1.79</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116CE1A5">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158.79 ± 10.79 km</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r>
              <w:t>8.16 ± 0.47</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06A8452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50.14 ± 12.06</w:t>
            </w:r>
          </w:p>
        </w:tc>
        <w:tc>
          <w:tcPr>
            <w:tcW w:w="936" w:type="dxa"/>
            <w:tcBorders>
              <w:top w:val="single" w:color="000000" w:sz="4" w:space="0"/>
              <w:left w:val="single" w:color="000000" w:sz="4" w:space="0"/>
              <w:bottom w:val="single" w:color="000000" w:sz="4" w:space="0"/>
              <w:right w:val="single" w:color="000000" w:sz="4" w:space="0"/>
            </w:tcBorders>
            <w:shd w:val="clear" w:color="auto" w:fill="FFFFFF"/>
            <w:tcMar>
              <w:top w:w="50" w:type="dxa"/>
              <w:left w:w="45" w:type="dxa"/>
              <w:bottom w:w="50" w:type="dxa"/>
              <w:right w:w="45" w:type="dxa"/>
            </w:tcMar>
          </w:tcPr>
          <w:p w14:paraId="0796733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0.91 ± 0.00</w:t>
            </w:r>
          </w:p>
        </w:tc>
        <w:tc>
          <w:tcPr>
            <w:tcW w:w="1080" w:type="dxa"/>
            <w:tcBorders>
              <w:top w:val="single" w:color="000000" w:sz="4" w:space="0"/>
              <w:left w:val="single" w:color="000000" w:sz="4" w:space="0"/>
              <w:bottom w:val="single" w:color="000000" w:sz="4" w:space="0"/>
            </w:tcBorders>
            <w:shd w:val="clear" w:color="auto" w:fill="FFFFFF"/>
            <w:tcMar>
              <w:top w:w="50" w:type="dxa"/>
              <w:left w:w="45" w:type="dxa"/>
              <w:bottom w:w="50" w:type="dxa"/>
              <w:right w:w="45" w:type="dxa"/>
            </w:tcMar>
          </w:tcPr>
          <w:p w14:paraId="458124C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3610.66 ms</w:t>
            </w:r>
          </w:p>
        </w:tc>
      </w:tr>
    </w:tbl>
    <w:p w14:paraId="5C582914">
      <w:pPr>
        <w:spacing w:after="80"/>
        <w:jc w:val="left"/>
        <w:rPr>
          <w:rFonts w:hint="default" w:ascii="Times New Roman" w:hAnsi="Times New Roman" w:cs="Times New Roman"/>
          <w:color w:val="000000" w:themeColor="text1"/>
          <w:sz w:val="26"/>
          <w:szCs w:val="26"/>
          <w14:textFill>
            <w14:solidFill>
              <w14:schemeClr w14:val="tx1"/>
            </w14:solidFill>
          </w14:textFill>
        </w:rPr>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62"/>
      </w:tblGrid>
      <w:tr w14:paraId="322A6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9072" w:type="dxa"/>
            <w:shd w:val="clear" w:color="auto" w:fill="F8F9FA"/>
            <w:tcMar>
              <w:top w:w="140" w:type="dxa"/>
              <w:left w:w="200" w:type="dxa"/>
              <w:bottom w:w="140" w:type="dxa"/>
              <w:right w:w="150" w:type="dxa"/>
            </w:tcMar>
          </w:tcPr>
          <w:p w14:paraId="20F21D1C">
            <w:pPr>
              <w:spacing w:before="0" w:after="40" w:line="276" w:lineRule="auto"/>
              <w:jc w:val="left"/>
              <w:rPr>
                <w:rFonts w:hint="default" w:ascii="Times New Roman" w:hAnsi="Times New Roman" w:cs="Times New Roman"/>
                <w:color w:val="000000" w:themeColor="text1"/>
                <w:sz w:val="26"/>
                <w:szCs w:val="26"/>
                <w14:textFill>
                  <w14:solidFill>
                    <w14:schemeClr w14:val="tx1"/>
                  </w14:solidFill>
                </w14:textFill>
              </w:rPr>
            </w:pPr>
            <w:r>
              <w:rPr>
                <w:b/>
              </w:rPr>
              <w:t>PHÂN TÍCH HIỆU NĂNG STRESS TEST BENCHMARK</w:t>
            </w:r>
            <w:r>
              <w:br/>
            </w:r>
            <w:r>
              <w:rPr>
                <w:b/>
              </w:rPr>
              <w:t>Nhận xét thực nghiệm:</w:t>
            </w:r>
            <w:r>
              <w:br/>
              <w:t>1. Xu hướng theo tải: tỷ lệ khả thi của OR-Tools là 100% ở mức 10 và 25 requests/ngày, 85,2% ở mức 50, 59,8% ở mức 100 và 44,8% ở mức 150. Kết quả cho thấy tỷ lệ phân công khả thi giảm khi tải tăng; dữ liệu hiện tại chưa đủ để khẳng định ngưỡng tối đa an toàn là 50–65 ca/ngày.</w:t>
            </w:r>
            <w:r>
              <w:br/>
              <w:t>2. Đánh đổi giữa chỉ số: OR-Tools có tỷ lệ khả thi cao hơn hai phương pháp còn lại ở mức 50, 100 và 150 requests/ngày. Tuy nhiên, tổng quãng đường và độ lệch tải không phải lúc nào cũng thấp nhất; vì vậy chưa kết luận OR-Tools vượt trội trên mọi tiêu chí.</w:t>
            </w:r>
            <w:r>
              <w:br/>
              <w:t>3. Thời gian giải: runtime OR-Tools trong các lần chạy được báo cáo tăng từ 20,09 ms ở mức 10 requests lên 397,38 ms ở mức 100 và 3,61 giây ở mức 150. Đây là kết quả trên cấu hình thực nghiệm hiện tại, không được xem là bảo đảm thời gian cho mọi môi trường vận hành.</w:t>
            </w:r>
          </w:p>
        </w:tc>
      </w:tr>
    </w:tbl>
    <w:p w14:paraId="5CF51C27">
      <w:pPr>
        <w:spacing w:after="80"/>
        <w:jc w:val="left"/>
        <w:rPr>
          <w:rFonts w:hint="default" w:ascii="Times New Roman" w:hAnsi="Times New Roman" w:cs="Times New Roman"/>
          <w:color w:val="000000" w:themeColor="text1"/>
          <w:sz w:val="26"/>
          <w:szCs w:val="26"/>
          <w14:textFill>
            <w14:solidFill>
              <w14:schemeClr w14:val="tx1"/>
            </w14:solidFill>
          </w14:textFill>
        </w:rPr>
      </w:pPr>
    </w:p>
    <w:p w14:paraId="2E48B2D4">
      <w:pPr>
        <w:pStyle w:val="3"/>
        <w:spacing w:before="160" w:after="80"/>
        <w:jc w:val="left"/>
        <w:rPr>
          <w:rFonts w:hint="default" w:ascii="Times New Roman" w:hAnsi="Times New Roman" w:cs="Times New Roman"/>
          <w:color w:val="000000" w:themeColor="text1"/>
          <w:sz w:val="26"/>
          <w:szCs w:val="26"/>
          <w14:textFill>
            <w14:solidFill>
              <w14:schemeClr w14:val="tx1"/>
            </w14:solidFill>
          </w14:textFill>
        </w:rPr>
      </w:pPr>
      <w:r>
        <w:t>4. Kiểm chứng lịch bằng thời lượng thực tế mô phỏng (Simulated Actual Duration)</w:t>
      </w:r>
    </w:p>
    <w:p w14:paraId="001EBD80">
      <w:pPr>
        <w:jc w:val="left"/>
        <w:rPr>
          <w:rFonts w:hint="default" w:ascii="Times New Roman" w:hAnsi="Times New Roman" w:cs="Times New Roman"/>
          <w:color w:val="000000" w:themeColor="text1"/>
          <w:sz w:val="26"/>
          <w:szCs w:val="26"/>
          <w14:textFill>
            <w14:solidFill>
              <w14:schemeClr w14:val="tx1"/>
            </w14:solidFill>
          </w14:textFill>
        </w:rPr>
      </w:pPr>
      <w:r>
        <w:t>Hai phương án lịch trình đều được tạo bởi solver OR-Tools, sau đó đưa vào mô phỏng thực thi với thời lượng mô phỏng có xét độ phức tạp, thiết bị, khu vực và nhiễu ngẫu nhiên theo kịch bản. Các giá trị này không phải thời lượng quan sát từ hồ sơ vận hành thực tế. Bảng 3 trình bày kết quả qua 5 seeds ở các mức tải 10, 25, 50 và 100 requests/ngày.</w:t>
      </w:r>
    </w:p>
    <w:p w14:paraId="1678CA1B">
      <w:pPr>
        <w:spacing w:before="80" w:after="8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i/>
          <w:color w:val="000000" w:themeColor="text1"/>
          <w:sz w:val="26"/>
          <w:szCs w:val="26"/>
          <w14:textFill>
            <w14:solidFill>
              <w14:schemeClr w14:val="tx1"/>
            </w14:solidFill>
          </w14:textFill>
        </w:rPr>
        <w:t xml:space="preserve">Bảng </w:t>
      </w:r>
      <w:r>
        <w:rPr>
          <w:rFonts w:hint="default" w:cs="Times New Roman"/>
          <w:b/>
          <w:i/>
          <w:color w:val="000000" w:themeColor="text1"/>
          <w:sz w:val="26"/>
          <w:szCs w:val="26"/>
          <w:lang w:val="en-US"/>
          <w14:textFill>
            <w14:solidFill>
              <w14:schemeClr w14:val="tx1"/>
            </w14:solidFill>
          </w14:textFill>
        </w:rPr>
        <w:t>3</w:t>
      </w:r>
      <w:r>
        <w:rPr>
          <w:rFonts w:hint="default" w:ascii="Times New Roman" w:hAnsi="Times New Roman" w:cs="Times New Roman"/>
          <w:b/>
          <w:i/>
          <w:color w:val="000000" w:themeColor="text1"/>
          <w:sz w:val="26"/>
          <w:szCs w:val="26"/>
          <w14:textFill>
            <w14:solidFill>
              <w14:schemeClr w14:val="tx1"/>
            </w14:solidFill>
          </w14:textFill>
        </w:rPr>
        <w:t>: Đánh giá đối chứng lịch trình bằng Actual Duration giữa Default và AI Duration (mean ± std)</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145"/>
        <w:gridCol w:w="2448"/>
        <w:gridCol w:w="1342"/>
        <w:gridCol w:w="1135"/>
        <w:gridCol w:w="1317"/>
        <w:gridCol w:w="1174"/>
        <w:gridCol w:w="1201"/>
      </w:tblGrid>
      <w:tr w14:paraId="49E3243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blHeader w:val="true"/>
        </w:trPr>
        <w:tc>
          <w:tcPr>
            <w:tcW w:w="1380" w:type="dxa"/>
            <w:tcBorders>
              <w:top w:val="single" w:color="000000" w:sz="4" w:space="0"/>
              <w:bottom w:val="single" w:color="000000" w:sz="4" w:space="0"/>
              <w:right w:val="single" w:color="000000" w:sz="4" w:space="0"/>
              <w:tl2br w:val="nil"/>
            </w:tcBorders>
            <w:shd w:val="clear" w:color="auto" w:fill="FFFFFF"/>
            <w:tcMar>
              <w:top w:w="70" w:type="dxa"/>
              <w:left w:w="50" w:type="dxa"/>
              <w:bottom w:w="70" w:type="dxa"/>
              <w:right w:w="50" w:type="dxa"/>
            </w:tcMar>
          </w:tcPr>
          <w:p w14:paraId="245A7A5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Mức tải</w:t>
            </w:r>
          </w:p>
        </w:tc>
        <w:tc>
          <w:tcPr>
            <w:tcW w:w="1380"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14:paraId="415F7947">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Phương án lập lịch</w:t>
            </w:r>
          </w:p>
        </w:tc>
        <w:tc>
          <w:tcPr>
            <w:tcW w:w="1380"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14:paraId="505B78F3">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Số ca trùng lặp (Overlap)</w:t>
            </w:r>
          </w:p>
        </w:tc>
        <w:tc>
          <w:tcPr>
            <w:tcW w:w="1380"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14:paraId="07700EA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Số ca bắt đầu trễ</w:t>
            </w:r>
          </w:p>
        </w:tc>
        <w:tc>
          <w:tcPr>
            <w:tcW w:w="1380"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r>
              <w:t>Tổng phút trễ thực tế (phút)</w:t>
            </w:r>
          </w:p>
        </w:tc>
        <w:tc>
          <w:tcPr>
            <w:tcW w:w="1380"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r>
              <w:t>Độ trễ tối đa (phút)</w:t>
            </w:r>
          </w:p>
        </w:tc>
        <w:tc>
          <w:tcPr>
            <w:tcW w:w="1380" w:type="dxa"/>
            <w:tcBorders>
              <w:top w:val="single" w:color="000000" w:sz="4" w:space="0"/>
              <w:left w:val="single" w:color="000000" w:sz="4" w:space="0"/>
              <w:bottom w:val="single" w:color="000000" w:sz="4" w:space="0"/>
            </w:tcBorders>
            <w:shd w:val="clear" w:color="auto" w:fill="FFFFFF"/>
            <w:tcMar>
              <w:top w:w="70" w:type="dxa"/>
              <w:left w:w="50" w:type="dxa"/>
              <w:bottom w:w="70" w:type="dxa"/>
              <w:right w:w="50" w:type="dxa"/>
            </w:tcMar>
          </w:tcPr>
          <w:p w14:paraId="42D2536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Tỷ lệ khả thi thực tế</w:t>
            </w:r>
          </w:p>
        </w:tc>
      </w:tr>
      <w:tr w14:paraId="7EA478E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cantSplit/>
        </w:trPr>
        <w:tc>
          <w:tcPr>
            <w:tcW w:w="1008" w:type="dxa"/>
            <w:tcBorders>
              <w:top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01DFA54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 req</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7C3640E3">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Plan A: Default Duration (Thiếu AI)</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5C696F2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0.0 ± 0.0</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3422233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0.4 ± 0.5</w:t>
            </w:r>
          </w:p>
        </w:tc>
        <w:tc>
          <w:tcPr>
            <w:tcW w:w="15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4.6 ± 7.4</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4.6 ± 7.4</w:t>
            </w:r>
          </w:p>
        </w:tc>
        <w:tc>
          <w:tcPr>
            <w:tcW w:w="1368" w:type="dxa"/>
            <w:tcBorders>
              <w:top w:val="single" w:color="000000" w:sz="4" w:space="0"/>
              <w:left w:val="single" w:color="000000" w:sz="4" w:space="0"/>
              <w:bottom w:val="single" w:color="000000" w:sz="4" w:space="0"/>
            </w:tcBorders>
            <w:shd w:val="clear" w:color="auto" w:fill="FFFFFF"/>
            <w:tcMar>
              <w:top w:w="60" w:type="dxa"/>
              <w:left w:w="50" w:type="dxa"/>
              <w:bottom w:w="60" w:type="dxa"/>
              <w:right w:w="50" w:type="dxa"/>
            </w:tcMar>
          </w:tcPr>
          <w:p w14:paraId="7FC9C5FC">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98.0 ± 4.5%</w:t>
            </w:r>
          </w:p>
        </w:tc>
      </w:tr>
      <w:tr w14:paraId="5626494D">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cantSplit/>
        </w:trPr>
        <w:tc>
          <w:tcPr>
            <w:tcW w:w="1008" w:type="dxa"/>
            <w:tcBorders>
              <w:top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021B8657">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 req</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4041008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Plan B: AI Predicted Duration (Có AI)</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45FA5C4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0.0 ± 0.0</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1F9C9A4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0.4 ± 0.5</w:t>
            </w:r>
          </w:p>
        </w:tc>
        <w:tc>
          <w:tcPr>
            <w:tcW w:w="15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4.6 ± 7.4</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4.6 ± 7.4</w:t>
            </w:r>
          </w:p>
        </w:tc>
        <w:tc>
          <w:tcPr>
            <w:tcW w:w="1368" w:type="dxa"/>
            <w:tcBorders>
              <w:top w:val="single" w:color="000000" w:sz="4" w:space="0"/>
              <w:left w:val="single" w:color="000000" w:sz="4" w:space="0"/>
              <w:bottom w:val="single" w:color="000000" w:sz="4" w:space="0"/>
            </w:tcBorders>
            <w:shd w:val="clear" w:color="auto" w:fill="FFFFFF"/>
            <w:tcMar>
              <w:top w:w="60" w:type="dxa"/>
              <w:left w:w="50" w:type="dxa"/>
              <w:bottom w:w="60" w:type="dxa"/>
              <w:right w:w="50" w:type="dxa"/>
            </w:tcMar>
          </w:tcPr>
          <w:p w14:paraId="0EABDCF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98.0 ± 4.5%</w:t>
            </w:r>
          </w:p>
        </w:tc>
      </w:tr>
      <w:tr w14:paraId="4AB135CF">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cantSplit/>
        </w:trPr>
        <w:tc>
          <w:tcPr>
            <w:tcW w:w="1008" w:type="dxa"/>
            <w:tcBorders>
              <w:top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5B79368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25 req</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2FCB7912">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Plan A: Default Duration (Thiếu AI)</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63DF5002">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3.4 ± 2.3</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7E76536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5.8 ± 2.3</w:t>
            </w:r>
          </w:p>
        </w:tc>
        <w:tc>
          <w:tcPr>
            <w:tcW w:w="15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188.8 ± 202.6</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67.4 ± 58.0</w:t>
            </w:r>
          </w:p>
        </w:tc>
        <w:tc>
          <w:tcPr>
            <w:tcW w:w="1368" w:type="dxa"/>
            <w:tcBorders>
              <w:top w:val="single" w:color="000000" w:sz="4" w:space="0"/>
              <w:left w:val="single" w:color="000000" w:sz="4" w:space="0"/>
              <w:bottom w:val="single" w:color="000000" w:sz="4" w:space="0"/>
            </w:tcBorders>
            <w:shd w:val="clear" w:color="auto" w:fill="FFFFFF"/>
            <w:tcMar>
              <w:top w:w="60" w:type="dxa"/>
              <w:left w:w="50" w:type="dxa"/>
              <w:bottom w:w="60" w:type="dxa"/>
              <w:right w:w="50" w:type="dxa"/>
            </w:tcMar>
          </w:tcPr>
          <w:p w14:paraId="1AC6575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87.2 ± 13.7%</w:t>
            </w:r>
          </w:p>
        </w:tc>
      </w:tr>
      <w:tr w14:paraId="6041D32B">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cantSplit/>
        </w:trPr>
        <w:tc>
          <w:tcPr>
            <w:tcW w:w="1008" w:type="dxa"/>
            <w:tcBorders>
              <w:top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10E98E0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25 req</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739C58E8">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Plan B: AI Predicted Duration (Có AI)</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73B4BB8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3.4 ± 2.3</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0CAD129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5.8 ± 2.3</w:t>
            </w:r>
          </w:p>
        </w:tc>
        <w:tc>
          <w:tcPr>
            <w:tcW w:w="15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168.4 ± 161.0</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57.6 ± 42.1</w:t>
            </w:r>
          </w:p>
        </w:tc>
        <w:tc>
          <w:tcPr>
            <w:tcW w:w="1368" w:type="dxa"/>
            <w:tcBorders>
              <w:top w:val="single" w:color="000000" w:sz="4" w:space="0"/>
              <w:left w:val="single" w:color="000000" w:sz="4" w:space="0"/>
              <w:bottom w:val="single" w:color="000000" w:sz="4" w:space="0"/>
            </w:tcBorders>
            <w:shd w:val="clear" w:color="auto" w:fill="FFFFFF"/>
            <w:tcMar>
              <w:top w:w="60" w:type="dxa"/>
              <w:left w:w="50" w:type="dxa"/>
              <w:bottom w:w="60" w:type="dxa"/>
              <w:right w:w="50" w:type="dxa"/>
            </w:tcMar>
          </w:tcPr>
          <w:p w14:paraId="2D20970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87.2 ± 13.7%</w:t>
            </w:r>
          </w:p>
        </w:tc>
      </w:tr>
      <w:tr w14:paraId="4610B694">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cantSplit/>
        </w:trPr>
        <w:tc>
          <w:tcPr>
            <w:tcW w:w="1008" w:type="dxa"/>
            <w:tcBorders>
              <w:top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492BA322">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50 req</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5D379167">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Plan A: Default Duration (Thiếu AI)</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3C6BA38A">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11.8 ± 3.3</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3FBE7367">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16.6 ± 4.1</w:t>
            </w:r>
          </w:p>
        </w:tc>
        <w:tc>
          <w:tcPr>
            <w:tcW w:w="15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451.2 ± 225.6</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80.6 ± 37.7</w:t>
            </w:r>
          </w:p>
        </w:tc>
        <w:tc>
          <w:tcPr>
            <w:tcW w:w="1368" w:type="dxa"/>
            <w:tcBorders>
              <w:top w:val="single" w:color="000000" w:sz="4" w:space="0"/>
              <w:left w:val="single" w:color="000000" w:sz="4" w:space="0"/>
              <w:bottom w:val="single" w:color="000000" w:sz="4" w:space="0"/>
            </w:tcBorders>
            <w:shd w:val="clear" w:color="auto" w:fill="FFFFFF"/>
            <w:tcMar>
              <w:top w:w="60" w:type="dxa"/>
              <w:left w:w="50" w:type="dxa"/>
              <w:bottom w:w="60" w:type="dxa"/>
              <w:right w:w="50" w:type="dxa"/>
            </w:tcMar>
          </w:tcPr>
          <w:p w14:paraId="0D56A1D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78.2 ± 8.2%</w:t>
            </w:r>
          </w:p>
        </w:tc>
      </w:tr>
      <w:tr w14:paraId="306EA117">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cantSplit/>
        </w:trPr>
        <w:tc>
          <w:tcPr>
            <w:tcW w:w="1008" w:type="dxa"/>
            <w:tcBorders>
              <w:top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12B837A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50 req</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0882743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Plan B: AI Predicted Duration (Có AI)</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48CE29E6">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10.4 ± 2.5</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25CE04C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14.4 ± 2.7</w:t>
            </w:r>
          </w:p>
        </w:tc>
        <w:tc>
          <w:tcPr>
            <w:tcW w:w="15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402.6 ± 172.8</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82.0 ± 32.2</w:t>
            </w:r>
          </w:p>
        </w:tc>
        <w:tc>
          <w:tcPr>
            <w:tcW w:w="1368" w:type="dxa"/>
            <w:tcBorders>
              <w:top w:val="single" w:color="000000" w:sz="4" w:space="0"/>
              <w:left w:val="single" w:color="000000" w:sz="4" w:space="0"/>
              <w:bottom w:val="single" w:color="000000" w:sz="4" w:space="0"/>
            </w:tcBorders>
            <w:shd w:val="clear" w:color="auto" w:fill="FFFFFF"/>
            <w:tcMar>
              <w:top w:w="60" w:type="dxa"/>
              <w:left w:w="50" w:type="dxa"/>
              <w:bottom w:w="60" w:type="dxa"/>
              <w:right w:w="50" w:type="dxa"/>
            </w:tcMar>
          </w:tcPr>
          <w:p w14:paraId="0F210D58">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81.2 ± 6.7%</w:t>
            </w:r>
          </w:p>
        </w:tc>
      </w:tr>
      <w:tr w14:paraId="1CF92145">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cantSplit/>
        </w:trPr>
        <w:tc>
          <w:tcPr>
            <w:tcW w:w="1008" w:type="dxa"/>
            <w:tcBorders>
              <w:top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32498EE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100 req</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2040ECF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Plan A: Default Duration (Thiếu AI)</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182F95E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23.4 ± 4.0</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13D9F85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32.0 ± 3.5</w:t>
            </w:r>
          </w:p>
        </w:tc>
        <w:tc>
          <w:tcPr>
            <w:tcW w:w="15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864.6 ± 171.8</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109.0 ± 33.9</w:t>
            </w:r>
          </w:p>
        </w:tc>
        <w:tc>
          <w:tcPr>
            <w:tcW w:w="1368" w:type="dxa"/>
            <w:tcBorders>
              <w:top w:val="single" w:color="000000" w:sz="4" w:space="0"/>
              <w:left w:val="single" w:color="000000" w:sz="4" w:space="0"/>
              <w:bottom w:val="single" w:color="000000" w:sz="4" w:space="0"/>
            </w:tcBorders>
            <w:shd w:val="clear" w:color="auto" w:fill="FFFFFF"/>
            <w:tcMar>
              <w:top w:w="60" w:type="dxa"/>
              <w:left w:w="50" w:type="dxa"/>
              <w:bottom w:w="60" w:type="dxa"/>
              <w:right w:w="50" w:type="dxa"/>
            </w:tcMar>
          </w:tcPr>
          <w:p w14:paraId="6B4FF15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72.2 ± 3.1%</w:t>
            </w:r>
          </w:p>
        </w:tc>
      </w:tr>
      <w:tr w14:paraId="74717579">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cantSplit/>
        </w:trPr>
        <w:tc>
          <w:tcPr>
            <w:tcW w:w="1008" w:type="dxa"/>
            <w:tcBorders>
              <w:top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28A1A50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100 req</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636AC48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Plan B: AI Predicted Duration (Có AI)</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76CDCB37">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20.4 ± 3.2</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1AB5CD54">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28.6 ± 4.7</w:t>
            </w:r>
          </w:p>
        </w:tc>
        <w:tc>
          <w:tcPr>
            <w:tcW w:w="158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711.2 ± 140.5</w:t>
            </w:r>
          </w:p>
        </w:tc>
        <w:tc>
          <w:tcPr>
            <w:tcW w:w="1224"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r>
              <w:t>92.6 ± 24.3</w:t>
            </w:r>
          </w:p>
        </w:tc>
        <w:tc>
          <w:tcPr>
            <w:tcW w:w="1368" w:type="dxa"/>
            <w:tcBorders>
              <w:top w:val="single" w:color="000000" w:sz="4" w:space="0"/>
              <w:left w:val="single" w:color="000000" w:sz="4" w:space="0"/>
              <w:bottom w:val="single" w:color="000000" w:sz="4" w:space="0"/>
            </w:tcBorders>
            <w:shd w:val="clear" w:color="auto" w:fill="FFFFFF"/>
            <w:tcMar>
              <w:top w:w="60" w:type="dxa"/>
              <w:left w:w="50" w:type="dxa"/>
              <w:bottom w:w="60" w:type="dxa"/>
              <w:right w:w="50" w:type="dxa"/>
            </w:tcMar>
          </w:tcPr>
          <w:p w14:paraId="3ABAF124">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74.3 ± 5.3%</w:t>
            </w:r>
          </w:p>
        </w:tc>
      </w:tr>
    </w:tbl>
    <w:p w14:paraId="672E3BFC">
      <w:pPr>
        <w:spacing w:after="80"/>
        <w:jc w:val="left"/>
        <w:rPr>
          <w:rFonts w:hint="default" w:ascii="Times New Roman" w:hAnsi="Times New Roman" w:cs="Times New Roman"/>
          <w:color w:val="000000" w:themeColor="text1"/>
          <w:sz w:val="26"/>
          <w:szCs w:val="26"/>
          <w14:textFill>
            <w14:solidFill>
              <w14:schemeClr w14:val="tx1"/>
            </w14:solidFill>
          </w14:textFill>
        </w:rPr>
      </w:pPr>
      <w:r>
        <w:t>Nhận xét đối chứng: ở 10 requests/ngày, hai phương án có kết quả tương đương. Ở mức 25, AI làm giảm tổng phút trễ trung bình từ 188,8 xuống 168,4 phút nhưng số ca trùng lặp, số ca bắt đầu trễ và tỷ lệ khả thi không đổi. Ở mức 50 và 100, phương án AI giảm số ca trùng lặp, số ca bắt đầu trễ và tổng phút trễ trung bình, đồng thời tỷ lệ khả thi tăng nhẹ; tuy nhiên độ trễ tối đa không giảm ở mọi mức tải. Vì vậy, kết quả chỉ cho thấy cải thiện ở một số chỉ số/kịch bản, không chứng minh AI luôn làm lịch tốt hơn. Bảng hiện tại chưa có mức tải 150 cho phép kiểm chứng Actual Duration và chưa báo cáo overtime như một chỉ số riêng; hai điểm này cần được bổ sung nếu có thể chạy và trích xuất kết quả.</w:t>
      </w:r>
    </w:p>
    <w:p w14:paraId="0EFB6ACB">
      <w:pPr>
        <w:pStyle w:val="3"/>
        <w:spacing w:before="160" w:after="8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5</w:t>
      </w:r>
      <w:r>
        <w:rPr>
          <w:rFonts w:hint="default" w:ascii="Times New Roman" w:hAnsi="Times New Roman" w:cs="Times New Roman"/>
          <w:color w:val="000000" w:themeColor="text1"/>
          <w:sz w:val="26"/>
          <w:szCs w:val="26"/>
          <w14:textFill>
            <w14:solidFill>
              <w14:schemeClr w14:val="tx1"/>
            </w14:solidFill>
          </w14:textFill>
        </w:rPr>
        <w:t>. Phân tích Độ nhạy Trọng số DSS (DSS Weight Sensitivity Analysis)</w:t>
      </w:r>
    </w:p>
    <w:p w14:paraId="59696DE5">
      <w:pPr>
        <w:jc w:val="left"/>
        <w:rPr>
          <w:rFonts w:hint="default" w:ascii="Times New Roman" w:hAnsi="Times New Roman" w:cs="Times New Roman"/>
          <w:color w:val="000000" w:themeColor="text1"/>
          <w:sz w:val="26"/>
          <w:szCs w:val="26"/>
          <w14:textFill>
            <w14:solidFill>
              <w14:schemeClr w14:val="tx1"/>
            </w14:solidFill>
          </w14:textFill>
        </w:rPr>
      </w:pPr>
      <w:r>
        <w:t>Để khảo sát ảnh hưởng của trọng số DSS, hệ thống thực nghiệm 6 kịch bản trọng số tại N = 50 ca/ngày qua 5 random seeds. Bộ trọng số cơ sở là 0,30/0,25/0,20/0,15/0,10. Kết quả được trình bày tại Bảng 4; phần diễn giải tập trung vào các chỉ số quan sát được, không giả định trước kịch bản nào tốt hơn.</w:t>
      </w:r>
    </w:p>
    <w:p w14:paraId="40424B49">
      <w:pPr>
        <w:spacing w:before="80" w:after="8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i/>
          <w:color w:val="000000" w:themeColor="text1"/>
          <w:sz w:val="26"/>
          <w:szCs w:val="26"/>
          <w14:textFill>
            <w14:solidFill>
              <w14:schemeClr w14:val="tx1"/>
            </w14:solidFill>
          </w14:textFill>
        </w:rPr>
        <w:t xml:space="preserve">Bảng </w:t>
      </w:r>
      <w:r>
        <w:rPr>
          <w:rFonts w:hint="default" w:cs="Times New Roman"/>
          <w:b/>
          <w:i/>
          <w:color w:val="000000" w:themeColor="text1"/>
          <w:sz w:val="26"/>
          <w:szCs w:val="26"/>
          <w:lang w:val="en-US"/>
          <w14:textFill>
            <w14:solidFill>
              <w14:schemeClr w14:val="tx1"/>
            </w14:solidFill>
          </w14:textFill>
        </w:rPr>
        <w:t>4</w:t>
      </w:r>
      <w:r>
        <w:rPr>
          <w:rFonts w:hint="default" w:ascii="Times New Roman" w:hAnsi="Times New Roman" w:cs="Times New Roman"/>
          <w:b/>
          <w:i/>
          <w:color w:val="000000" w:themeColor="text1"/>
          <w:sz w:val="26"/>
          <w:szCs w:val="26"/>
          <w14:textFill>
            <w14:solidFill>
              <w14:schemeClr w14:val="tx1"/>
            </w14:solidFill>
          </w14:textFill>
        </w:rPr>
        <w:t>: Phân tích độ nhạy của bộ trọng số DSS trên 6 kịch bản ưu tiên (N=50, 5 seeds)</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720"/>
        <w:gridCol w:w="3069"/>
        <w:gridCol w:w="1238"/>
        <w:gridCol w:w="1339"/>
        <w:gridCol w:w="1199"/>
        <w:gridCol w:w="1197"/>
      </w:tblGrid>
      <w:tr w14:paraId="74A3D785">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PrEx>
        <w:trPr>
          <w:jc w:val="center"/>
        </w:trPr>
        <w:tc>
          <w:tcPr>
            <w:tcW w:w="1610" w:type="dxa"/>
            <w:tcBorders>
              <w:top w:val="single" w:color="000000" w:sz="4" w:space="0"/>
              <w:bottom w:val="single" w:color="000000" w:sz="4" w:space="0"/>
              <w:right w:val="single" w:color="000000" w:sz="4" w:space="0"/>
              <w:tl2br w:val="nil"/>
            </w:tcBorders>
            <w:shd w:val="clear" w:color="auto" w:fill="FFFFFF"/>
            <w:tcMar>
              <w:top w:w="70" w:type="dxa"/>
              <w:left w:w="50" w:type="dxa"/>
              <w:bottom w:w="70" w:type="dxa"/>
              <w:right w:w="50" w:type="dxa"/>
            </w:tcMar>
          </w:tcPr>
          <w:p w14:paraId="24D6261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Kịch bản trọng số</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14:paraId="4BA19BEC">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Phân bổ trọng số (Skill/Time/Dist/WL/Cont)</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14:paraId="36D0F0A8">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Tỷ lệ khả thi</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14:paraId="22469DC2">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Tổng cự ly di chuyển</w:t>
            </w:r>
          </w:p>
        </w:tc>
        <w:tc>
          <w:tcPr>
            <w:tcW w:w="1610" w:type="dxa"/>
            <w:tcBorders>
              <w:top w:val="single" w:color="000000" w:sz="4" w:space="0"/>
              <w:left w:val="single" w:color="000000" w:sz="4" w:space="0"/>
              <w:bottom w:val="single" w:color="000000" w:sz="4" w:space="0"/>
              <w:right w:val="single" w:color="000000" w:sz="4" w:space="0"/>
            </w:tcBorders>
            <w:shd w:val="clear" w:color="auto" w:fill="FFFFFF"/>
            <w:tcMar>
              <w:top w:w="70" w:type="dxa"/>
              <w:left w:w="50" w:type="dxa"/>
              <w:bottom w:w="70" w:type="dxa"/>
              <w:right w:w="50" w:type="dxa"/>
            </w:tcMar>
          </w:tcPr>
          <w:p w14:paraId="271FEB4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Độ lệch tải (Std Dev)</w:t>
            </w:r>
          </w:p>
        </w:tc>
        <w:tc>
          <w:tcPr>
            <w:tcW w:w="1610" w:type="dxa"/>
            <w:tcBorders>
              <w:top w:val="single" w:color="000000" w:sz="4" w:space="0"/>
              <w:left w:val="single" w:color="000000" w:sz="4" w:space="0"/>
              <w:bottom w:val="single" w:color="000000" w:sz="4" w:space="0"/>
            </w:tcBorders>
            <w:shd w:val="clear" w:color="auto" w:fill="FFFFFF"/>
            <w:tcMar>
              <w:top w:w="70" w:type="dxa"/>
              <w:left w:w="50" w:type="dxa"/>
              <w:bottom w:w="70" w:type="dxa"/>
              <w:right w:w="50" w:type="dxa"/>
            </w:tcMar>
          </w:tcPr>
          <w:p w14:paraId="266DB9DC">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Điểm DSS TB</w:t>
            </w:r>
          </w:p>
        </w:tc>
      </w:tr>
      <w:tr w14:paraId="060EFCE4">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60" w:type="dxa"/>
            <w:tcBorders>
              <w:top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121B8EAD">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 Cơ sở (Baseline)</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538AF38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0.30 / 0.25 / 0.20 / 0.15 / 0.10</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289BCEA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85.20 ± 5.22%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09EB9C3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115.72 ± 11.09 km</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29205A45">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89.54 ± 20.14</w:t>
            </w:r>
          </w:p>
        </w:tc>
        <w:tc>
          <w:tcPr>
            <w:tcW w:w="1152" w:type="dxa"/>
            <w:tcBorders>
              <w:top w:val="single" w:color="000000" w:sz="4" w:space="0"/>
              <w:left w:val="single" w:color="000000" w:sz="4" w:space="0"/>
              <w:bottom w:val="single" w:color="000000" w:sz="4" w:space="0"/>
            </w:tcBorders>
            <w:shd w:val="clear" w:color="auto" w:fill="FFFFFF"/>
            <w:tcMar>
              <w:top w:w="60" w:type="dxa"/>
              <w:left w:w="50" w:type="dxa"/>
              <w:bottom w:w="60" w:type="dxa"/>
              <w:right w:w="50" w:type="dxa"/>
            </w:tcMar>
          </w:tcPr>
          <w:p w14:paraId="4686C9D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0.91 ± 0.00</w:t>
            </w:r>
          </w:p>
        </w:tc>
      </w:tr>
      <w:tr w14:paraId="46631A20">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60" w:type="dxa"/>
            <w:tcBorders>
              <w:top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6516AC0C">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2. Ưu tiên Kỹ năng</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5BC8B9BA">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0.35 / 0.20 / 0.20 / 0.15 / 0.10</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6DC6C990">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85.20 ± 5.22%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4DA090A4">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116.23 ± 11.45 km</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1DD0F5B8">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89.52 ± 20.10</w:t>
            </w:r>
          </w:p>
        </w:tc>
        <w:tc>
          <w:tcPr>
            <w:tcW w:w="1152" w:type="dxa"/>
            <w:tcBorders>
              <w:top w:val="single" w:color="000000" w:sz="4" w:space="0"/>
              <w:left w:val="single" w:color="000000" w:sz="4" w:space="0"/>
              <w:bottom w:val="single" w:color="000000" w:sz="4" w:space="0"/>
            </w:tcBorders>
            <w:shd w:val="clear" w:color="auto" w:fill="FFFFFF"/>
            <w:tcMar>
              <w:top w:w="60" w:type="dxa"/>
              <w:left w:w="50" w:type="dxa"/>
              <w:bottom w:w="60" w:type="dxa"/>
              <w:right w:w="50" w:type="dxa"/>
            </w:tcMar>
          </w:tcPr>
          <w:p w14:paraId="4F7F26B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0.91 ± 0.00</w:t>
            </w:r>
          </w:p>
        </w:tc>
      </w:tr>
      <w:tr w14:paraId="3A7B634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60" w:type="dxa"/>
            <w:tcBorders>
              <w:top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5DF0DE7C">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3. Ưu tiên Thời gian</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3D30D3B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0.25 / 0.30 / 0.20 / 0.15 / 0.10</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5EEEE2B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85.20 ± 5.22%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680318A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115.28 ± 11.78 km</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7A902D7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89.90 ± 20.63</w:t>
            </w:r>
          </w:p>
        </w:tc>
        <w:tc>
          <w:tcPr>
            <w:tcW w:w="1152" w:type="dxa"/>
            <w:tcBorders>
              <w:top w:val="single" w:color="000000" w:sz="4" w:space="0"/>
              <w:left w:val="single" w:color="000000" w:sz="4" w:space="0"/>
              <w:bottom w:val="single" w:color="000000" w:sz="4" w:space="0"/>
            </w:tcBorders>
            <w:shd w:val="clear" w:color="auto" w:fill="FFFFFF"/>
            <w:tcMar>
              <w:top w:w="60" w:type="dxa"/>
              <w:left w:w="50" w:type="dxa"/>
              <w:bottom w:w="60" w:type="dxa"/>
              <w:right w:w="50" w:type="dxa"/>
            </w:tcMar>
          </w:tcPr>
          <w:p w14:paraId="7B415535">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0.91 ± 0.00</w:t>
            </w:r>
          </w:p>
        </w:tc>
      </w:tr>
      <w:tr w14:paraId="1B36B7E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60" w:type="dxa"/>
            <w:tcBorders>
              <w:top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6007C0F2">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4. Ưu tiên Khoảng cách</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6BCC1A74">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0.25 / 0.20 / 0.30 / 0.15 / 0.10</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030C22FC">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85.20 ± 5.22%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50EE531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113.59 ± 11.68 km</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01143C4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87.61 ± 20.36</w:t>
            </w:r>
          </w:p>
        </w:tc>
        <w:tc>
          <w:tcPr>
            <w:tcW w:w="1152" w:type="dxa"/>
            <w:tcBorders>
              <w:top w:val="single" w:color="000000" w:sz="4" w:space="0"/>
              <w:left w:val="single" w:color="000000" w:sz="4" w:space="0"/>
              <w:bottom w:val="single" w:color="000000" w:sz="4" w:space="0"/>
            </w:tcBorders>
            <w:shd w:val="clear" w:color="auto" w:fill="FFFFFF"/>
            <w:tcMar>
              <w:top w:w="60" w:type="dxa"/>
              <w:left w:w="50" w:type="dxa"/>
              <w:bottom w:w="60" w:type="dxa"/>
              <w:right w:w="50" w:type="dxa"/>
            </w:tcMar>
          </w:tcPr>
          <w:p w14:paraId="013BEF28">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0.89 ± 0.00</w:t>
            </w:r>
          </w:p>
        </w:tc>
      </w:tr>
      <w:tr w14:paraId="02264DD9">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60" w:type="dxa"/>
            <w:tcBorders>
              <w:top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555F903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5. Cân bằng tải</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58D91584">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0.25 / 0.20 / 0.15 / 0.30 / 0.10</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4314758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85.20 ± 5.22%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23554ACA">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116.23 ± 11.45 km</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5D3ECEE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89.52 ± 20.10</w:t>
            </w:r>
          </w:p>
        </w:tc>
        <w:tc>
          <w:tcPr>
            <w:tcW w:w="1152" w:type="dxa"/>
            <w:tcBorders>
              <w:top w:val="single" w:color="000000" w:sz="4" w:space="0"/>
              <w:left w:val="single" w:color="000000" w:sz="4" w:space="0"/>
              <w:bottom w:val="single" w:color="000000" w:sz="4" w:space="0"/>
            </w:tcBorders>
            <w:shd w:val="clear" w:color="auto" w:fill="FFFFFF"/>
            <w:tcMar>
              <w:top w:w="60" w:type="dxa"/>
              <w:left w:w="50" w:type="dxa"/>
              <w:bottom w:w="60" w:type="dxa"/>
              <w:right w:w="50" w:type="dxa"/>
            </w:tcMar>
          </w:tcPr>
          <w:p w14:paraId="5325E44F">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0.92 ± 0.00</w:t>
            </w:r>
          </w:p>
        </w:tc>
      </w:tr>
      <w:tr w14:paraId="1CB094C0">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160" w:type="dxa"/>
            <w:tcBorders>
              <w:top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1B84A0C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6. Ưu tiên Liên tục</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0DE8DC0E">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0.25 / 0.20 / 0.15 / 0.10 / 0.30</w:t>
            </w:r>
          </w:p>
        </w:tc>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00E191EB">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85.20 ± 5.22%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77A6131C">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115.72 ± 11.09 km</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60" w:type="dxa"/>
              <w:left w:w="50" w:type="dxa"/>
              <w:bottom w:w="60" w:type="dxa"/>
              <w:right w:w="50" w:type="dxa"/>
            </w:tcMar>
          </w:tcPr>
          <w:p w14:paraId="4BDEB621">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89.54 ± 20.14</w:t>
            </w:r>
          </w:p>
        </w:tc>
        <w:tc>
          <w:tcPr>
            <w:tcW w:w="1152" w:type="dxa"/>
            <w:tcBorders>
              <w:top w:val="single" w:color="000000" w:sz="4" w:space="0"/>
              <w:left w:val="single" w:color="000000" w:sz="4" w:space="0"/>
              <w:bottom w:val="single" w:color="000000" w:sz="4" w:space="0"/>
            </w:tcBorders>
            <w:shd w:val="clear" w:color="auto" w:fill="FFFFFF"/>
            <w:tcMar>
              <w:top w:w="60" w:type="dxa"/>
              <w:left w:w="50" w:type="dxa"/>
              <w:bottom w:w="60" w:type="dxa"/>
              <w:right w:w="50" w:type="dxa"/>
            </w:tcMar>
          </w:tcPr>
          <w:p w14:paraId="7127BD09">
            <w:pPr>
              <w:spacing w:after="0"/>
              <w:jc w:val="left"/>
              <w:rPr>
                <w:rFonts w:hint="default" w:ascii="Times New Roman" w:hAnsi="Times New Roman" w:cs="Times New Roman"/>
                <w:b w:val="0"/>
                <w:color w:val="000000" w:themeColor="text1"/>
                <w:sz w:val="26"/>
                <w:szCs w:val="26"/>
                <w14:textFill>
                  <w14:solidFill>
                    <w14:schemeClr w14:val="tx1"/>
                  </w14:solidFill>
                </w14:textFill>
              </w:rPr>
            </w:pPr>
            <w:r>
              <w:rPr>
                <w:rFonts w:hint="default" w:ascii="Times New Roman" w:hAnsi="Times New Roman" w:cs="Times New Roman"/>
                <w:b w:val="0"/>
                <w:color w:val="000000" w:themeColor="text1"/>
                <w:sz w:val="26"/>
                <w:szCs w:val="26"/>
                <w14:textFill>
                  <w14:solidFill>
                    <w14:schemeClr w14:val="tx1"/>
                  </w14:solidFill>
                </w14:textFill>
              </w:rPr>
              <w:t>0.82 ± 0.00</w:t>
            </w:r>
          </w:p>
        </w:tc>
      </w:tr>
    </w:tbl>
    <w:p w14:paraId="6638D8DD">
      <w:pPr>
        <w:spacing w:after="80"/>
        <w:jc w:val="left"/>
        <w:rPr>
          <w:rFonts w:hint="default" w:ascii="Times New Roman" w:hAnsi="Times New Roman" w:cs="Times New Roman"/>
          <w:color w:val="000000" w:themeColor="text1"/>
          <w:sz w:val="26"/>
          <w:szCs w:val="26"/>
          <w14:textFill>
            <w14:solidFill>
              <w14:schemeClr w14:val="tx1"/>
            </w14:solidFill>
          </w14:textFill>
        </w:rPr>
      </w:pPr>
      <w:r>
        <w:t>Trong 6 kịch bản đã chạy, tỷ lệ khả thi đều là 85,2%; tổng quãng đường, độ lệch tải và điểm DSS có biến động nhưng mức thay đổi không đồng đều. Kết quả này chưa đủ để kết luận bộ trọng số cơ sở tốt nhất trong mọi tình huống; kết luận chỉ áp dụng cho kịch bản 50 requests/ngày và 5 seeds được báo cáo.</w:t>
      </w:r>
    </w:p>
    <w:p w14:paraId="0E536B4C">
      <w:pPr>
        <w:pStyle w:val="3"/>
        <w:spacing w:before="160" w:after="8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6</w:t>
      </w:r>
      <w:r>
        <w:rPr>
          <w:rFonts w:hint="default" w:ascii="Times New Roman" w:hAnsi="Times New Roman" w:cs="Times New Roman"/>
          <w:color w:val="000000" w:themeColor="text1"/>
          <w:sz w:val="26"/>
          <w:szCs w:val="26"/>
          <w14:textFill>
            <w14:solidFill>
              <w14:schemeClr w14:val="tx1"/>
            </w14:solidFill>
          </w14:textFill>
        </w:rPr>
        <w:t>. Cơ chế Điều phối viên Can thiệp (Human-in-the-loop Override)</w:t>
      </w:r>
    </w:p>
    <w:p w14:paraId="25CFE243">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hệ thống không áp đặt 100% quyết định của máy tính mà thiết kế cơ chế phối hợp Người - Máy (Human-in-the-loop). Khi điều phối viên quyết định không chọn gợi ý tối ưu của hệ thống, giao diện bắt buộc chọn lý do từ danh mục chuẩn hóa kết hợp trường ghi chú nghiệp vụ tự do:</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Dropdown danh mục lý do chuẩn: `distance` (Vị trí thuận tiện hơn), `skill` (Chuyên môn phù hợp hơn), `customer_request` (Khách chỉ định quen), `time_constraint` (Ràng buộc đột xuất), `workload_balance` (Cân bằng tải nội bộ), `other` (Yêu cầu đặc biệt khác).</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Trường ghi chú tự do: `override_notes` (Text) ghi nhận giải trình chi tiết của điều phối viên.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 Toàn bộ thông tin can thiệp được lưu vết vĩnh viễn trong CSDL (cột `override_reason` bảng `assignments` và `recommendation_logs`) đáp ứng hoàn hảo tính giải trình (Explainability) và kiểm toán nghiệp vụ y tế.</w:t>
      </w:r>
    </w:p>
    <w:p w14:paraId="02D61307">
      <w:pPr>
        <w:pStyle w:val="3"/>
        <w:spacing w:before="160" w:after="8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7</w:t>
      </w:r>
      <w:r>
        <w:rPr>
          <w:rFonts w:hint="default" w:ascii="Times New Roman" w:hAnsi="Times New Roman" w:cs="Times New Roman"/>
          <w:color w:val="000000" w:themeColor="text1"/>
          <w:sz w:val="26"/>
          <w:szCs w:val="26"/>
          <w14:textFill>
            <w14:solidFill>
              <w14:schemeClr w14:val="tx1"/>
            </w14:solidFill>
          </w14:textFill>
        </w:rPr>
        <w:t>. Báo cáo Kết quả Kiểm thử Tự động (Unit Tests: 31/31 Passed - 100%)</w:t>
      </w:r>
    </w:p>
    <w:p w14:paraId="3E21CD07">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Nhằm bảo đảm chất lượng phần mềm theo tiêu chuẩn ngành MIS và khắc phục triệt để mâu thuẫn số liệu test case theo feedback của Cô, toàn bộ 31 test cases (bao gồm các bài test mới về OSRM Routing và Override API) đã được thực thi kiểm thử hồi quy tự động qua pytest với kết quả 100% Passed:</w:t>
      </w:r>
    </w:p>
    <w:tbl>
      <w:tblPr>
        <w:tblStyle w:val="12"/>
        <w:tblW w:w="0" w:type="auto"/>
        <w:jc w:val="center"/>
        <w:tblLayout w:type="autofit"/>
        <w:tblCellMar>
          <w:top w:w="0" w:type="dxa"/>
          <w:left w:w="108" w:type="dxa"/>
          <w:bottom w:w="0" w:type="dxa"/>
          <w:right w:w="108" w:type="dxa"/>
        </w:tblCellMar>
      </w:tblPr>
      <w:tblGrid>
        <w:gridCol w:w="9072"/>
      </w:tblGrid>
      <w:tr w14:paraId="1867C761">
        <w:trPr>
          <w:jc w:val="center"/>
        </w:trPr>
        <w:tc>
          <w:tcPr>
            <w:tcW w:w="9072" w:type="dxa"/>
            <w:tcBorders>
              <w:top w:val="single" w:color="B0B0B0" w:sz="6" w:space="0"/>
              <w:left w:val="single" w:color="B0B0B0" w:sz="6" w:space="0"/>
              <w:bottom w:val="single" w:color="B0B0B0" w:sz="6" w:space="0"/>
              <w:right w:val="single" w:color="B0B0B0" w:sz="6" w:space="0"/>
            </w:tcBorders>
            <w:shd w:val="clear" w:color="auto" w:fill="F2F2F2"/>
            <w:tcMar>
              <w:top w:w="100" w:type="dxa"/>
              <w:left w:w="150" w:type="dxa"/>
              <w:bottom w:w="100" w:type="dxa"/>
              <w:right w:w="150" w:type="dxa"/>
            </w:tcMar>
          </w:tcPr>
          <w:p w14:paraId="11568B7B">
            <w:pPr>
              <w:spacing w:before="0" w:after="0" w:line="252" w:lineRule="auto"/>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2"/>
                <w:szCs w:val="22"/>
                <w14:textFill>
                  <w14:solidFill>
                    <w14:schemeClr w14:val="tx1"/>
                  </w14:solidFill>
                </w14:textFill>
              </w:rPr>
              <w:t>============================= test session starts =============================</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platform win32 -- Python 3.13.3, pytest-9.1.1, pluggy-1.7.0</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rootdir: D:\New folder\DOAN\backend</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plugins: anyio-4.15.1, platformdirs-4.13.4</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collected 31 items</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tests/test_ai.py::test_ai_dataset_integrity PASSED                       [  3%]</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tests/test_ai.py::test_ai_model_artifact_load_and_inference PASSED       [  6%]</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tests/test_ai.py::test_ai_model_version_registry_in_db PASSED            [  9%]</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tests/test_ai.py::test_api_predict_duration_endpoint PASSED              [ 12%]</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tests/test_ai.py::test_api_ai_models_comparison_endpoint PASSED          [ 16%]</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tests/test_ai.py::test_safe_fallback_mechanism PASSED                    [ 19%]</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tests/test_api.py::test_health_check PASSED                              [ 22%]</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tests/test_api.py::test_auth_login_success PASSED                        [ 25%]</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tests/test_api.py::test_auth_login_invalid_password PASSED               [ 29%]</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tests/test_api.py::test_get_customers_and_employees PASSED               [ 32%]</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tests/test_api.py::test_get_services_and_skills PASSED                   [ 35%]</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tests/test_api.py::test_end_to_end_request_assignment_result_flow PASSED [ 38%]</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tests/test_api.py::test_override_reasons_dropdown_api PASSED             [ 41%]</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tests/test_api.py::test_human_in_the_loop_override_api PASSED            [ 45%]</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tests/test_constraints.py::test_hard_constraint_1_skill_matching PASSED  [ 48%]</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tests/test_constraints.py::test_hard_constraint_2_active_status PASSED   [ 51%]</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tests/test_constraints.py::test_hard_constraint_3_availability PASSED    [ 54%]</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tests/test_constraints.py::test_hard_constraint_4_no_schedule_overlap PASSED [ 58%]</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tests/test_constraints.py::test_hard_constraint_5_travel_feasibility PASSED [ 61%]</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tests/test_constraints.py::test_hard_constraint_6_daily_workload_limit PASSED [ 64%]</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tests/test_constraints.py::test_state_transitions PASSED                 [ 67%]</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tests/test_end_to_end_flow.py::test_complete_phase_f_closed_loop_workflow PASSED [ 70%]</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tests/test_routing.py::test_routing_nha_trang_real_locations PASSED      [ 74%]</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tests/test_routing.py::test_routing_cache_mechanism PASSED               [ 77%]</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tests/test_routing.py::test_routing_same_location PASSED                 [ 80%]</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tests/test_routing.py::test_routing_invalid_and_out_of_bounds_coordinates PASSED [ 83%]</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tests/test_routing.py::test_routing_fallback_haversine_accuracy PASSED   [ 87%]</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tests/test_scheduling.py::test_dss_scoring_computation PASSED            [ 90%]</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tests/test_scheduling.py::test_recommend_candidates_api PASSED           [ 93%]</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tests/test_scheduling.py::test_realtime_feasibility_check_api PASSED     [ 96%]</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tests/test_scheduling.py::test_ortools_global_schedule_optimization PASSED [100%]</w:t>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br w:type="textWrapping"/>
            </w:r>
            <w:r>
              <w:rPr>
                <w:rFonts w:hint="default" w:ascii="Times New Roman" w:hAnsi="Times New Roman" w:cs="Times New Roman"/>
                <w:color w:val="000000" w:themeColor="text1"/>
                <w:sz w:val="22"/>
                <w:szCs w:val="22"/>
                <w14:textFill>
                  <w14:solidFill>
                    <w14:schemeClr w14:val="tx1"/>
                  </w14:solidFill>
                </w14:textFill>
              </w:rPr>
              <w:t>======================== 31 passed, 1 warning in 3.68s ========================</w:t>
            </w:r>
          </w:p>
        </w:tc>
      </w:tr>
    </w:tbl>
    <w:p w14:paraId="4BEE042F">
      <w:pPr>
        <w:spacing w:after="80"/>
        <w:jc w:val="left"/>
        <w:rPr>
          <w:rFonts w:hint="default" w:ascii="Times New Roman" w:hAnsi="Times New Roman" w:cs="Times New Roman"/>
          <w:color w:val="000000" w:themeColor="text1"/>
          <w:sz w:val="26"/>
          <w:szCs w:val="26"/>
          <w14:textFill>
            <w14:solidFill>
              <w14:schemeClr w14:val="tx1"/>
            </w14:solidFill>
          </w14:textFill>
        </w:rPr>
      </w:pPr>
    </w:p>
    <w:p w14:paraId="25FE523D">
      <w:pPr>
        <w:pStyle w:val="2"/>
        <w:spacing w:before="280" w:after="12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8</w:t>
      </w:r>
      <w:r>
        <w:rPr>
          <w:rFonts w:hint="default" w:ascii="Times New Roman" w:hAnsi="Times New Roman" w:cs="Times New Roman"/>
          <w:color w:val="000000" w:themeColor="text1"/>
          <w:sz w:val="26"/>
          <w:szCs w:val="26"/>
          <w14:textFill>
            <w14:solidFill>
              <w14:schemeClr w14:val="tx1"/>
            </w14:solidFill>
          </w14:textFill>
        </w:rPr>
        <w:t>. KẾ HOẠCH TRIỂN KHAI ĐỢT 3 (FRONTEND &amp; HOÀN THIỆN)</w:t>
      </w:r>
    </w:p>
    <w:p w14:paraId="0D10E0E4">
      <w:pPr>
        <w:jc w:val="left"/>
        <w:rPr>
          <w:rFonts w:hint="default" w:ascii="Times New Roman" w:hAnsi="Times New Roman" w:cs="Times New Roman"/>
          <w:color w:val="000000" w:themeColor="text1"/>
          <w:sz w:val="26"/>
          <w:szCs w:val="26"/>
          <w14:textFill>
            <w14:solidFill>
              <w14:schemeClr w14:val="tx1"/>
            </w14:solidFill>
          </w14:textFill>
        </w:rPr>
      </w:pPr>
      <w:r>
        <w:t>Sau khi được Cô thông qua báo cáo tiến độ Đợt 2, em sẽ tiếp tục hoàn thiện các nội dung còn thiếu và triển khai frontend:</w:t>
        <w:br/>
        <w:t>1. Xây dựng ứng dụng Web Frontend hiện đại: Sử dụng React + Vite + TypeScript kết hợp bộ giao diện Ant Design và bản đồ Leaflet Map.</w:t>
        <w:br/>
        <w:t>2. Hiện thực hóa 5 màn hình tương tác cốt lõi theo Mục 13 của đề cương:</w:t>
        <w:br/>
        <w:t xml:space="preserve">   • Màn hình Tiếp nhận ca &amp; Gợi ý AI (AI Recommendation): Hiển thị thời lượng AI dự đoán, danh sách Top-K nhân sự phù hợp, chi tiết điểm số từng tiêu chí và nút xác nhận phân công kèm lý do Override.</w:t>
        <w:br/>
        <w:t xml:space="preserve">   • Màn hình Bàn điều phối lịch biểu (Dispatch Board): dùng Timeline/Gantt làm chế độ chính; mỗi hàng là một điều dưỡng viên, trục ngang là thời gian trong ngày/tuần và mỗi ca được thể hiện bằng một khối thời lượng. Kanban nếu triển khai chỉ là chế độ phụ để xem trạng thái ca, không thay thế Timeline.</w:t>
        <w:br/>
        <w:t xml:space="preserve">   • Màn hình Tối ưu hóa điều phối toàn ngày (OR-Tools Dashboard): Nút bấm kích hoạt solver OR-Tools tự động xếp lịch đồng loạt và hiển thị bảng so sánh KPI trước/sau tối ưu.</w:t>
        <w:br/>
        <w:t xml:space="preserve">   • Màn hình Bản đồ số GIS (Leaflet Map): Định vị vị trí bệnh nhân và lộ trình di chuyển của điều dưỡng viên.</w:t>
        <w:br/>
        <w:t xml:space="preserve">   • Màn hình Báo cáo Quản trị (Dashboard KPI): Thống kê tỷ lệ ca hoàn thành, đánh giá sự hài lòng và độ chính xác của mô hình AI.</w:t>
        <w:br/>
        <w:br/>
        <w:t>3. Hoàn thiện thực nghiệm và xác minh routing theo feedback: bổ sung chỉ số overtime và mô tả công thức tính tỷ lệ khả thi; nếu điều kiện chạy cho phép, mở rộng đánh giá Actual Duration lên 150 requests/ngày; ghi rõ cách lấy thời gian/quãng đường từ OSRM/OpenStreetMap, cơ chế fallback Haversine và giới hạn của routing trong báo cáo. Sau khi chốt mã nguồn/seed, chạy lại toàn bộ thí nghiệm và cập nhật đúng số liệu từ kết quả chạy cuối cùng.</w:t>
      </w:r>
    </w:p>
    <w:sectPr>
      <w:headerReference r:id="rId5" w:type="default"/>
      <w:footerReference r:id="rId6" w:type="default"/>
      <w:pgSz w:w="12240" w:h="15840"/>
      <w:pgMar w:top="1138" w:right="1138" w:bottom="1138"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19E39">
    <w:pPr>
      <w:pStyle w:val="18"/>
      <w:jc w:val="center"/>
    </w:pPr>
    <w:r>
      <w:rPr>
        <w:rFonts w:ascii="Times New Roman" w:hAnsi="Times New Roman"/>
        <w:i/>
        <w:color w:val="808080"/>
        <w:sz w:val="17"/>
      </w:rPr>
      <w:t>— Trang cá nhân bảo vệ tiến độ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49DE7">
    <w:pPr>
      <w:pStyle w:val="19"/>
      <w:spacing w:after="80"/>
      <w:jc w:val="right"/>
    </w:pPr>
    <w:r>
      <w:rPr>
        <w:rFonts w:ascii="Times New Roman" w:hAnsi="Times New Roman"/>
        <w:color w:val="808080"/>
        <w:sz w:val="17"/>
      </w:rPr>
      <w:t>Đồ án tốt nghiệp MIS — Báo cáo tiến độ Đợt 2 | SV: Nguyễn Thạch Thảo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81A918"/>
    <w:multiLevelType w:val="singleLevel"/>
    <w:tmpl w:val="DC81A918"/>
    <w:lvl w:ilvl="0" w:tentative="0">
      <w:start w:val="3"/>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1A200D"/>
    <w:rsid w:val="668917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jc w:val="both"/>
    </w:pPr>
    <w:rPr>
      <w:rFonts w:ascii="Times New Roman" w:hAnsi="Times New Roman" w:eastAsiaTheme="minorEastAsia" w:cstheme="minorBidi"/>
      <w:color w:val="1E1E1E"/>
      <w:sz w:val="23"/>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5034</Words>
  <Characters>22196</Characters>
  <Lines>0</Lines>
  <Paragraphs>0</Paragraphs>
  <TotalTime>10</TotalTime>
  <ScaleCrop>false</ScaleCrop>
  <LinksUpToDate>false</LinksUpToDate>
  <CharactersWithSpaces>27075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Thạch Thảo Nguyễn</cp:lastModifiedBy>
  <dcterms:modified xsi:type="dcterms:W3CDTF">2026-10-18T05:11:06Z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eyJoZGlkIjoiYjJjOTQxYzhjODMyMDAzZmE0MDJkMWFkNmJlNDkwYTUiLCJ1c2VySWQiOiIxMzc0NDA3OTU4MDM0In0=</vt:lpwstr>
  </property>
  <property fmtid="{D5CDD505-2E9C-101B-9397-08002B2CF9AE}" pid="3" name="KSOProductBuildVer">
    <vt:lpwstr>1033-12.1.0.29162</vt:lpwstr>
  </property>
  <property fmtid="{D5CDD505-2E9C-101B-9397-08002B2CF9AE}" pid="4" name="ICV">
    <vt:lpwstr>39A35414FEA042178C9095071F8613B2_12</vt:lpwstr>
  </property>
</Properties>
</file>