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0CBA475" w14:textId="77777777" w:rsidR="00ED1CE6" w:rsidRDefault="00ED1CE6" w:rsidP="008B6524">
      <w:pPr>
        <w:pStyle w:val="papertitle"/>
        <w:spacing w:before="5pt" w:beforeAutospacing="1" w:after="5pt" w:afterAutospacing="1"/>
        <w:rPr>
          <w:rFonts w:eastAsiaTheme="minorEastAsia"/>
          <w:kern w:val="48"/>
          <w:lang w:eastAsia="zh-CN"/>
        </w:rPr>
      </w:pPr>
      <w:r>
        <w:rPr>
          <w:rFonts w:eastAsiaTheme="minorEastAsia" w:hint="eastAsia"/>
          <w:kern w:val="48"/>
          <w:lang w:eastAsia="zh-CN"/>
        </w:rPr>
        <w:t>Report</w:t>
      </w:r>
      <w:r w:rsidR="009303D9" w:rsidRPr="00D97DD7">
        <w:rPr>
          <w:kern w:val="48"/>
        </w:rPr>
        <w:t xml:space="preserve"> Title</w:t>
      </w:r>
      <w:r w:rsidR="00E7596C" w:rsidRPr="00D97DD7">
        <w:rPr>
          <w:kern w:val="48"/>
        </w:rPr>
        <w:t>*</w:t>
      </w:r>
      <w:r w:rsidR="009303D9" w:rsidRPr="00D97DD7">
        <w:rPr>
          <w:kern w:val="48"/>
        </w:rPr>
        <w:t xml:space="preserve"> </w:t>
      </w:r>
    </w:p>
    <w:p w14:paraId="3BB80FAE" w14:textId="5956C4E0" w:rsidR="009303D9" w:rsidRPr="00D97DD7" w:rsidRDefault="009303D9" w:rsidP="008B6524">
      <w:pPr>
        <w:pStyle w:val="papertitle"/>
        <w:spacing w:before="5pt" w:beforeAutospacing="1" w:after="5pt" w:afterAutospacing="1"/>
        <w:rPr>
          <w:kern w:val="48"/>
        </w:rPr>
      </w:pPr>
      <w:r w:rsidRPr="00D97DD7">
        <w:rPr>
          <w:kern w:val="48"/>
        </w:rPr>
        <w:t>(</w:t>
      </w:r>
      <w:r w:rsidR="00ED1CE6">
        <w:rPr>
          <w:rFonts w:eastAsiaTheme="minorEastAsia" w:hint="eastAsia"/>
          <w:kern w:val="48"/>
          <w:lang w:eastAsia="zh-CN"/>
        </w:rPr>
        <w:t>COMP3125 Individual Project</w:t>
      </w:r>
      <w:r w:rsidRPr="00D97DD7">
        <w:rPr>
          <w:kern w:val="48"/>
        </w:rPr>
        <w:t>)</w:t>
      </w:r>
    </w:p>
    <w:p w14:paraId="1F3E47DA" w14:textId="7B8C8C35" w:rsidR="009303D9" w:rsidRPr="00D97DD7" w:rsidRDefault="00D7522C" w:rsidP="008B6524">
      <w:pPr>
        <w:pStyle w:val="Author"/>
        <w:spacing w:before="5pt" w:beforeAutospacing="1" w:after="5pt" w:afterAutospacing="1"/>
        <w:rPr>
          <w:sz w:val="16"/>
          <w:szCs w:val="16"/>
          <w:lang w:eastAsia="zh-CN"/>
        </w:rPr>
      </w:pPr>
      <w:r w:rsidRPr="00D97DD7">
        <w:rPr>
          <w:sz w:val="16"/>
          <w:szCs w:val="16"/>
        </w:rPr>
        <w:t>*</w:t>
      </w:r>
      <w:r w:rsidR="00CA4392" w:rsidRPr="00D97DD7">
        <w:rPr>
          <w:sz w:val="16"/>
          <w:szCs w:val="16"/>
        </w:rPr>
        <w:t xml:space="preserve">Note: </w:t>
      </w:r>
      <w:r w:rsidR="00DE1E59">
        <w:rPr>
          <w:rFonts w:hint="eastAsia"/>
          <w:sz w:val="16"/>
          <w:szCs w:val="16"/>
          <w:lang w:eastAsia="zh-CN"/>
        </w:rPr>
        <w:t>Do</w:t>
      </w:r>
      <w:r w:rsidR="00CA4392" w:rsidRPr="00D97DD7">
        <w:rPr>
          <w:sz w:val="16"/>
          <w:szCs w:val="16"/>
        </w:rPr>
        <w:t xml:space="preserve"> not</w:t>
      </w:r>
      <w:r w:rsidR="00DE1E59">
        <w:rPr>
          <w:rFonts w:hint="eastAsia"/>
          <w:sz w:val="16"/>
          <w:szCs w:val="16"/>
          <w:lang w:eastAsia="zh-CN"/>
        </w:rPr>
        <w:t xml:space="preserve"> </w:t>
      </w:r>
      <w:r w:rsidR="00CA4392" w:rsidRPr="00D97DD7">
        <w:rPr>
          <w:sz w:val="16"/>
          <w:szCs w:val="16"/>
        </w:rPr>
        <w:t>used</w:t>
      </w:r>
      <w:r w:rsidR="00DE1E59">
        <w:rPr>
          <w:rFonts w:hint="eastAsia"/>
          <w:sz w:val="16"/>
          <w:szCs w:val="16"/>
          <w:lang w:eastAsia="zh-CN"/>
        </w:rPr>
        <w:t xml:space="preserve"> sub-title</w:t>
      </w:r>
    </w:p>
    <w:p w14:paraId="3292F566" w14:textId="77777777" w:rsidR="00D7522C" w:rsidRPr="00D97DD7" w:rsidRDefault="00D7522C" w:rsidP="00CA4392">
      <w:pPr>
        <w:pStyle w:val="Author"/>
        <w:spacing w:before="5pt" w:beforeAutospacing="1" w:after="5pt" w:afterAutospacing="1" w:line="6pt" w:lineRule="auto"/>
        <w:rPr>
          <w:sz w:val="16"/>
          <w:szCs w:val="16"/>
        </w:rPr>
        <w:sectPr w:rsidR="00D7522C" w:rsidRPr="00D97DD7" w:rsidSect="000B0EE3">
          <w:footerReference w:type="first" r:id="rId8"/>
          <w:pgSz w:w="595.30pt" w:h="841.90pt" w:code="9"/>
          <w:pgMar w:top="27pt" w:right="44.65pt" w:bottom="72pt" w:left="44.65pt" w:header="36pt" w:footer="36pt" w:gutter="0pt"/>
          <w:cols w:space="36pt"/>
          <w:titlePg/>
          <w:docGrid w:linePitch="360"/>
        </w:sectPr>
      </w:pPr>
    </w:p>
    <w:p w14:paraId="6322680E" w14:textId="77777777" w:rsidR="005B4413" w:rsidRDefault="005B4413" w:rsidP="00BD670B">
      <w:pPr>
        <w:pStyle w:val="Author"/>
        <w:spacing w:before="5pt" w:beforeAutospacing="1"/>
        <w:rPr>
          <w:sz w:val="18"/>
          <w:szCs w:val="18"/>
        </w:rPr>
      </w:pPr>
    </w:p>
    <w:p w14:paraId="4ADD125C" w14:textId="7BF724D7" w:rsidR="00BD670B" w:rsidRPr="00D97DD7" w:rsidRDefault="00F847A6" w:rsidP="00BD670B">
      <w:pPr>
        <w:pStyle w:val="Author"/>
        <w:spacing w:before="5pt" w:beforeAutospacing="1"/>
        <w:rPr>
          <w:sz w:val="18"/>
          <w:szCs w:val="18"/>
        </w:rPr>
      </w:pPr>
      <w:r w:rsidRPr="00D97DD7">
        <w:rPr>
          <w:sz w:val="18"/>
          <w:szCs w:val="18"/>
        </w:rPr>
        <w:t>Given Name Surname</w:t>
      </w:r>
      <w:r w:rsidR="001A3B3D" w:rsidRPr="00D97DD7">
        <w:rPr>
          <w:sz w:val="18"/>
          <w:szCs w:val="18"/>
        </w:rPr>
        <w:t xml:space="preserve"> </w:t>
      </w:r>
      <w:r w:rsidR="001A3B3D" w:rsidRPr="00D97DD7">
        <w:rPr>
          <w:sz w:val="18"/>
          <w:szCs w:val="18"/>
        </w:rPr>
        <w:br/>
      </w:r>
      <w:r w:rsidR="009303D9" w:rsidRPr="00D97DD7">
        <w:rPr>
          <w:i/>
          <w:sz w:val="18"/>
          <w:szCs w:val="18"/>
        </w:rPr>
        <w:t>dept. name of organization</w:t>
      </w:r>
      <w:r w:rsidR="001A3B3D" w:rsidRPr="00D97DD7">
        <w:rPr>
          <w:i/>
          <w:sz w:val="18"/>
          <w:szCs w:val="18"/>
        </w:rPr>
        <w:t xml:space="preserve"> </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3E42D7D5" w:rsidR="004D72B5" w:rsidRPr="00D97DD7" w:rsidRDefault="009303D9" w:rsidP="00972203">
      <w:pPr>
        <w:pStyle w:val="Abstract"/>
        <w:rPr>
          <w:i/>
          <w:iCs/>
        </w:rPr>
      </w:pPr>
      <w:r w:rsidRPr="00D97DD7">
        <w:rPr>
          <w:i/>
          <w:iCs/>
        </w:rPr>
        <w:t>Abstract</w:t>
      </w:r>
      <w:r w:rsidRPr="00D97DD7">
        <w:t>—</w:t>
      </w:r>
      <w:r w:rsidR="005B0344" w:rsidRPr="00D97DD7">
        <w:t xml:space="preserve">This electronic document is a “live” template and already defines the components of your paper [title, text, heads, etc.] in its style sheet.  </w:t>
      </w:r>
      <w:r w:rsidR="00E7596C" w:rsidRPr="00D97DD7">
        <w:rPr>
          <w:i/>
        </w:rPr>
        <w:t>*</w:t>
      </w:r>
      <w:r w:rsidR="005B0344" w:rsidRPr="00D97DD7">
        <w:rPr>
          <w:i/>
        </w:rPr>
        <w:t>CRITICAL:  Do</w:t>
      </w:r>
      <w:r w:rsidR="005B0344" w:rsidRPr="00D97DD7">
        <w:rPr>
          <w:rFonts w:eastAsia="Times New Roman"/>
          <w:i/>
        </w:rPr>
        <w:t xml:space="preserve"> </w:t>
      </w:r>
      <w:r w:rsidR="005B0344" w:rsidRPr="00D97DD7">
        <w:rPr>
          <w:i/>
        </w:rPr>
        <w:t>Not</w:t>
      </w:r>
      <w:r w:rsidR="005B0344" w:rsidRPr="00D97DD7">
        <w:rPr>
          <w:rFonts w:eastAsia="Times New Roman"/>
          <w:i/>
        </w:rPr>
        <w:t xml:space="preserve"> </w:t>
      </w:r>
      <w:r w:rsidR="005B0344" w:rsidRPr="00D97DD7">
        <w:rPr>
          <w:i/>
        </w:rPr>
        <w:t>Use</w:t>
      </w:r>
      <w:r w:rsidR="005B0344" w:rsidRPr="00D97DD7">
        <w:rPr>
          <w:rFonts w:eastAsia="Times New Roman"/>
          <w:i/>
        </w:rPr>
        <w:t xml:space="preserve"> </w:t>
      </w:r>
      <w:r w:rsidR="005B0344" w:rsidRPr="00D97DD7">
        <w:rPr>
          <w:i/>
        </w:rPr>
        <w:t>Symbols,</w:t>
      </w:r>
      <w:r w:rsidR="005B0344" w:rsidRPr="00D97DD7">
        <w:rPr>
          <w:rFonts w:eastAsia="Times New Roman"/>
          <w:i/>
        </w:rPr>
        <w:t xml:space="preserve"> </w:t>
      </w:r>
      <w:r w:rsidR="005B0344" w:rsidRPr="00D97DD7">
        <w:rPr>
          <w:i/>
        </w:rPr>
        <w:t>Special</w:t>
      </w:r>
      <w:r w:rsidR="005B0344" w:rsidRPr="00D97DD7">
        <w:rPr>
          <w:rFonts w:eastAsia="Times New Roman"/>
          <w:i/>
        </w:rPr>
        <w:t xml:space="preserve"> </w:t>
      </w:r>
      <w:r w:rsidR="005B0344" w:rsidRPr="00D97DD7">
        <w:rPr>
          <w:i/>
        </w:rPr>
        <w:t>Characters,</w:t>
      </w:r>
      <w:r w:rsidR="005B0344" w:rsidRPr="00D97DD7">
        <w:rPr>
          <w:rFonts w:eastAsia="Times New Roman"/>
          <w:i/>
        </w:rPr>
        <w:t xml:space="preserve"> </w:t>
      </w:r>
      <w:r w:rsidR="00D7522C" w:rsidRPr="00D97DD7">
        <w:rPr>
          <w:rFonts w:eastAsia="Times New Roman"/>
          <w:i/>
        </w:rPr>
        <w:t xml:space="preserve">Footnotes, </w:t>
      </w:r>
      <w:r w:rsidR="005B0344" w:rsidRPr="00D97DD7">
        <w:rPr>
          <w:i/>
        </w:rPr>
        <w:t>or</w:t>
      </w:r>
      <w:r w:rsidR="005B0344" w:rsidRPr="00D97DD7">
        <w:rPr>
          <w:rFonts w:eastAsia="Times New Roman"/>
          <w:i/>
        </w:rPr>
        <w:t xml:space="preserve"> </w:t>
      </w:r>
      <w:r w:rsidR="005B0344" w:rsidRPr="00D97DD7">
        <w:rPr>
          <w:i/>
        </w:rPr>
        <w:t>Math</w:t>
      </w:r>
      <w:r w:rsidR="005B0344" w:rsidRPr="00D97DD7">
        <w:rPr>
          <w:rFonts w:eastAsia="Times New Roman"/>
          <w:i/>
        </w:rPr>
        <w:t xml:space="preserve"> </w:t>
      </w:r>
      <w:r w:rsidR="005B0344" w:rsidRPr="00D97DD7">
        <w:rPr>
          <w:i/>
        </w:rPr>
        <w:t>in</w:t>
      </w:r>
      <w:r w:rsidR="005B0344" w:rsidRPr="00D97DD7">
        <w:rPr>
          <w:rFonts w:eastAsia="Times New Roman"/>
          <w:i/>
        </w:rPr>
        <w:t xml:space="preserve"> Paper </w:t>
      </w:r>
      <w:r w:rsidR="005B0344" w:rsidRPr="00D97DD7">
        <w:rPr>
          <w:i/>
        </w:rPr>
        <w:t>Title</w:t>
      </w:r>
      <w:r w:rsidR="005B0344" w:rsidRPr="00D97DD7">
        <w:rPr>
          <w:rFonts w:eastAsia="Times New Roman"/>
          <w:i/>
        </w:rPr>
        <w:t xml:space="preserve"> o</w:t>
      </w:r>
      <w:r w:rsidR="005B0344" w:rsidRPr="00D97DD7">
        <w:rPr>
          <w:i/>
        </w:rPr>
        <w:t>r</w:t>
      </w:r>
      <w:r w:rsidR="005B0344" w:rsidRPr="00D97DD7">
        <w:rPr>
          <w:rFonts w:eastAsia="Times New Roman"/>
          <w:i/>
        </w:rPr>
        <w:t xml:space="preserve"> </w:t>
      </w:r>
      <w:r w:rsidR="005B0344" w:rsidRPr="00D97DD7">
        <w:rPr>
          <w:i/>
        </w:rPr>
        <w:t>Abstract</w:t>
      </w:r>
      <w:r w:rsidRPr="00D97DD7">
        <w:t xml:space="preserve">. </w:t>
      </w:r>
      <w:r w:rsidRPr="00D97DD7">
        <w:rPr>
          <w:iCs/>
        </w:rPr>
        <w:t>(</w:t>
      </w:r>
      <w:r w:rsidR="003A0E8D">
        <w:rPr>
          <w:rFonts w:hint="eastAsia"/>
          <w:b w:val="0"/>
          <w:i/>
          <w:iCs/>
          <w:lang w:eastAsia="zh-CN"/>
        </w:rPr>
        <w:t>provide a short abstract</w:t>
      </w:r>
      <w:r w:rsidRPr="00D97DD7">
        <w:rPr>
          <w:iCs/>
        </w:rPr>
        <w:t>)</w:t>
      </w:r>
    </w:p>
    <w:p w14:paraId="3F53BA43" w14:textId="29EA72E4" w:rsidR="009303D9" w:rsidRPr="00D97DD7" w:rsidRDefault="004D72B5" w:rsidP="00972203">
      <w:pPr>
        <w:pStyle w:val="Keywords"/>
      </w:pPr>
      <w:r w:rsidRPr="00D97DD7">
        <w:t>Keywords—</w:t>
      </w:r>
      <w:r w:rsidR="003A0E8D">
        <w:rPr>
          <w:rFonts w:hint="eastAsia"/>
          <w:lang w:eastAsia="zh-CN"/>
        </w:rPr>
        <w:t>example1</w:t>
      </w:r>
      <w:r w:rsidR="00D7522C" w:rsidRPr="00D97DD7">
        <w:t>,</w:t>
      </w:r>
      <w:r w:rsidR="009303D9" w:rsidRPr="00D97DD7">
        <w:t xml:space="preserve"> </w:t>
      </w:r>
      <w:r w:rsidR="003A0E8D">
        <w:rPr>
          <w:rFonts w:hint="eastAsia"/>
          <w:lang w:eastAsia="zh-CN"/>
        </w:rPr>
        <w:t>example2, example3,</w:t>
      </w:r>
      <w:r w:rsidR="009303D9" w:rsidRPr="00D97DD7">
        <w:t xml:space="preserve"> </w:t>
      </w:r>
      <w:r w:rsidR="003A0E8D">
        <w:rPr>
          <w:rFonts w:hint="eastAsia"/>
          <w:lang w:eastAsia="zh-CN"/>
        </w:rPr>
        <w:t>example 4, example 5</w:t>
      </w:r>
      <w:r w:rsidR="009303D9" w:rsidRPr="00D97DD7">
        <w:t xml:space="preserve"> </w:t>
      </w:r>
      <w:r w:rsidR="004945C4">
        <w:rPr>
          <w:rFonts w:hint="eastAsia"/>
          <w:lang w:eastAsia="zh-CN"/>
        </w:rPr>
        <w:t xml:space="preserve">(provide </w:t>
      </w:r>
      <w:r w:rsidR="003A0E8D">
        <w:rPr>
          <w:rFonts w:hint="eastAsia"/>
          <w:lang w:eastAsia="zh-CN"/>
        </w:rPr>
        <w:t>3-5 keywords</w:t>
      </w:r>
      <w:r w:rsidR="009303D9" w:rsidRPr="00D97DD7">
        <w:t>)</w:t>
      </w:r>
    </w:p>
    <w:p w14:paraId="4F2D8739" w14:textId="2E3F254D" w:rsidR="004D6F37" w:rsidRPr="006B3DFF" w:rsidRDefault="009303D9" w:rsidP="00B6733E">
      <w:pPr>
        <w:pStyle w:val="Heading1"/>
      </w:pPr>
      <w:r w:rsidRPr="00D97DD7">
        <w:t>Introduction (</w:t>
      </w:r>
      <w:r w:rsidR="005B0344" w:rsidRPr="00D97DD7">
        <w:rPr>
          <w:rFonts w:eastAsia="MS Mincho"/>
          <w:i/>
        </w:rPr>
        <w:t>Heading 1</w:t>
      </w:r>
      <w:r w:rsidRPr="00D97DD7">
        <w:t>)</w:t>
      </w:r>
    </w:p>
    <w:p w14:paraId="245D5624" w14:textId="43F886E1" w:rsidR="009303D9" w:rsidRPr="00D97DD7" w:rsidRDefault="00435D24" w:rsidP="00B445DA">
      <w:pPr>
        <w:pStyle w:val="BodyText"/>
        <w:rPr>
          <w:lang w:val="en-US"/>
        </w:rPr>
      </w:pPr>
      <w:r w:rsidRPr="00435D24">
        <w:rPr>
          <w:lang w:val="en-US" w:eastAsia="zh-CN"/>
        </w:rPr>
        <w:t xml:space="preserve">Stock market analysis is important for understanding trends, guiding investment decisions, and identifying high-performing sectors. This project focuses on analyzing S&amp;P 500 stock sectors to determine which is performing the best, examine price trends over the past year, identify the most stable companies, and </w:t>
      </w:r>
      <w:r w:rsidR="006B3DFF" w:rsidRPr="00435D24">
        <w:rPr>
          <w:lang w:val="en-US" w:eastAsia="zh-CN"/>
        </w:rPr>
        <w:t>predict</w:t>
      </w:r>
      <w:r w:rsidR="006B3DFF">
        <w:rPr>
          <w:lang w:val="en-US" w:eastAsia="zh-CN"/>
        </w:rPr>
        <w:t xml:space="preserve"> </w:t>
      </w:r>
      <w:r w:rsidRPr="00435D24">
        <w:rPr>
          <w:lang w:val="en-US" w:eastAsia="zh-CN"/>
        </w:rPr>
        <w:t xml:space="preserve">closing prices using historical data. By combining descriptive analysis and predictive modeling, this study provides insights into sector performance and short-term stock </w:t>
      </w:r>
      <w:r w:rsidRPr="00435D24">
        <w:rPr>
          <w:lang w:val="en-US" w:eastAsia="zh-CN"/>
        </w:rPr>
        <w:t>behavior.</w:t>
      </w:r>
    </w:p>
    <w:p w14:paraId="2BBE5788" w14:textId="06EA49AE" w:rsidR="009303D9" w:rsidRPr="00D97DD7" w:rsidRDefault="00B272CE" w:rsidP="006B6B66">
      <w:pPr>
        <w:pStyle w:val="Heading1"/>
      </w:pPr>
      <w:r>
        <w:rPr>
          <w:rFonts w:hint="eastAsia"/>
          <w:lang w:eastAsia="zh-CN"/>
        </w:rPr>
        <w:t>Datasets</w:t>
      </w:r>
    </w:p>
    <w:p w14:paraId="4834A37A" w14:textId="2C709280" w:rsidR="00C17148" w:rsidRPr="006B3DFF" w:rsidRDefault="00B272CE" w:rsidP="006B3DFF">
      <w:pPr>
        <w:pStyle w:val="Heading2"/>
      </w:pPr>
      <w:r>
        <w:rPr>
          <w:rFonts w:hint="eastAsia"/>
          <w:lang w:eastAsia="zh-CN"/>
        </w:rPr>
        <w:t>Source of dataset</w:t>
      </w:r>
      <w:r w:rsidR="009303D9" w:rsidRPr="00D97DD7">
        <w:t xml:space="preserve"> (Heading 2)</w:t>
      </w:r>
    </w:p>
    <w:p w14:paraId="098EFC28" w14:textId="01A4D12E" w:rsidR="00D03374" w:rsidRDefault="00435D24" w:rsidP="00C17148">
      <w:pPr>
        <w:pStyle w:val="BodyText"/>
        <w:ind w:firstLine="0pt"/>
        <w:rPr>
          <w:lang w:val="en-US"/>
        </w:rPr>
      </w:pPr>
      <w:r>
        <w:rPr>
          <w:lang w:val="en-US"/>
        </w:rPr>
        <w:tab/>
      </w:r>
      <w:r w:rsidRPr="00435D24">
        <w:rPr>
          <w:lang w:val="en-US"/>
        </w:rPr>
        <w:t>The dataset used in this project was obtained from Kaggle, a reliable platform widely used for data analysis and academic research. It contains historical daily prices and sector information for S&amp;P 500 companies and is updated daily, making it suitable for trend analysis and predictive modeling.</w:t>
      </w:r>
    </w:p>
    <w:p w14:paraId="156A8DC6" w14:textId="0B9F31DB" w:rsidR="00082397" w:rsidRPr="00D97DD7" w:rsidRDefault="00082397" w:rsidP="00C17148">
      <w:pPr>
        <w:pStyle w:val="BodyText"/>
        <w:ind w:firstLine="0pt"/>
        <w:rPr>
          <w:lang w:val="en-US"/>
        </w:rPr>
      </w:pPr>
      <w:hyperlink r:id="rId9" w:history="1">
        <w:r w:rsidRPr="00082397">
          <w:rPr>
            <w:rStyle w:val="Hyperlink"/>
            <w:lang w:val="en-US"/>
          </w:rPr>
          <w:t>S&amp;P 500 Stocks (daily updated)</w:t>
        </w:r>
      </w:hyperlink>
    </w:p>
    <w:p w14:paraId="0E6DEF03" w14:textId="43893EF5" w:rsidR="009303D9" w:rsidRPr="00D97DD7" w:rsidRDefault="00D32DB9" w:rsidP="00ED0149">
      <w:pPr>
        <w:pStyle w:val="Heading2"/>
      </w:pPr>
      <w:r>
        <w:rPr>
          <w:rFonts w:hint="eastAsia"/>
          <w:lang w:eastAsia="zh-CN"/>
        </w:rPr>
        <w:t>Character of the datasets</w:t>
      </w:r>
    </w:p>
    <w:p w14:paraId="57ED8B0D" w14:textId="4D9260E2" w:rsidR="00D03374" w:rsidRPr="006B3DFF" w:rsidRDefault="006B3DFF" w:rsidP="00D03374">
      <w:pPr>
        <w:pStyle w:val="BodyText"/>
        <w:rPr>
          <w:lang w:val="en-US"/>
        </w:rPr>
      </w:pPr>
      <w:r w:rsidRPr="006B3DFF">
        <w:rPr>
          <w:lang w:val="en-US"/>
        </w:rPr>
        <w:t>The dataset used in this analysis is composed of three CSV files</w:t>
      </w:r>
      <w:r>
        <w:rPr>
          <w:lang w:val="en-US"/>
        </w:rPr>
        <w:t xml:space="preserve">: </w:t>
      </w:r>
      <w:r w:rsidRPr="006B3DFF">
        <w:rPr>
          <w:lang w:val="en-US"/>
        </w:rPr>
        <w:t>sp500_companies.csv,</w:t>
      </w:r>
      <w:r>
        <w:rPr>
          <w:lang w:val="en-US"/>
        </w:rPr>
        <w:t xml:space="preserve"> </w:t>
      </w:r>
      <w:r w:rsidRPr="006B3DFF">
        <w:rPr>
          <w:lang w:val="en-US"/>
        </w:rPr>
        <w:t>sp500_stocks.csv,</w:t>
      </w:r>
      <w:r>
        <w:rPr>
          <w:lang w:val="en-US"/>
        </w:rPr>
        <w:t xml:space="preserve"> </w:t>
      </w:r>
      <w:r w:rsidRPr="006B3DFF">
        <w:rPr>
          <w:lang w:val="en-US"/>
        </w:rPr>
        <w:t>and sp500_index.csv</w:t>
      </w:r>
      <w:r>
        <w:rPr>
          <w:lang w:val="en-US"/>
        </w:rPr>
        <w:t xml:space="preserve">, </w:t>
      </w:r>
      <w:r w:rsidRPr="006B3DFF">
        <w:rPr>
          <w:lang w:val="en-US"/>
        </w:rPr>
        <w:t>although the study primarily focuses on the first two. All files are in standard comma-separated format, with sp500_companies.csv containing approximately 505 rows of company-level metadata, such as ticker symbols, long names, sectors, and subsectors, while sp500_stocks.csv contains several hundred thousand rows of daily price data, including open, high, low, close, volume, and date for each S&amp;P 500 stock. The dataset reflects the structure of the S&amp;P 500 index, which includes 500 companies but 505 stocks due to multiple share classes (e.g., GOOG and GOOGL). Before analysis, the stock and company datasets were merged using the ticker symbol to attach each price record to its respective sector and company name. Basic cleaning steps included removing rows with missing closing prices. Several engineered features were created to support forecasting, such as lagged closing prices and moving averages</w:t>
      </w:r>
      <w:r>
        <w:rPr>
          <w:lang w:val="en-US"/>
        </w:rPr>
        <w:t xml:space="preserve">, </w:t>
      </w:r>
      <w:r w:rsidRPr="006B3DFF">
        <w:rPr>
          <w:lang w:val="en-US"/>
        </w:rPr>
        <w:t>computed using rolling window formulas. These additions enhanced the dataset’s analytical value and allowed for sector comparison, stability measurement, and predictive modeling.</w:t>
      </w:r>
    </w:p>
    <w:p w14:paraId="33D7C440" w14:textId="0DF47242" w:rsidR="009303D9" w:rsidRPr="00D97DD7" w:rsidRDefault="00993F5D" w:rsidP="006B6B66">
      <w:pPr>
        <w:pStyle w:val="Heading1"/>
      </w:pPr>
      <w:r>
        <w:rPr>
          <w:rFonts w:hint="eastAsia"/>
          <w:lang w:eastAsia="zh-CN"/>
        </w:rPr>
        <w:t>Methodology</w:t>
      </w:r>
    </w:p>
    <w:p w14:paraId="3945A499" w14:textId="1395BEE1" w:rsidR="00C4076F" w:rsidRPr="00E774E2" w:rsidRDefault="0023739F" w:rsidP="00E7596C">
      <w:pPr>
        <w:pStyle w:val="BodyText"/>
        <w:rPr>
          <w:lang w:val="en-US" w:eastAsia="zh-CN"/>
        </w:rPr>
      </w:pPr>
      <w:r w:rsidRPr="00C4076F">
        <w:rPr>
          <w:rFonts w:hint="eastAsia"/>
          <w:color w:val="FF0000"/>
          <w:lang w:val="en-US" w:eastAsia="zh-CN"/>
        </w:rPr>
        <w:t>In this part, you should give an introduction of the methods/model</w:t>
      </w:r>
      <w:r w:rsidR="00DD1C6A" w:rsidRPr="00C4076F">
        <w:rPr>
          <w:rFonts w:hint="eastAsia"/>
          <w:color w:val="FF0000"/>
          <w:lang w:val="en-US" w:eastAsia="zh-CN"/>
        </w:rPr>
        <w:t>. First, what</w:t>
      </w:r>
      <w:r w:rsidR="00DD1C6A" w:rsidRPr="00C4076F">
        <w:rPr>
          <w:color w:val="FF0000"/>
          <w:lang w:val="en-US" w:eastAsia="zh-CN"/>
        </w:rPr>
        <w:t>’</w:t>
      </w:r>
      <w:r w:rsidR="00DD1C6A" w:rsidRPr="00C4076F">
        <w:rPr>
          <w:rFonts w:hint="eastAsia"/>
          <w:color w:val="FF0000"/>
          <w:lang w:val="en-US" w:eastAsia="zh-CN"/>
        </w:rPr>
        <w:t>s the method/model. What</w:t>
      </w:r>
      <w:r w:rsidR="00DD1C6A" w:rsidRPr="00C4076F">
        <w:rPr>
          <w:color w:val="FF0000"/>
          <w:lang w:val="en-US" w:eastAsia="zh-CN"/>
        </w:rPr>
        <w:t>’</w:t>
      </w:r>
      <w:r w:rsidR="00DD1C6A" w:rsidRPr="00C4076F">
        <w:rPr>
          <w:rFonts w:hint="eastAsia"/>
          <w:color w:val="FF0000"/>
          <w:lang w:val="en-US" w:eastAsia="zh-CN"/>
        </w:rPr>
        <w:t>s the assumption of this method/model. What</w:t>
      </w:r>
      <w:r w:rsidR="00DD1C6A" w:rsidRPr="00C4076F">
        <w:rPr>
          <w:color w:val="FF0000"/>
          <w:lang w:val="en-US" w:eastAsia="zh-CN"/>
        </w:rPr>
        <w:t>’</w:t>
      </w:r>
      <w:r w:rsidR="00DD1C6A" w:rsidRPr="00C4076F">
        <w:rPr>
          <w:rFonts w:hint="eastAsia"/>
          <w:color w:val="FF0000"/>
          <w:lang w:val="en-US" w:eastAsia="zh-CN"/>
        </w:rPr>
        <w:t xml:space="preserve">s the advantage/disadvantage of this method/model. Why </w:t>
      </w:r>
      <w:r w:rsidR="00C4076F" w:rsidRPr="00C4076F">
        <w:rPr>
          <w:color w:val="FF0000"/>
          <w:lang w:val="en-US" w:eastAsia="zh-CN"/>
        </w:rPr>
        <w:t>did</w:t>
      </w:r>
      <w:r w:rsidR="00DD1C6A" w:rsidRPr="00C4076F">
        <w:rPr>
          <w:rFonts w:hint="eastAsia"/>
          <w:color w:val="FF0000"/>
          <w:lang w:val="en-US" w:eastAsia="zh-CN"/>
        </w:rPr>
        <w:t xml:space="preserve"> you choose it. </w:t>
      </w:r>
      <w:r w:rsidR="00C4076F" w:rsidRPr="00C4076F">
        <w:rPr>
          <w:color w:val="FF0000"/>
          <w:lang w:val="en-US" w:eastAsia="zh-CN"/>
        </w:rPr>
        <w:t>What</w:t>
      </w:r>
      <w:r w:rsidR="00DD1C6A" w:rsidRPr="00C4076F">
        <w:rPr>
          <w:rFonts w:hint="eastAsia"/>
          <w:color w:val="FF0000"/>
          <w:lang w:val="en-US" w:eastAsia="zh-CN"/>
        </w:rPr>
        <w:t xml:space="preserve"> </w:t>
      </w:r>
      <w:r w:rsidR="00DD1C6A" w:rsidRPr="003638C2">
        <w:rPr>
          <w:rFonts w:hint="eastAsia"/>
          <w:color w:val="FF0000"/>
          <w:lang w:val="en-US" w:eastAsia="zh-CN"/>
        </w:rPr>
        <w:t xml:space="preserve">Python module or function do you apply to </w:t>
      </w:r>
      <w:r w:rsidR="00C4076F" w:rsidRPr="003638C2">
        <w:rPr>
          <w:rFonts w:hint="eastAsia"/>
          <w:color w:val="FF0000"/>
          <w:lang w:val="en-US" w:eastAsia="zh-CN"/>
        </w:rPr>
        <w:t>apply this method/model.</w:t>
      </w:r>
      <w:r w:rsidR="00C4076F" w:rsidRPr="003638C2">
        <w:rPr>
          <w:rFonts w:hint="eastAsia"/>
          <w:color w:val="FF0000"/>
          <w:lang w:val="en-US"/>
        </w:rPr>
        <w:t xml:space="preserve"> </w:t>
      </w:r>
      <w:r w:rsidR="00DD1C6A" w:rsidRPr="003638C2">
        <w:rPr>
          <w:rFonts w:hint="eastAsia"/>
          <w:color w:val="FF0000"/>
          <w:lang w:val="en-US"/>
        </w:rPr>
        <w:t xml:space="preserve"> </w:t>
      </w:r>
      <w:r w:rsidR="00C4076F" w:rsidRPr="003638C2">
        <w:rPr>
          <w:rFonts w:hint="eastAsia"/>
          <w:color w:val="FF0000"/>
          <w:lang w:val="en-US" w:eastAsia="zh-CN"/>
        </w:rPr>
        <w:t>Any optional input/</w:t>
      </w:r>
      <w:r w:rsidR="003638C2" w:rsidRPr="003638C2">
        <w:rPr>
          <w:rFonts w:hint="eastAsia"/>
          <w:color w:val="FF0000"/>
          <w:lang w:val="en-US" w:eastAsia="zh-CN"/>
        </w:rPr>
        <w:t>extra work did you adjust to make the results better.</w:t>
      </w:r>
      <w:r w:rsidR="00E774E2">
        <w:rPr>
          <w:rFonts w:hint="eastAsia"/>
          <w:color w:val="FF0000"/>
          <w:lang w:val="en-US" w:eastAsia="zh-CN"/>
        </w:rPr>
        <w:t xml:space="preserve"> If you have multiple methods, feel free to use subsection A., B. to </w:t>
      </w:r>
      <w:r w:rsidR="00E774E2">
        <w:rPr>
          <w:color w:val="FF0000"/>
          <w:lang w:val="en-US" w:eastAsia="zh-CN"/>
        </w:rPr>
        <w:t>separate</w:t>
      </w:r>
      <w:r w:rsidR="00E774E2">
        <w:rPr>
          <w:rFonts w:hint="eastAsia"/>
          <w:color w:val="FF0000"/>
          <w:lang w:val="en-US" w:eastAsia="zh-CN"/>
        </w:rPr>
        <w:t xml:space="preserve"> them.</w:t>
      </w:r>
    </w:p>
    <w:p w14:paraId="77909E1E" w14:textId="0855ADAE" w:rsidR="00D7522C" w:rsidRPr="00D97DD7" w:rsidRDefault="00CA1218" w:rsidP="00E7596C">
      <w:pPr>
        <w:pStyle w:val="BodyText"/>
        <w:rPr>
          <w:lang w:val="en-US"/>
        </w:rPr>
      </w:pPr>
      <w:r>
        <w:rPr>
          <w:rFonts w:hint="eastAsia"/>
          <w:lang w:val="en-US" w:eastAsia="zh-CN"/>
        </w:rPr>
        <w:t>Example:</w:t>
      </w:r>
      <w:r w:rsidR="00013D26">
        <w:rPr>
          <w:rFonts w:hint="eastAsia"/>
          <w:lang w:val="en-US" w:eastAsia="zh-CN"/>
        </w:rPr>
        <w:t xml:space="preserve"> </w:t>
      </w:r>
      <w:r w:rsidR="009303D9" w:rsidRPr="00D97DD7">
        <w:rPr>
          <w:lang w:val="en-US"/>
        </w:rPr>
        <w:t xml:space="preserve">Before you begin to format your paper, first write and save the content as a separate text file. </w:t>
      </w:r>
      <w:r w:rsidR="00D7522C" w:rsidRPr="00D97DD7">
        <w:rPr>
          <w:lang w:val="en-US"/>
        </w:rPr>
        <w:t>Complete all content and organizational editing before formatting. Please note sections A-D below for more information on proofreading, spelling and grammar.</w:t>
      </w:r>
    </w:p>
    <w:p w14:paraId="4A5C7FAF" w14:textId="24DB8EC4" w:rsidR="0091361A" w:rsidRDefault="00CA1218" w:rsidP="0091361A">
      <w:pPr>
        <w:pStyle w:val="Heading2"/>
        <w:rPr>
          <w:lang w:eastAsia="zh-CN"/>
        </w:rPr>
      </w:pPr>
      <w:r>
        <w:rPr>
          <w:rFonts w:hint="eastAsia"/>
          <w:lang w:eastAsia="zh-CN"/>
        </w:rPr>
        <w:t>Method A</w:t>
      </w:r>
      <w:r w:rsidR="0091361A">
        <w:rPr>
          <w:lang w:eastAsia="zh-CN"/>
        </w:rPr>
        <w:t xml:space="preserve">: </w:t>
      </w:r>
      <w:r w:rsidR="0091361A" w:rsidRPr="0091361A">
        <w:rPr>
          <w:lang w:eastAsia="zh-CN"/>
        </w:rPr>
        <w:t>Sector Performance Calculation</w:t>
      </w:r>
    </w:p>
    <w:p w14:paraId="7386BBA7" w14:textId="77777777" w:rsidR="006B0E13" w:rsidRDefault="0091361A" w:rsidP="006B0E13">
      <w:pPr>
        <w:ind w:firstLine="14.40pt"/>
        <w:jc w:val="both"/>
        <w:rPr>
          <w:lang w:eastAsia="zh-CN"/>
        </w:rPr>
      </w:pPr>
      <w:r w:rsidRPr="0091361A">
        <w:rPr>
          <w:lang w:eastAsia="zh-CN"/>
        </w:rPr>
        <w:t>To compare the performance of all sectors in the S&amp;P 500,</w:t>
      </w:r>
      <w:r>
        <w:rPr>
          <w:lang w:eastAsia="zh-CN"/>
        </w:rPr>
        <w:t xml:space="preserve"> </w:t>
      </w:r>
      <w:r w:rsidRPr="0091361A">
        <w:rPr>
          <w:lang w:eastAsia="zh-CN"/>
        </w:rPr>
        <w:t>the percentage change in the average closing price was computed for each sector. This method is straightforward and provides a simple measure of long-term growth.</w:t>
      </w:r>
      <w:r w:rsidR="006B0E13">
        <w:rPr>
          <w:lang w:eastAsia="zh-CN"/>
        </w:rPr>
        <w:t xml:space="preserve"> </w:t>
      </w:r>
    </w:p>
    <w:p w14:paraId="1273EED2" w14:textId="77777777" w:rsidR="006B0E13" w:rsidRDefault="006B0E13" w:rsidP="006B0E13">
      <w:pPr>
        <w:ind w:firstLine="14.40pt"/>
      </w:pPr>
    </w:p>
    <w:p w14:paraId="75992379" w14:textId="0EF2C4C8" w:rsidR="006B0E13" w:rsidRPr="00E50250" w:rsidRDefault="006B0E13" w:rsidP="006B0E13">
      <w:pPr>
        <w:ind w:firstLine="14.40pt"/>
      </w:pPr>
      <w:r w:rsidRPr="00E50250">
        <w:t>Percentage Change = ((Last Close/First Close) - 1) * 100</w:t>
      </w:r>
    </w:p>
    <w:p w14:paraId="7162C7D5" w14:textId="77777777" w:rsidR="006B0E13" w:rsidRDefault="006B0E13" w:rsidP="006B0E13">
      <w:pPr>
        <w:ind w:firstLine="14.40pt"/>
        <w:jc w:val="both"/>
        <w:rPr>
          <w:lang w:eastAsia="zh-CN"/>
        </w:rPr>
      </w:pPr>
    </w:p>
    <w:p w14:paraId="1170D9A2" w14:textId="000CC084" w:rsidR="0091361A" w:rsidRDefault="006B0E13" w:rsidP="006B0E13">
      <w:pPr>
        <w:ind w:firstLine="14.40pt"/>
        <w:jc w:val="both"/>
        <w:rPr>
          <w:lang w:eastAsia="zh-CN"/>
        </w:rPr>
      </w:pPr>
      <w:r w:rsidRPr="006B0E13">
        <w:rPr>
          <w:b/>
          <w:bCs/>
          <w:lang w:eastAsia="zh-CN"/>
        </w:rPr>
        <w:t>Reason for Choosing:</w:t>
      </w:r>
      <w:r>
        <w:rPr>
          <w:lang w:eastAsia="zh-CN"/>
        </w:rPr>
        <w:t xml:space="preserve"> </w:t>
      </w:r>
      <w:r w:rsidRPr="0091361A">
        <w:t>This method is easy to interpret and allows sectors to be ranked based on overall price appreciation. Since the task only requires comparing performance, a simple percentage change is sufficient.</w:t>
      </w:r>
    </w:p>
    <w:p w14:paraId="6C0B674C" w14:textId="77777777" w:rsidR="006B0E13" w:rsidRDefault="006B0E13" w:rsidP="006B0E13">
      <w:pPr>
        <w:jc w:val="both"/>
      </w:pPr>
    </w:p>
    <w:p w14:paraId="2893CBF0" w14:textId="25E1EEF0" w:rsidR="006B0E13" w:rsidRDefault="006B0E13" w:rsidP="00E50250">
      <w:pPr>
        <w:pStyle w:val="ListParagraph"/>
        <w:numPr>
          <w:ilvl w:val="0"/>
          <w:numId w:val="35"/>
        </w:numPr>
        <w:jc w:val="both"/>
      </w:pPr>
      <w:r>
        <w:t>Pandas for grouping data and performing calculations.</w:t>
      </w:r>
    </w:p>
    <w:p w14:paraId="39EC006F" w14:textId="77777777" w:rsidR="006B0E13" w:rsidRDefault="006B0E13" w:rsidP="006B0E13">
      <w:pPr>
        <w:ind w:firstLine="14.40pt"/>
        <w:rPr>
          <w:b/>
          <w:bCs/>
          <w:lang w:eastAsia="zh-CN"/>
        </w:rPr>
      </w:pPr>
    </w:p>
    <w:p w14:paraId="7B4F2D5B" w14:textId="7539EB9E" w:rsidR="0091361A" w:rsidRPr="0091361A" w:rsidRDefault="00CA1218" w:rsidP="0091361A">
      <w:pPr>
        <w:pStyle w:val="Heading2"/>
        <w:rPr>
          <w:lang w:eastAsia="zh-CN"/>
        </w:rPr>
      </w:pPr>
      <w:r>
        <w:rPr>
          <w:rFonts w:hint="eastAsia"/>
          <w:lang w:eastAsia="zh-CN"/>
        </w:rPr>
        <w:t>Method B</w:t>
      </w:r>
      <w:r w:rsidR="0091361A">
        <w:rPr>
          <w:lang w:eastAsia="zh-CN"/>
        </w:rPr>
        <w:t xml:space="preserve">: </w:t>
      </w:r>
      <w:r w:rsidR="0091361A" w:rsidRPr="0091361A">
        <w:rPr>
          <w:lang w:eastAsia="zh-CN"/>
        </w:rPr>
        <w:t>Stability Analysis Using Standard Deviation</w:t>
      </w:r>
    </w:p>
    <w:p w14:paraId="2FD65F2C" w14:textId="77777777" w:rsidR="006B0E13" w:rsidRDefault="0091361A" w:rsidP="006B0E13">
      <w:pPr>
        <w:ind w:firstLine="14.45pt"/>
        <w:jc w:val="both"/>
        <w:rPr>
          <w:lang w:eastAsia="zh-CN"/>
        </w:rPr>
      </w:pPr>
      <w:r w:rsidRPr="0091361A">
        <w:rPr>
          <w:lang w:eastAsia="zh-CN"/>
        </w:rPr>
        <w:t>Standard deviation measures how much prices fluctuate around the average</w:t>
      </w:r>
      <w:r w:rsidR="006B0E13" w:rsidRPr="006B0E13">
        <w:rPr>
          <w:lang w:eastAsia="zh-CN"/>
        </w:rPr>
        <w:t>.</w:t>
      </w:r>
      <w:r w:rsidR="006B0E13">
        <w:rPr>
          <w:lang w:eastAsia="zh-CN"/>
        </w:rPr>
        <w:t xml:space="preserve"> </w:t>
      </w:r>
    </w:p>
    <w:p w14:paraId="281D90EB" w14:textId="77777777" w:rsidR="006B0E13" w:rsidRDefault="006B0E13" w:rsidP="006B0E13">
      <w:pPr>
        <w:pStyle w:val="ListParagraph"/>
        <w:jc w:val="both"/>
        <w:rPr>
          <w:lang w:eastAsia="zh-CN"/>
        </w:rPr>
      </w:pPr>
    </w:p>
    <w:p w14:paraId="7895C8C3" w14:textId="6FEB11FA" w:rsidR="006B0E13" w:rsidRPr="0091361A" w:rsidRDefault="006B0E13" w:rsidP="006B0E13">
      <w:pPr>
        <w:pStyle w:val="ListParagraph"/>
        <w:numPr>
          <w:ilvl w:val="0"/>
          <w:numId w:val="26"/>
        </w:numPr>
        <w:jc w:val="both"/>
        <w:rPr>
          <w:lang w:eastAsia="zh-CN"/>
        </w:rPr>
      </w:pPr>
      <w:r w:rsidRPr="0091361A">
        <w:rPr>
          <w:lang w:eastAsia="zh-CN"/>
        </w:rPr>
        <w:t>Low standard deviation = more stable stock</w:t>
      </w:r>
    </w:p>
    <w:p w14:paraId="2543DF2C" w14:textId="77777777" w:rsidR="006B0E13" w:rsidRDefault="006B0E13" w:rsidP="006B0E13">
      <w:pPr>
        <w:pStyle w:val="ListParagraph"/>
        <w:numPr>
          <w:ilvl w:val="0"/>
          <w:numId w:val="26"/>
        </w:numPr>
        <w:jc w:val="both"/>
        <w:rPr>
          <w:lang w:eastAsia="zh-CN"/>
        </w:rPr>
      </w:pPr>
      <w:r w:rsidRPr="0091361A">
        <w:rPr>
          <w:lang w:eastAsia="zh-CN"/>
        </w:rPr>
        <w:t>High standard deviation = more volatile stock</w:t>
      </w:r>
    </w:p>
    <w:p w14:paraId="195F503C" w14:textId="77777777" w:rsidR="006B0E13" w:rsidRDefault="006B0E13" w:rsidP="006B0E13">
      <w:pPr>
        <w:jc w:val="both"/>
        <w:rPr>
          <w:lang w:eastAsia="zh-CN"/>
        </w:rPr>
      </w:pPr>
    </w:p>
    <w:p w14:paraId="6000000B" w14:textId="00D696AA" w:rsidR="006B0E13" w:rsidRPr="006B0E13" w:rsidRDefault="006B0E13" w:rsidP="006B0E13">
      <w:pPr>
        <w:ind w:firstLine="14.45pt"/>
        <w:jc w:val="both"/>
        <w:rPr>
          <w:lang w:eastAsia="zh-CN"/>
        </w:rPr>
      </w:pPr>
      <w:r w:rsidRPr="006B0E13">
        <w:rPr>
          <w:b/>
          <w:bCs/>
          <w:lang w:eastAsia="zh-CN"/>
        </w:rPr>
        <w:t>Reason for Choosing:</w:t>
      </w:r>
      <w:r>
        <w:rPr>
          <w:lang w:eastAsia="zh-CN"/>
        </w:rPr>
        <w:t xml:space="preserve"> </w:t>
      </w:r>
      <w:r w:rsidRPr="006B0E13">
        <w:rPr>
          <w:lang w:eastAsia="zh-CN"/>
        </w:rPr>
        <w:t>Standard deviation is one of the most used volatility metrics</w:t>
      </w:r>
      <w:r>
        <w:rPr>
          <w:lang w:eastAsia="zh-CN"/>
        </w:rPr>
        <w:t xml:space="preserve"> </w:t>
      </w:r>
      <w:r w:rsidRPr="006B0E13">
        <w:rPr>
          <w:lang w:eastAsia="zh-CN"/>
        </w:rPr>
        <w:t>in</w:t>
      </w:r>
      <w:r>
        <w:rPr>
          <w:lang w:eastAsia="zh-CN"/>
        </w:rPr>
        <w:t xml:space="preserve"> </w:t>
      </w:r>
      <w:r w:rsidRPr="006B0E13">
        <w:rPr>
          <w:lang w:eastAsia="zh-CN"/>
        </w:rPr>
        <w:t>finance.</w:t>
      </w:r>
      <w:r>
        <w:rPr>
          <w:lang w:eastAsia="zh-CN"/>
        </w:rPr>
        <w:t xml:space="preserve"> </w:t>
      </w:r>
      <w:r w:rsidRPr="006B0E13">
        <w:rPr>
          <w:lang w:eastAsia="zh-CN"/>
        </w:rPr>
        <w:t>It provides a direct way to identify companies with steady price movement, which is helpful for determining stability within a sector.</w:t>
      </w:r>
    </w:p>
    <w:p w14:paraId="63E480D7" w14:textId="7B0E8886" w:rsidR="0091361A" w:rsidRPr="0091361A" w:rsidRDefault="0091361A" w:rsidP="0091361A">
      <w:pPr>
        <w:ind w:firstLine="14.40pt"/>
        <w:jc w:val="both"/>
        <w:rPr>
          <w:lang w:eastAsia="zh-CN"/>
        </w:rPr>
      </w:pPr>
    </w:p>
    <w:p w14:paraId="42DBDA24" w14:textId="77777777" w:rsidR="00E50250" w:rsidRDefault="006B0E13" w:rsidP="00E50250">
      <w:pPr>
        <w:pStyle w:val="ListParagraph"/>
        <w:numPr>
          <w:ilvl w:val="0"/>
          <w:numId w:val="34"/>
        </w:numPr>
        <w:jc w:val="both"/>
        <w:rPr>
          <w:lang w:eastAsia="zh-CN"/>
        </w:rPr>
      </w:pPr>
      <w:r>
        <w:rPr>
          <w:lang w:eastAsia="zh-CN"/>
        </w:rPr>
        <w:t>P</w:t>
      </w:r>
      <w:r w:rsidRPr="006B0E13">
        <w:rPr>
          <w:lang w:eastAsia="zh-CN"/>
        </w:rPr>
        <w:t xml:space="preserve">andas for groupby operations and computing standard deviation. </w:t>
      </w:r>
    </w:p>
    <w:p w14:paraId="7DA7844E" w14:textId="650D1B44" w:rsidR="006B0E13" w:rsidRDefault="006B0E13" w:rsidP="00E50250">
      <w:pPr>
        <w:pStyle w:val="ListParagraph"/>
        <w:numPr>
          <w:ilvl w:val="0"/>
          <w:numId w:val="34"/>
        </w:numPr>
        <w:jc w:val="both"/>
        <w:rPr>
          <w:lang w:eastAsia="zh-CN"/>
        </w:rPr>
      </w:pPr>
      <w:r w:rsidRPr="006B0E13">
        <w:rPr>
          <w:lang w:eastAsia="zh-CN"/>
        </w:rPr>
        <w:t>NumPy for numerical support</w:t>
      </w:r>
      <w:r>
        <w:rPr>
          <w:lang w:eastAsia="zh-CN"/>
        </w:rPr>
        <w:t>.</w:t>
      </w:r>
    </w:p>
    <w:p w14:paraId="0405F36C" w14:textId="77777777" w:rsidR="0091361A" w:rsidRPr="0091361A" w:rsidRDefault="0091361A" w:rsidP="0091361A">
      <w:pPr>
        <w:rPr>
          <w:lang w:eastAsia="zh-CN"/>
        </w:rPr>
      </w:pPr>
    </w:p>
    <w:p w14:paraId="6D848B20" w14:textId="77777777" w:rsidR="003B4E04" w:rsidRPr="00D97DD7" w:rsidRDefault="003B4E04" w:rsidP="003B4E04">
      <w:pPr>
        <w:pStyle w:val="sponsors"/>
        <w:framePr w:wrap="auto" w:vAnchor="page" w:hAnchor="page" w:x="45.90pt" w:y="756.05pt"/>
        <w:ind w:firstLine="14.45pt"/>
      </w:pPr>
      <w:r w:rsidRPr="00D97DD7">
        <w:t xml:space="preserve">Identify applicable funding agency here. </w:t>
      </w:r>
      <w:r w:rsidRPr="00D97DD7">
        <w:rPr>
          <w:iCs/>
        </w:rPr>
        <w:t>If none, delete this text box.</w:t>
      </w:r>
    </w:p>
    <w:p w14:paraId="1EF195BC" w14:textId="67EED1C4" w:rsidR="009303D9" w:rsidRDefault="00CA1218" w:rsidP="00ED0149">
      <w:pPr>
        <w:pStyle w:val="Heading2"/>
        <w:rPr>
          <w:lang w:eastAsia="zh-CN"/>
        </w:rPr>
      </w:pPr>
      <w:r>
        <w:rPr>
          <w:rFonts w:hint="eastAsia"/>
          <w:lang w:eastAsia="zh-CN"/>
        </w:rPr>
        <w:lastRenderedPageBreak/>
        <w:t>Method C</w:t>
      </w:r>
      <w:r w:rsidR="006B0E13">
        <w:rPr>
          <w:lang w:eastAsia="zh-CN"/>
        </w:rPr>
        <w:t xml:space="preserve">: </w:t>
      </w:r>
      <w:r w:rsidR="006B0E13" w:rsidRPr="006B0E13">
        <w:rPr>
          <w:lang w:eastAsia="zh-CN"/>
        </w:rPr>
        <w:t>Price Forecasting (Regression + Exponential Smoothing)</w:t>
      </w:r>
    </w:p>
    <w:p w14:paraId="5F1B1D63" w14:textId="77777777" w:rsidR="006B0E13" w:rsidRPr="00E50250" w:rsidRDefault="006B0E13" w:rsidP="006B0E13">
      <w:pPr>
        <w:pStyle w:val="ListParagraph"/>
        <w:numPr>
          <w:ilvl w:val="0"/>
          <w:numId w:val="29"/>
        </w:numPr>
        <w:jc w:val="both"/>
        <w:rPr>
          <w:b/>
          <w:bCs/>
          <w:lang w:eastAsia="zh-CN"/>
        </w:rPr>
      </w:pPr>
      <w:r w:rsidRPr="00E50250">
        <w:rPr>
          <w:b/>
          <w:bCs/>
          <w:lang w:eastAsia="zh-CN"/>
        </w:rPr>
        <w:t>Linear Regression Model</w:t>
      </w:r>
    </w:p>
    <w:p w14:paraId="0B3F10AE" w14:textId="7DEA27C2" w:rsidR="006B0E13" w:rsidRDefault="006B0E13" w:rsidP="006B0E13">
      <w:pPr>
        <w:ind w:firstLine="18pt"/>
        <w:jc w:val="both"/>
        <w:rPr>
          <w:lang w:eastAsia="zh-CN"/>
        </w:rPr>
      </w:pPr>
      <w:r w:rsidRPr="006B0E13">
        <w:rPr>
          <w:lang w:eastAsia="zh-CN"/>
        </w:rPr>
        <w:t>A regression model uses past data to predict future prices based</w:t>
      </w:r>
      <w:r>
        <w:rPr>
          <w:lang w:eastAsia="zh-CN"/>
        </w:rPr>
        <w:t xml:space="preserve"> </w:t>
      </w:r>
      <w:r w:rsidRPr="006B0E13">
        <w:rPr>
          <w:lang w:eastAsia="zh-CN"/>
        </w:rPr>
        <w:t>on relationships between variables.</w:t>
      </w:r>
      <w:r w:rsidR="002B726F">
        <w:rPr>
          <w:lang w:eastAsia="zh-CN"/>
        </w:rPr>
        <w:t xml:space="preserve"> </w:t>
      </w:r>
      <w:r w:rsidRPr="006B0E13">
        <w:rPr>
          <w:lang w:eastAsia="zh-CN"/>
        </w:rPr>
        <w:t>In this analysis (using NVDA as an example), the model includes:</w:t>
      </w:r>
    </w:p>
    <w:p w14:paraId="13890ADF" w14:textId="5133502F" w:rsidR="006B0E13" w:rsidRDefault="006B0E13" w:rsidP="006B0E13">
      <w:pPr>
        <w:pStyle w:val="ListParagraph"/>
        <w:numPr>
          <w:ilvl w:val="0"/>
          <w:numId w:val="32"/>
        </w:numPr>
        <w:jc w:val="both"/>
        <w:rPr>
          <w:lang w:eastAsia="zh-CN"/>
        </w:rPr>
      </w:pPr>
      <w:r w:rsidRPr="006B0E13">
        <w:rPr>
          <w:lang w:eastAsia="zh-CN"/>
        </w:rPr>
        <w:t>Lagged closing prices</w:t>
      </w:r>
    </w:p>
    <w:p w14:paraId="49371FC1" w14:textId="46894702" w:rsidR="006B0E13" w:rsidRDefault="006B0E13" w:rsidP="006B0E13">
      <w:pPr>
        <w:pStyle w:val="ListParagraph"/>
        <w:numPr>
          <w:ilvl w:val="0"/>
          <w:numId w:val="32"/>
        </w:numPr>
        <w:jc w:val="both"/>
        <w:rPr>
          <w:lang w:eastAsia="zh-CN"/>
        </w:rPr>
      </w:pPr>
      <w:r w:rsidRPr="006B0E13">
        <w:rPr>
          <w:lang w:eastAsia="zh-CN"/>
        </w:rPr>
        <w:t>Moving averages (5-day, 10-day, 20-day)</w:t>
      </w:r>
    </w:p>
    <w:p w14:paraId="478804AA" w14:textId="627138BB" w:rsidR="006B0E13" w:rsidRDefault="006B0E13" w:rsidP="006B0E13">
      <w:pPr>
        <w:pStyle w:val="ListParagraph"/>
        <w:numPr>
          <w:ilvl w:val="0"/>
          <w:numId w:val="32"/>
        </w:numPr>
        <w:jc w:val="both"/>
        <w:rPr>
          <w:lang w:eastAsia="zh-CN"/>
        </w:rPr>
      </w:pPr>
      <w:r w:rsidRPr="006B0E13">
        <w:rPr>
          <w:lang w:eastAsia="zh-CN"/>
        </w:rPr>
        <w:t>Basic features such as Open, High, Low, and Volume</w:t>
      </w:r>
    </w:p>
    <w:p w14:paraId="1E8452E9" w14:textId="3033D42D" w:rsidR="006B0E13" w:rsidRPr="00E50250" w:rsidRDefault="006B0E13" w:rsidP="006B0E13">
      <w:pPr>
        <w:pStyle w:val="ListParagraph"/>
        <w:numPr>
          <w:ilvl w:val="0"/>
          <w:numId w:val="29"/>
        </w:numPr>
        <w:jc w:val="both"/>
        <w:rPr>
          <w:b/>
          <w:bCs/>
          <w:lang w:eastAsia="zh-CN"/>
        </w:rPr>
      </w:pPr>
      <w:r w:rsidRPr="00E50250">
        <w:rPr>
          <w:b/>
          <w:bCs/>
          <w:lang w:eastAsia="zh-CN"/>
        </w:rPr>
        <w:t>Exponential Smoothing (ETS Model)</w:t>
      </w:r>
    </w:p>
    <w:p w14:paraId="1900A641" w14:textId="0E7F79C9" w:rsidR="006B0E13" w:rsidRDefault="006B0E13" w:rsidP="006B0E13">
      <w:pPr>
        <w:ind w:firstLine="18pt"/>
        <w:jc w:val="both"/>
        <w:rPr>
          <w:lang w:eastAsia="zh-CN"/>
        </w:rPr>
      </w:pPr>
      <w:r w:rsidRPr="006B0E13">
        <w:rPr>
          <w:lang w:eastAsia="zh-CN"/>
        </w:rPr>
        <w:t>Exponential Smoothing is a time-series method that gives more weight to recent observations.</w:t>
      </w:r>
      <w:r w:rsidR="002B726F">
        <w:rPr>
          <w:lang w:eastAsia="zh-CN"/>
        </w:rPr>
        <w:t xml:space="preserve"> </w:t>
      </w:r>
      <w:r w:rsidRPr="006B0E13">
        <w:rPr>
          <w:lang w:eastAsia="zh-CN"/>
        </w:rPr>
        <w:t>It is effective for forecasting short-term trends because it adjusts smoothly as new data arrives.</w:t>
      </w:r>
    </w:p>
    <w:p w14:paraId="122536AE" w14:textId="4AEAF249" w:rsidR="006B0E13" w:rsidRPr="00E50250" w:rsidRDefault="006B0E13" w:rsidP="006B0E13">
      <w:pPr>
        <w:pStyle w:val="ListParagraph"/>
        <w:numPr>
          <w:ilvl w:val="0"/>
          <w:numId w:val="29"/>
        </w:numPr>
        <w:jc w:val="both"/>
        <w:rPr>
          <w:b/>
          <w:bCs/>
          <w:lang w:eastAsia="zh-CN"/>
        </w:rPr>
      </w:pPr>
      <w:r w:rsidRPr="00E50250">
        <w:rPr>
          <w:b/>
          <w:bCs/>
          <w:lang w:eastAsia="zh-CN"/>
        </w:rPr>
        <w:t>To increase reliability, the final prediction is an average of both models:</w:t>
      </w:r>
    </w:p>
    <w:p w14:paraId="515A7766" w14:textId="77777777" w:rsidR="006B0E13" w:rsidRDefault="006B0E13" w:rsidP="006B0E13">
      <w:pPr>
        <w:jc w:val="both"/>
        <w:rPr>
          <w:lang w:eastAsia="zh-CN"/>
        </w:rPr>
      </w:pPr>
    </w:p>
    <w:p w14:paraId="5E97F137" w14:textId="68B1BDB6" w:rsidR="006B0E13" w:rsidRPr="00E50250" w:rsidRDefault="006B0E13" w:rsidP="006B0E13">
      <w:pPr>
        <w:ind w:firstLine="18pt"/>
        <w:rPr>
          <w:lang w:eastAsia="zh-CN"/>
        </w:rPr>
      </w:pPr>
      <w:r w:rsidRPr="00E50250">
        <w:rPr>
          <w:lang w:eastAsia="zh-CN"/>
        </w:rPr>
        <w:t>Combined Forecast=0.5</w:t>
      </w:r>
      <w:r w:rsidRPr="00E50250">
        <w:rPr>
          <w:lang w:eastAsia="zh-CN"/>
        </w:rPr>
        <w:t>*</w:t>
      </w:r>
      <w:r w:rsidRPr="00E50250">
        <w:rPr>
          <w:lang w:eastAsia="zh-CN"/>
        </w:rPr>
        <w:t>(Regression)+0.5</w:t>
      </w:r>
      <w:r w:rsidRPr="00E50250">
        <w:rPr>
          <w:lang w:eastAsia="zh-CN"/>
        </w:rPr>
        <w:t>*</w:t>
      </w:r>
      <w:r w:rsidRPr="00E50250">
        <w:rPr>
          <w:lang w:eastAsia="zh-CN"/>
        </w:rPr>
        <w:t>(ETS)</w:t>
      </w:r>
    </w:p>
    <w:p w14:paraId="22237184" w14:textId="77777777" w:rsidR="00E50250" w:rsidRDefault="00E50250" w:rsidP="006B0E13">
      <w:pPr>
        <w:ind w:firstLine="18pt"/>
        <w:rPr>
          <w:lang w:eastAsia="zh-CN"/>
        </w:rPr>
      </w:pPr>
    </w:p>
    <w:p w14:paraId="1124F486" w14:textId="3DCBC93D" w:rsidR="006B0E13" w:rsidRDefault="006B0E13" w:rsidP="006B0E13">
      <w:pPr>
        <w:ind w:firstLine="18pt"/>
        <w:jc w:val="both"/>
        <w:rPr>
          <w:lang w:eastAsia="zh-CN"/>
        </w:rPr>
      </w:pPr>
      <w:r w:rsidRPr="006B0E13">
        <w:rPr>
          <w:b/>
          <w:bCs/>
          <w:lang w:eastAsia="zh-CN"/>
        </w:rPr>
        <w:t>Reason for Choosing</w:t>
      </w:r>
      <w:r>
        <w:rPr>
          <w:b/>
          <w:bCs/>
          <w:lang w:eastAsia="zh-CN"/>
        </w:rPr>
        <w:t xml:space="preserve">: </w:t>
      </w:r>
      <w:r w:rsidR="00E50250" w:rsidRPr="00E50250">
        <w:rPr>
          <w:lang w:eastAsia="zh-CN"/>
        </w:rPr>
        <w:t>Regression incorporates technical indicators, while ETS captures time-series trend behavior.</w:t>
      </w:r>
      <w:r w:rsidR="00E50250">
        <w:rPr>
          <w:lang w:eastAsia="zh-CN"/>
        </w:rPr>
        <w:t xml:space="preserve"> </w:t>
      </w:r>
      <w:r w:rsidR="00E50250" w:rsidRPr="00E50250">
        <w:rPr>
          <w:lang w:eastAsia="zh-CN"/>
        </w:rPr>
        <w:t>By combining them, the model benefits from both approaches</w:t>
      </w:r>
      <w:r w:rsidR="002B726F">
        <w:rPr>
          <w:lang w:eastAsia="zh-CN"/>
        </w:rPr>
        <w:t xml:space="preserve">, </w:t>
      </w:r>
      <w:r w:rsidR="00E50250" w:rsidRPr="00E50250">
        <w:rPr>
          <w:lang w:eastAsia="zh-CN"/>
        </w:rPr>
        <w:t>improving stability and reducing error for short-term stock forecasting</w:t>
      </w:r>
      <w:r w:rsidR="00E50250">
        <w:rPr>
          <w:lang w:eastAsia="zh-CN"/>
        </w:rPr>
        <w:t>.</w:t>
      </w:r>
    </w:p>
    <w:p w14:paraId="0A605343" w14:textId="77777777" w:rsidR="00E50250" w:rsidRDefault="00E50250" w:rsidP="00E50250">
      <w:pPr>
        <w:pStyle w:val="ListParagraph"/>
        <w:jc w:val="both"/>
        <w:rPr>
          <w:lang w:eastAsia="zh-CN"/>
        </w:rPr>
      </w:pPr>
    </w:p>
    <w:p w14:paraId="5F584971" w14:textId="74A57401" w:rsidR="00E50250" w:rsidRPr="00E50250" w:rsidRDefault="00E50250" w:rsidP="00E50250">
      <w:pPr>
        <w:pStyle w:val="ListParagraph"/>
        <w:numPr>
          <w:ilvl w:val="0"/>
          <w:numId w:val="36"/>
        </w:numPr>
        <w:jc w:val="both"/>
        <w:rPr>
          <w:lang w:eastAsia="zh-CN"/>
        </w:rPr>
      </w:pPr>
      <w:r w:rsidRPr="00E50250">
        <w:rPr>
          <w:lang w:eastAsia="zh-CN"/>
        </w:rPr>
        <w:t>scikit-learn (</w:t>
      </w:r>
      <w:r w:rsidRPr="00E50250">
        <w:rPr>
          <w:lang w:eastAsia="zh-CN"/>
        </w:rPr>
        <w:t>Linear Regression</w:t>
      </w:r>
      <w:r w:rsidRPr="00E50250">
        <w:rPr>
          <w:lang w:eastAsia="zh-CN"/>
        </w:rPr>
        <w:t>)</w:t>
      </w:r>
    </w:p>
    <w:p w14:paraId="31E0DB91" w14:textId="579802F3" w:rsidR="00E50250" w:rsidRPr="00E50250" w:rsidRDefault="00E50250" w:rsidP="00E50250">
      <w:pPr>
        <w:pStyle w:val="ListParagraph"/>
        <w:numPr>
          <w:ilvl w:val="0"/>
          <w:numId w:val="36"/>
        </w:numPr>
        <w:jc w:val="both"/>
        <w:rPr>
          <w:lang w:eastAsia="zh-CN"/>
        </w:rPr>
      </w:pPr>
      <w:proofErr w:type="spellStart"/>
      <w:r w:rsidRPr="00E50250">
        <w:rPr>
          <w:lang w:eastAsia="zh-CN"/>
        </w:rPr>
        <w:t>statsmodels</w:t>
      </w:r>
      <w:proofErr w:type="spellEnd"/>
      <w:r w:rsidRPr="00E50250">
        <w:rPr>
          <w:lang w:eastAsia="zh-CN"/>
        </w:rPr>
        <w:t xml:space="preserve"> (Exponential</w:t>
      </w:r>
      <w:r>
        <w:rPr>
          <w:lang w:eastAsia="zh-CN"/>
        </w:rPr>
        <w:t xml:space="preserve"> </w:t>
      </w:r>
      <w:r w:rsidRPr="00E50250">
        <w:rPr>
          <w:lang w:eastAsia="zh-CN"/>
        </w:rPr>
        <w:t>Smoothing)</w:t>
      </w:r>
    </w:p>
    <w:p w14:paraId="0EA889AC" w14:textId="54CA6C31" w:rsidR="00E50250" w:rsidRPr="00E50250" w:rsidRDefault="00E50250" w:rsidP="00E50250">
      <w:pPr>
        <w:pStyle w:val="ListParagraph"/>
        <w:numPr>
          <w:ilvl w:val="0"/>
          <w:numId w:val="36"/>
        </w:numPr>
        <w:jc w:val="both"/>
        <w:rPr>
          <w:lang w:eastAsia="zh-CN"/>
        </w:rPr>
      </w:pPr>
      <w:r>
        <w:rPr>
          <w:lang w:eastAsia="zh-CN"/>
        </w:rPr>
        <w:t>P</w:t>
      </w:r>
      <w:r w:rsidRPr="00E50250">
        <w:rPr>
          <w:lang w:eastAsia="zh-CN"/>
        </w:rPr>
        <w:t xml:space="preserve">andas and </w:t>
      </w:r>
      <w:r w:rsidRPr="00E50250">
        <w:rPr>
          <w:lang w:eastAsia="zh-CN"/>
        </w:rPr>
        <w:t>NumPy</w:t>
      </w:r>
      <w:r w:rsidRPr="00E50250">
        <w:rPr>
          <w:lang w:eastAsia="zh-CN"/>
        </w:rPr>
        <w:t xml:space="preserve"> for feature engineering</w:t>
      </w:r>
    </w:p>
    <w:p w14:paraId="11F65869" w14:textId="77777777" w:rsidR="00E50250" w:rsidRPr="00E50250" w:rsidRDefault="00E50250" w:rsidP="006B0E13">
      <w:pPr>
        <w:ind w:firstLine="18pt"/>
        <w:jc w:val="both"/>
        <w:rPr>
          <w:lang w:eastAsia="zh-CN"/>
        </w:rPr>
      </w:pPr>
    </w:p>
    <w:p w14:paraId="180CFC57" w14:textId="7A328ADB" w:rsidR="009303D9" w:rsidRPr="00D97DD7" w:rsidRDefault="00B10A14" w:rsidP="006B6B66">
      <w:pPr>
        <w:pStyle w:val="Heading1"/>
      </w:pPr>
      <w:r>
        <w:rPr>
          <w:rFonts w:hint="eastAsia"/>
          <w:lang w:eastAsia="zh-CN"/>
        </w:rPr>
        <w:t>Results</w:t>
      </w:r>
    </w:p>
    <w:p w14:paraId="720F0759" w14:textId="77777777" w:rsidR="00613A39" w:rsidRDefault="00613A39" w:rsidP="00E7596C">
      <w:pPr>
        <w:pStyle w:val="BodyText"/>
        <w:rPr>
          <w:color w:val="FF0000"/>
          <w:lang w:val="en-US" w:eastAsia="zh-CN"/>
        </w:rPr>
      </w:pPr>
      <w:r w:rsidRPr="00613A39">
        <w:rPr>
          <w:color w:val="FF0000"/>
          <w:lang w:val="en-US" w:eastAsia="zh-CN"/>
        </w:rPr>
        <w:t>In this section, present your findings using an appropriate method, such as equations, numerical summaries, or visualizations like charts and graphs. Clearly explain all results and provide guidance on how to interpret them. If any unexpected results arise, discuss possible reasons or contributing factors. To improve clarity and organization, consider using subsections (e.g., A, B) to separate different aspects of your results.</w:t>
      </w:r>
    </w:p>
    <w:p w14:paraId="45394D5A" w14:textId="4599C30A"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425954EE" w14:textId="3E388A85" w:rsidR="009303D9" w:rsidRPr="00D97DD7" w:rsidRDefault="00FE7500" w:rsidP="00ED0149">
      <w:pPr>
        <w:pStyle w:val="Heading2"/>
      </w:pPr>
      <w:r>
        <w:rPr>
          <w:rFonts w:hint="eastAsia"/>
          <w:lang w:eastAsia="zh-CN"/>
        </w:rPr>
        <w:t>Result A</w:t>
      </w:r>
    </w:p>
    <w:p w14:paraId="781C0320" w14:textId="280B339A" w:rsidR="009303D9" w:rsidRPr="00D97DD7" w:rsidRDefault="00FE7500" w:rsidP="00E7596C">
      <w:pPr>
        <w:pStyle w:val="BodyText"/>
        <w:rPr>
          <w:lang w:val="en-US" w:eastAsia="zh-CN"/>
        </w:rPr>
      </w:pPr>
      <w:r w:rsidRPr="00FE7500">
        <w:rPr>
          <w:rFonts w:hint="eastAsia"/>
          <w:lang w:val="en-US"/>
        </w:rPr>
        <w:t>Example:</w:t>
      </w:r>
      <w:r>
        <w:rPr>
          <w:rFonts w:hint="eastAsia"/>
          <w:lang w:val="en-US" w:eastAsia="zh-CN"/>
        </w:rPr>
        <w:t xml:space="preserve"> XXX</w:t>
      </w:r>
    </w:p>
    <w:p w14:paraId="65B0EC91" w14:textId="77777777" w:rsidR="002850E3" w:rsidRPr="00D97DD7" w:rsidRDefault="002850E3" w:rsidP="00794804">
      <w:pPr>
        <w:pStyle w:val="Heading3"/>
      </w:pPr>
      <w:r w:rsidRPr="00D97DD7">
        <w:t xml:space="preserve">For papers with more than six authors: </w:t>
      </w:r>
      <w:r w:rsidRPr="00D97DD7">
        <w:rPr>
          <w:i w:val="0"/>
        </w:rPr>
        <w:t>Add author names horizontally, moving to a third row if needed for more than 8 authors.</w:t>
      </w:r>
    </w:p>
    <w:p w14:paraId="4F705FF3" w14:textId="77777777" w:rsidR="009303D9" w:rsidRPr="00D97DD7" w:rsidRDefault="009303D9" w:rsidP="00794804">
      <w:pPr>
        <w:pStyle w:val="Heading3"/>
      </w:pPr>
      <w:r w:rsidRPr="00D97DD7">
        <w:t xml:space="preserve">For </w:t>
      </w:r>
      <w:r w:rsidR="00354FCF" w:rsidRPr="00D97DD7">
        <w:t xml:space="preserve">papers with less than </w:t>
      </w:r>
      <w:r w:rsidR="002850E3" w:rsidRPr="00D97DD7">
        <w:t>six</w:t>
      </w:r>
      <w:r w:rsidR="00354FCF" w:rsidRPr="00D97DD7">
        <w:t xml:space="preserve"> authors</w:t>
      </w:r>
      <w:r w:rsidRPr="00D97DD7">
        <w:t xml:space="preserve">: </w:t>
      </w:r>
      <w:r w:rsidRPr="00D97DD7">
        <w:rPr>
          <w:i w:val="0"/>
        </w:rPr>
        <w:t>To change the default, adjust the template as follows.</w:t>
      </w:r>
    </w:p>
    <w:p w14:paraId="251DCEFC" w14:textId="77777777" w:rsidR="009303D9" w:rsidRPr="00D97DD7" w:rsidRDefault="009303D9" w:rsidP="00794804">
      <w:pPr>
        <w:pStyle w:val="Heading4"/>
      </w:pPr>
      <w:r w:rsidRPr="00D97DD7">
        <w:t xml:space="preserve">Selection: </w:t>
      </w:r>
      <w:r w:rsidRPr="00D97DD7">
        <w:rPr>
          <w:i w:val="0"/>
        </w:rPr>
        <w:t>Highlight all author and affiliation lines.</w:t>
      </w:r>
    </w:p>
    <w:p w14:paraId="039A6DFF" w14:textId="77777777" w:rsidR="009303D9" w:rsidRPr="00D97DD7" w:rsidRDefault="009303D9" w:rsidP="00794804">
      <w:pPr>
        <w:pStyle w:val="Heading4"/>
      </w:pPr>
      <w:r w:rsidRPr="00D97DD7">
        <w:t xml:space="preserve">Change number of columns: </w:t>
      </w:r>
      <w:r w:rsidRPr="00D97DD7">
        <w:rPr>
          <w:i w:val="0"/>
        </w:rPr>
        <w:t xml:space="preserve">Select the Columns icon from the MS Word Standard toolbar and then select </w:t>
      </w:r>
      <w:r w:rsidR="00354FCF" w:rsidRPr="00D97DD7">
        <w:rPr>
          <w:i w:val="0"/>
        </w:rPr>
        <w:t>the correct number of columns</w:t>
      </w:r>
      <w:r w:rsidRPr="00D97DD7">
        <w:rPr>
          <w:i w:val="0"/>
        </w:rPr>
        <w:t xml:space="preserve"> from the selection palette.</w:t>
      </w:r>
    </w:p>
    <w:p w14:paraId="3358747A" w14:textId="6B05E7C9" w:rsidR="006F6D3D" w:rsidRPr="00FE7500" w:rsidRDefault="009303D9" w:rsidP="00FE7500">
      <w:pPr>
        <w:pStyle w:val="Heading4"/>
        <w:rPr>
          <w:i w:val="0"/>
        </w:rPr>
      </w:pPr>
      <w:r w:rsidRPr="00D97DD7">
        <w:t xml:space="preserve">Deletion: </w:t>
      </w:r>
      <w:r w:rsidRPr="00D97DD7">
        <w:rPr>
          <w:i w:val="0"/>
        </w:rPr>
        <w:t xml:space="preserve">Delete the author and affiliation lines for the </w:t>
      </w:r>
      <w:r w:rsidR="00354FCF" w:rsidRPr="00D97DD7">
        <w:rPr>
          <w:i w:val="0"/>
        </w:rPr>
        <w:t>extra authors.</w:t>
      </w:r>
    </w:p>
    <w:p w14:paraId="637945EF" w14:textId="30E0D86E" w:rsidR="009303D9" w:rsidRPr="00D97DD7" w:rsidRDefault="00FE7500" w:rsidP="00ED0149">
      <w:pPr>
        <w:pStyle w:val="Heading2"/>
      </w:pPr>
      <w:r>
        <w:rPr>
          <w:rFonts w:hint="eastAsia"/>
          <w:lang w:eastAsia="zh-CN"/>
        </w:rPr>
        <w:t>Results B</w:t>
      </w:r>
    </w:p>
    <w:p w14:paraId="3E7CC4F4" w14:textId="00B7CE31" w:rsidR="009303D9" w:rsidRPr="00D97DD7" w:rsidRDefault="00FE7500" w:rsidP="00E7596C">
      <w:pPr>
        <w:pStyle w:val="BodyText"/>
        <w:rPr>
          <w:lang w:val="en-US"/>
        </w:rPr>
      </w:pPr>
      <w:r>
        <w:rPr>
          <w:rFonts w:hint="eastAsia"/>
          <w:lang w:val="en-US" w:eastAsia="zh-CN"/>
        </w:rPr>
        <w:t xml:space="preserve">Example: </w:t>
      </w:r>
      <w:r w:rsidR="009303D9" w:rsidRPr="00D97DD7">
        <w:rPr>
          <w:lang w:val="en-US"/>
        </w:rPr>
        <w:t>Headings, or heads, are organizational devices that guide the reader through your paper. There are two types: component heads and text heads.</w:t>
      </w:r>
    </w:p>
    <w:p w14:paraId="3F4E8F10" w14:textId="35ED0976" w:rsidR="009303D9" w:rsidRDefault="00FE7500" w:rsidP="00ED0149">
      <w:pPr>
        <w:pStyle w:val="Heading2"/>
      </w:pPr>
      <w:r>
        <w:rPr>
          <w:rFonts w:hint="eastAsia"/>
          <w:lang w:eastAsia="zh-CN"/>
        </w:rPr>
        <w:t xml:space="preserve">Results C </w:t>
      </w:r>
    </w:p>
    <w:p w14:paraId="43D33C3E" w14:textId="77777777" w:rsidR="009303D9" w:rsidRPr="00D97DD7" w:rsidRDefault="0004781E" w:rsidP="00FA4C32">
      <w:pPr>
        <w:pStyle w:val="Heading4"/>
      </w:pPr>
      <w:r w:rsidRPr="00D97DD7">
        <w:t xml:space="preserve"> </w:t>
      </w:r>
      <w:r w:rsidR="009303D9" w:rsidRPr="00D97DD7">
        <w:t xml:space="preserve">Positioning Figures and Tables: </w:t>
      </w:r>
      <w:r w:rsidR="009303D9" w:rsidRPr="00D97DD7">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19BAF1CA" w14:textId="77777777" w:rsidR="009303D9" w:rsidRPr="00D97DD7" w:rsidRDefault="009303D9">
      <w:pPr>
        <w:pStyle w:val="tablehead"/>
      </w:pPr>
      <w:r w:rsidRPr="00D97DD7">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rsidRPr="00D97DD7" w14:paraId="19ED8946" w14:textId="77777777">
        <w:trPr>
          <w:cantSplit/>
          <w:trHeight w:val="240"/>
          <w:tblHeader/>
          <w:jc w:val="center"/>
        </w:trPr>
        <w:tc>
          <w:tcPr>
            <w:tcW w:w="36pt" w:type="dxa"/>
            <w:vMerge w:val="restart"/>
            <w:vAlign w:val="center"/>
          </w:tcPr>
          <w:p w14:paraId="33DA8F00" w14:textId="77777777" w:rsidR="009303D9" w:rsidRPr="00D97DD7" w:rsidRDefault="009303D9">
            <w:pPr>
              <w:pStyle w:val="tablecolhead"/>
            </w:pPr>
            <w:r w:rsidRPr="00D97DD7">
              <w:t>Table Head</w:t>
            </w:r>
          </w:p>
        </w:tc>
        <w:tc>
          <w:tcPr>
            <w:tcW w:w="207pt" w:type="dxa"/>
            <w:gridSpan w:val="3"/>
            <w:vAlign w:val="center"/>
          </w:tcPr>
          <w:p w14:paraId="62ACCAD0" w14:textId="77777777" w:rsidR="009303D9" w:rsidRPr="00D97DD7" w:rsidRDefault="009303D9">
            <w:pPr>
              <w:pStyle w:val="tablecolhead"/>
            </w:pPr>
            <w:r w:rsidRPr="00D97DD7">
              <w:t>Table Column Head</w:t>
            </w:r>
          </w:p>
        </w:tc>
      </w:tr>
      <w:tr w:rsidR="009303D9" w:rsidRPr="00D97DD7" w14:paraId="79A47511" w14:textId="77777777">
        <w:trPr>
          <w:cantSplit/>
          <w:trHeight w:val="240"/>
          <w:tblHeader/>
          <w:jc w:val="center"/>
        </w:trPr>
        <w:tc>
          <w:tcPr>
            <w:tcW w:w="36pt" w:type="dxa"/>
            <w:vMerge/>
          </w:tcPr>
          <w:p w14:paraId="48B7F1A2" w14:textId="77777777" w:rsidR="009303D9" w:rsidRPr="00D97DD7" w:rsidRDefault="009303D9">
            <w:pPr>
              <w:rPr>
                <w:sz w:val="16"/>
                <w:szCs w:val="16"/>
              </w:rPr>
            </w:pPr>
          </w:p>
        </w:tc>
        <w:tc>
          <w:tcPr>
            <w:tcW w:w="117pt" w:type="dxa"/>
            <w:vAlign w:val="center"/>
          </w:tcPr>
          <w:p w14:paraId="53BDBE53" w14:textId="77777777" w:rsidR="009303D9" w:rsidRPr="00D97DD7" w:rsidRDefault="009303D9">
            <w:pPr>
              <w:pStyle w:val="tablecolsubhead"/>
            </w:pPr>
            <w:r w:rsidRPr="00D97DD7">
              <w:t>Table column subhead</w:t>
            </w:r>
          </w:p>
        </w:tc>
        <w:tc>
          <w:tcPr>
            <w:tcW w:w="45pt" w:type="dxa"/>
            <w:vAlign w:val="center"/>
          </w:tcPr>
          <w:p w14:paraId="313B5443" w14:textId="77777777" w:rsidR="009303D9" w:rsidRPr="00D97DD7" w:rsidRDefault="009303D9">
            <w:pPr>
              <w:pStyle w:val="tablecolsubhead"/>
            </w:pPr>
            <w:r w:rsidRPr="00D97DD7">
              <w:t>Subhead</w:t>
            </w:r>
          </w:p>
        </w:tc>
        <w:tc>
          <w:tcPr>
            <w:tcW w:w="45pt" w:type="dxa"/>
            <w:vAlign w:val="center"/>
          </w:tcPr>
          <w:p w14:paraId="4C1C6D93" w14:textId="77777777" w:rsidR="009303D9" w:rsidRPr="00D97DD7" w:rsidRDefault="009303D9">
            <w:pPr>
              <w:pStyle w:val="tablecolsubhead"/>
            </w:pPr>
            <w:r w:rsidRPr="00D97DD7">
              <w:t>Subhead</w:t>
            </w:r>
          </w:p>
        </w:tc>
      </w:tr>
      <w:tr w:rsidR="009303D9" w:rsidRPr="00D97DD7" w14:paraId="1846F024" w14:textId="77777777">
        <w:trPr>
          <w:trHeight w:val="320"/>
          <w:jc w:val="center"/>
        </w:trPr>
        <w:tc>
          <w:tcPr>
            <w:tcW w:w="36pt" w:type="dxa"/>
            <w:vAlign w:val="center"/>
          </w:tcPr>
          <w:p w14:paraId="352C171F" w14:textId="77777777" w:rsidR="009303D9" w:rsidRPr="00D97DD7" w:rsidRDefault="009303D9">
            <w:pPr>
              <w:pStyle w:val="tablecopy"/>
              <w:rPr>
                <w:sz w:val="8"/>
                <w:szCs w:val="8"/>
              </w:rPr>
            </w:pPr>
            <w:r w:rsidRPr="00D97DD7">
              <w:t>copy</w:t>
            </w:r>
          </w:p>
        </w:tc>
        <w:tc>
          <w:tcPr>
            <w:tcW w:w="117pt" w:type="dxa"/>
            <w:vAlign w:val="center"/>
          </w:tcPr>
          <w:p w14:paraId="777FC32B" w14:textId="77777777" w:rsidR="009303D9" w:rsidRPr="00D97DD7" w:rsidRDefault="009303D9">
            <w:pPr>
              <w:pStyle w:val="tablecopy"/>
            </w:pPr>
            <w:r w:rsidRPr="00D97DD7">
              <w:t>More table copy</w:t>
            </w:r>
            <w:r w:rsidRPr="00D97DD7">
              <w:rPr>
                <w:vertAlign w:val="superscript"/>
              </w:rPr>
              <w:t>a</w:t>
            </w:r>
          </w:p>
        </w:tc>
        <w:tc>
          <w:tcPr>
            <w:tcW w:w="45pt" w:type="dxa"/>
            <w:vAlign w:val="center"/>
          </w:tcPr>
          <w:p w14:paraId="7B6F50B0" w14:textId="77777777" w:rsidR="009303D9" w:rsidRPr="00D97DD7" w:rsidRDefault="009303D9">
            <w:pPr>
              <w:rPr>
                <w:sz w:val="16"/>
                <w:szCs w:val="16"/>
              </w:rPr>
            </w:pPr>
          </w:p>
        </w:tc>
        <w:tc>
          <w:tcPr>
            <w:tcW w:w="45pt" w:type="dxa"/>
            <w:vAlign w:val="center"/>
          </w:tcPr>
          <w:p w14:paraId="78776ABE" w14:textId="77777777" w:rsidR="009303D9" w:rsidRPr="00D97DD7" w:rsidRDefault="009303D9">
            <w:pPr>
              <w:rPr>
                <w:sz w:val="16"/>
                <w:szCs w:val="16"/>
              </w:rPr>
            </w:pPr>
          </w:p>
        </w:tc>
      </w:tr>
    </w:tbl>
    <w:p w14:paraId="747744F4" w14:textId="77777777" w:rsidR="009303D9" w:rsidRPr="00D97DD7" w:rsidRDefault="009303D9" w:rsidP="005E2800">
      <w:pPr>
        <w:pStyle w:val="tablefootnote"/>
      </w:pPr>
      <w:r w:rsidRPr="00D97DD7">
        <w:t>Sample of a Table footnote. (</w:t>
      </w:r>
      <w:r w:rsidRPr="00D97DD7">
        <w:rPr>
          <w:i/>
        </w:rPr>
        <w:t>Table footnote</w:t>
      </w:r>
      <w:r w:rsidRPr="00D97DD7">
        <w:t>)</w:t>
      </w:r>
    </w:p>
    <w:p w14:paraId="1E9D4778" w14:textId="77777777" w:rsidR="005B0344" w:rsidRPr="00D97DD7" w:rsidRDefault="005B0344" w:rsidP="003A19E2">
      <w:pPr>
        <w:pStyle w:val="figurecaption"/>
      </w:pPr>
      <w:r w:rsidRPr="00D97DD7">
        <w:t xml:space="preserve">Example of a figure caption. </w:t>
      </w:r>
      <w:r w:rsidRPr="00D97DD7">
        <w:rPr>
          <w:iCs/>
        </w:rPr>
        <w:t>(</w:t>
      </w:r>
      <w:r w:rsidRPr="00D97DD7">
        <w:rPr>
          <w:i/>
          <w:iCs/>
        </w:rPr>
        <w:t>figure caption</w:t>
      </w:r>
      <w:r w:rsidRPr="00D97DD7">
        <w:rPr>
          <w:iCs/>
        </w:rPr>
        <w:t>)</w:t>
      </w:r>
    </w:p>
    <w:p w14:paraId="12CB7FC4" w14:textId="77777777" w:rsidR="0080791D" w:rsidRPr="00D97DD7" w:rsidRDefault="009303D9" w:rsidP="00E7596C">
      <w:pPr>
        <w:pStyle w:val="BodyText"/>
        <w:rPr>
          <w:lang w:val="en-US"/>
        </w:rPr>
      </w:pPr>
      <w:r w:rsidRPr="00D97DD7">
        <w:rPr>
          <w:lang w:val="en-US"/>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rsidRPr="00D97DD7">
        <w:rPr>
          <w:lang w:val="en-US"/>
        </w:rPr>
        <w:t xml:space="preserve"> with a ratio of quantities and units. For example, write “Temperature (K)”, not “Temperature/K”.</w:t>
      </w:r>
    </w:p>
    <w:p w14:paraId="75B142C7" w14:textId="5233DCC4" w:rsidR="00EA7421" w:rsidRDefault="00C10EEC" w:rsidP="00EA7421">
      <w:pPr>
        <w:pStyle w:val="Heading1"/>
        <w:rPr>
          <w:lang w:eastAsia="zh-CN"/>
        </w:rPr>
      </w:pPr>
      <w:r>
        <w:rPr>
          <w:rFonts w:hint="eastAsia"/>
          <w:lang w:eastAsia="zh-CN"/>
        </w:rPr>
        <w:t>Discussion</w:t>
      </w:r>
    </w:p>
    <w:p w14:paraId="07E5E050" w14:textId="1DCE8586" w:rsidR="00C10EEC" w:rsidRDefault="00C10EEC" w:rsidP="00337415">
      <w:pPr>
        <w:pStyle w:val="BodyText"/>
        <w:rPr>
          <w:color w:val="FF0000"/>
          <w:lang w:val="en-US" w:eastAsia="zh-CN"/>
        </w:rPr>
      </w:pPr>
      <w:r w:rsidRPr="00A62444">
        <w:rPr>
          <w:rFonts w:hint="eastAsia"/>
          <w:color w:val="FF0000"/>
          <w:lang w:val="en-US"/>
        </w:rPr>
        <w:t xml:space="preserve">Every </w:t>
      </w:r>
      <w:r w:rsidRPr="00A62444">
        <w:rPr>
          <w:color w:val="FF0000"/>
          <w:lang w:val="en-US"/>
        </w:rPr>
        <w:t>method</w:t>
      </w:r>
      <w:r w:rsidRPr="00A62444">
        <w:rPr>
          <w:rFonts w:hint="eastAsia"/>
          <w:color w:val="FF0000"/>
          <w:lang w:val="en-US"/>
        </w:rPr>
        <w:t xml:space="preserve">/project has </w:t>
      </w:r>
      <w:r w:rsidRPr="00A62444">
        <w:rPr>
          <w:color w:val="FF0000"/>
          <w:lang w:val="en-US"/>
        </w:rPr>
        <w:t>its</w:t>
      </w:r>
      <w:r w:rsidRPr="00A62444">
        <w:rPr>
          <w:rFonts w:hint="eastAsia"/>
          <w:color w:val="FF0000"/>
          <w:lang w:val="en-US"/>
        </w:rPr>
        <w:t xml:space="preserve"> shortage or </w:t>
      </w:r>
      <w:r w:rsidRPr="00A62444">
        <w:rPr>
          <w:color w:val="FF0000"/>
          <w:lang w:val="en-US"/>
        </w:rPr>
        <w:t>weakness</w:t>
      </w:r>
      <w:r w:rsidRPr="00A62444">
        <w:rPr>
          <w:rFonts w:hint="eastAsia"/>
          <w:color w:val="FF0000"/>
          <w:lang w:val="en-US"/>
        </w:rPr>
        <w:t xml:space="preserve">. Please </w:t>
      </w:r>
      <w:r w:rsidRPr="00A62444">
        <w:rPr>
          <w:rFonts w:hint="eastAsia"/>
          <w:color w:val="FF0000"/>
          <w:lang w:val="en-US" w:eastAsia="zh-CN"/>
        </w:rPr>
        <w:t xml:space="preserve">discuss the </w:t>
      </w:r>
      <w:r w:rsidR="00337415" w:rsidRPr="00A62444">
        <w:rPr>
          <w:color w:val="FF0000"/>
          <w:lang w:val="en-US" w:eastAsia="zh-CN"/>
        </w:rPr>
        <w:t>unsatisfied</w:t>
      </w:r>
      <w:r w:rsidR="00337415" w:rsidRPr="00A62444">
        <w:rPr>
          <w:rFonts w:hint="eastAsia"/>
          <w:color w:val="FF0000"/>
          <w:lang w:val="en-US" w:eastAsia="zh-CN"/>
        </w:rPr>
        <w:t xml:space="preserve"> results in your project. And discuss the feasible suggestions of future work to revise/improve your result.</w:t>
      </w:r>
    </w:p>
    <w:p w14:paraId="312C5C10" w14:textId="1F6416A3" w:rsidR="00A62444" w:rsidRPr="00A62444" w:rsidRDefault="00A62444" w:rsidP="00337415">
      <w:pPr>
        <w:pStyle w:val="BodyText"/>
        <w:rPr>
          <w:lang w:eastAsia="zh-CN"/>
        </w:rPr>
      </w:pPr>
      <w:r w:rsidRPr="00A62444">
        <w:rPr>
          <w:rFonts w:hint="eastAsia"/>
          <w:lang w:val="en-US" w:eastAsia="zh-CN"/>
        </w:rPr>
        <w:t>Example: xxx</w:t>
      </w:r>
    </w:p>
    <w:p w14:paraId="220BE15F" w14:textId="77777777" w:rsidR="00C10EEC" w:rsidRPr="00D97DD7" w:rsidRDefault="00C10EEC" w:rsidP="00C10EEC">
      <w:pPr>
        <w:pStyle w:val="Heading1"/>
      </w:pPr>
      <w:r>
        <w:rPr>
          <w:rFonts w:hint="eastAsia"/>
          <w:lang w:eastAsia="zh-CN"/>
        </w:rPr>
        <w:t>Conclusion</w:t>
      </w:r>
    </w:p>
    <w:p w14:paraId="36BB6787" w14:textId="2B260D8F" w:rsidR="00BF7B0B" w:rsidRPr="00A62444" w:rsidRDefault="00EA7421" w:rsidP="00337415">
      <w:pPr>
        <w:pStyle w:val="BodyText"/>
        <w:rPr>
          <w:smallCaps/>
          <w:color w:val="FF0000"/>
        </w:rPr>
      </w:pPr>
      <w:r w:rsidRPr="00A62444">
        <w:rPr>
          <w:rFonts w:hint="eastAsia"/>
          <w:color w:val="FF0000"/>
          <w:lang w:val="en-US"/>
        </w:rPr>
        <w:t xml:space="preserve">In this </w:t>
      </w:r>
      <w:r w:rsidR="005C5C8B" w:rsidRPr="00A62444">
        <w:rPr>
          <w:rFonts w:hint="eastAsia"/>
          <w:color w:val="FF0000"/>
          <w:lang w:val="en-US"/>
        </w:rPr>
        <w:t xml:space="preserve">part, you should summarize your project. </w:t>
      </w:r>
      <w:r w:rsidR="00BF7B0B" w:rsidRPr="00A62444">
        <w:rPr>
          <w:color w:val="FF0000"/>
          <w:lang w:val="en-US"/>
        </w:rPr>
        <w:t>What</w:t>
      </w:r>
      <w:r w:rsidR="005C5C8B" w:rsidRPr="00A62444">
        <w:rPr>
          <w:rFonts w:hint="eastAsia"/>
          <w:color w:val="FF0000"/>
          <w:lang w:val="en-US"/>
        </w:rPr>
        <w:t xml:space="preserve"> important results did you find for your topic and what</w:t>
      </w:r>
      <w:r w:rsidR="005C5C8B" w:rsidRPr="00A62444">
        <w:rPr>
          <w:color w:val="FF0000"/>
          <w:lang w:val="en-US"/>
        </w:rPr>
        <w:t>’</w:t>
      </w:r>
      <w:r w:rsidR="005C5C8B" w:rsidRPr="00A62444">
        <w:rPr>
          <w:rFonts w:hint="eastAsia"/>
          <w:color w:val="FF0000"/>
          <w:lang w:val="en-US"/>
        </w:rPr>
        <w:t xml:space="preserve">s the effect of this result </w:t>
      </w:r>
      <w:r w:rsidR="00BF7B0B" w:rsidRPr="00A62444">
        <w:rPr>
          <w:color w:val="FF0000"/>
          <w:lang w:val="en-US"/>
        </w:rPr>
        <w:t>on</w:t>
      </w:r>
      <w:r w:rsidR="005C5C8B" w:rsidRPr="00A62444">
        <w:rPr>
          <w:rFonts w:hint="eastAsia"/>
          <w:color w:val="FF0000"/>
          <w:lang w:val="en-US"/>
        </w:rPr>
        <w:t xml:space="preserve"> the real-world?</w:t>
      </w:r>
      <w:r w:rsidR="005C5C8B" w:rsidRPr="00A62444">
        <w:rPr>
          <w:rFonts w:hint="eastAsia"/>
          <w:smallCaps/>
          <w:color w:val="FF0000"/>
        </w:rPr>
        <w:t xml:space="preserve"> </w:t>
      </w:r>
    </w:p>
    <w:p w14:paraId="53481916" w14:textId="77777777" w:rsidR="00A62444" w:rsidRPr="00A62444" w:rsidRDefault="00A62444" w:rsidP="00A62444">
      <w:pPr>
        <w:pStyle w:val="BodyText"/>
        <w:rPr>
          <w:lang w:eastAsia="zh-CN"/>
        </w:rPr>
      </w:pPr>
      <w:r w:rsidRPr="00A62444">
        <w:rPr>
          <w:rFonts w:hint="eastAsia"/>
          <w:lang w:val="en-US" w:eastAsia="zh-CN"/>
        </w:rPr>
        <w:t>Example: xxx</w:t>
      </w:r>
    </w:p>
    <w:p w14:paraId="23F14C62" w14:textId="53056E10" w:rsidR="0080791D" w:rsidRPr="00D97DD7" w:rsidRDefault="0080791D" w:rsidP="0080791D">
      <w:pPr>
        <w:pStyle w:val="Heading5"/>
      </w:pPr>
      <w:r w:rsidRPr="00D97DD7">
        <w:t xml:space="preserve">Acknowledgment </w:t>
      </w:r>
      <w:r w:rsidRPr="00D97DD7">
        <w:rPr>
          <w:i/>
          <w:iCs/>
        </w:rPr>
        <w:t>(</w:t>
      </w:r>
      <w:r w:rsidRPr="00D97DD7">
        <w:rPr>
          <w:i/>
          <w:iCs/>
          <w:smallCaps w:val="0"/>
        </w:rPr>
        <w:t>Heading 5</w:t>
      </w:r>
      <w:r w:rsidRPr="00D97DD7">
        <w:rPr>
          <w:i/>
          <w:iCs/>
        </w:rPr>
        <w:t>)</w:t>
      </w:r>
    </w:p>
    <w:p w14:paraId="7B0C1EB2" w14:textId="77777777" w:rsidR="00575BCA" w:rsidRPr="00D97DD7" w:rsidRDefault="0080791D" w:rsidP="00836367">
      <w:pPr>
        <w:pStyle w:val="BodyText"/>
        <w:rPr>
          <w:lang w:val="en-US"/>
        </w:rPr>
      </w:pPr>
      <w:r w:rsidRPr="00D97DD7">
        <w:rPr>
          <w:lang w:val="en-US"/>
        </w:rPr>
        <w:t>The preferred spelling of the word “acknowledgment” in America is without an “e” after the “g</w:t>
      </w:r>
      <w:r w:rsidR="00AE3409" w:rsidRPr="00D97DD7">
        <w:rPr>
          <w:lang w:val="en-US"/>
        </w:rPr>
        <w:t>”. Avoid the stilted expression “o</w:t>
      </w:r>
      <w:r w:rsidRPr="00D97DD7">
        <w:rPr>
          <w:lang w:val="en-US"/>
        </w:rPr>
        <w:t xml:space="preserve">ne of us (R. B. G.) thanks </w:t>
      </w:r>
      <w:r w:rsidR="00AE3409" w:rsidRPr="00D97DD7">
        <w:rPr>
          <w:lang w:val="en-US"/>
        </w:rPr>
        <w:t xml:space="preserve">...”.  </w:t>
      </w:r>
      <w:r w:rsidRPr="00D97DD7">
        <w:rPr>
          <w:lang w:val="en-US"/>
        </w:rPr>
        <w:t>Instead, try “R. B. G. thanks</w:t>
      </w:r>
      <w:r w:rsidR="00AE3409" w:rsidRPr="00D97DD7">
        <w:rPr>
          <w:lang w:val="en-US"/>
        </w:rPr>
        <w:t>...</w:t>
      </w:r>
      <w:r w:rsidRPr="00D97DD7">
        <w:rPr>
          <w:lang w:val="en-US"/>
        </w:rPr>
        <w:t>”.</w:t>
      </w:r>
      <w:r w:rsidR="00F03103" w:rsidRPr="00D97DD7">
        <w:rPr>
          <w:lang w:val="en-US"/>
        </w:rPr>
        <w:t xml:space="preserve"> </w:t>
      </w:r>
      <w:r w:rsidRPr="00D97DD7">
        <w:rPr>
          <w:lang w:val="en-US"/>
        </w:rPr>
        <w:t>Put spons</w:t>
      </w:r>
      <w:r w:rsidR="00794804" w:rsidRPr="00D97DD7">
        <w:rPr>
          <w:lang w:val="en-US"/>
        </w:rPr>
        <w:t>or acknowledgments in the unnum</w:t>
      </w:r>
      <w:r w:rsidRPr="00D97DD7">
        <w:rPr>
          <w:lang w:val="en-US"/>
        </w:rPr>
        <w:t>bered footnote on the first page.</w:t>
      </w:r>
    </w:p>
    <w:p w14:paraId="1B027D5D" w14:textId="77777777" w:rsidR="009303D9" w:rsidRPr="00D97DD7" w:rsidRDefault="009303D9" w:rsidP="00A059B3">
      <w:pPr>
        <w:pStyle w:val="Heading5"/>
      </w:pPr>
      <w:r w:rsidRPr="00D97DD7">
        <w:t>References</w:t>
      </w:r>
    </w:p>
    <w:p w14:paraId="48D7F261" w14:textId="5CCAE7C9" w:rsidR="009303D9" w:rsidRPr="00ED7705" w:rsidRDefault="00A71C34" w:rsidP="00ED7705">
      <w:pPr>
        <w:pStyle w:val="BodyText"/>
        <w:rPr>
          <w:lang w:val="en-US"/>
        </w:rPr>
      </w:pPr>
      <w:r>
        <w:rPr>
          <w:color w:val="FF0000"/>
          <w:lang w:val="en-US"/>
        </w:rPr>
        <w:t xml:space="preserve">Use the IEEE format for the citation. </w:t>
      </w:r>
      <w:r w:rsidR="009303D9" w:rsidRPr="0008495A">
        <w:rPr>
          <w:color w:val="FF0000"/>
          <w:lang w:val="en-US"/>
        </w:rPr>
        <w:t xml:space="preserve">The template will number citations consecutively within brackets [1]. The sentence punctuation follows the bracket [2]. Refer </w:t>
      </w:r>
      <w:r w:rsidR="009303D9" w:rsidRPr="00ED7705">
        <w:rPr>
          <w:color w:val="FF0000"/>
          <w:lang w:val="en-US"/>
        </w:rPr>
        <w:t>simply to the reference number, as in [3]—do not use “Ref. [3]” or “reference [3]” except at the beginning of a sentence: “Reference [3] was the first</w:t>
      </w:r>
      <w:r w:rsidR="00F03103" w:rsidRPr="00ED7705">
        <w:rPr>
          <w:color w:val="FF0000"/>
          <w:lang w:val="en-US"/>
        </w:rPr>
        <w:t xml:space="preserve"> ...</w:t>
      </w:r>
      <w:r w:rsidR="009303D9" w:rsidRPr="00ED7705">
        <w:rPr>
          <w:color w:val="FF0000"/>
          <w:lang w:val="en-US"/>
        </w:rPr>
        <w:t>”</w:t>
      </w:r>
      <w:r w:rsidR="00ED7705" w:rsidRPr="00ED7705">
        <w:rPr>
          <w:rFonts w:hint="eastAsia"/>
          <w:color w:val="FF0000"/>
          <w:lang w:val="en-US" w:eastAsia="zh-CN"/>
        </w:rPr>
        <w:t xml:space="preserve"> </w:t>
      </w:r>
      <w:r w:rsidR="009303D9" w:rsidRPr="00ED7705">
        <w:rPr>
          <w:color w:val="FF0000"/>
          <w:lang w:val="en-US"/>
        </w:rPr>
        <w:t>Unless there are six au</w:t>
      </w:r>
      <w:r w:rsidR="00C919A4" w:rsidRPr="00ED7705">
        <w:rPr>
          <w:color w:val="FF0000"/>
          <w:lang w:val="en-US"/>
        </w:rPr>
        <w:t xml:space="preserve">thors or </w:t>
      </w:r>
      <w:r w:rsidR="00C919A4" w:rsidRPr="00ED7705">
        <w:rPr>
          <w:color w:val="FF0000"/>
          <w:lang w:val="en-US"/>
        </w:rPr>
        <w:lastRenderedPageBreak/>
        <w:t xml:space="preserve">more give all authors’ </w:t>
      </w:r>
      <w:r w:rsidR="009303D9" w:rsidRPr="00ED7705">
        <w:rPr>
          <w:color w:val="FF0000"/>
          <w:lang w:val="en-US"/>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F7A5399" w14:textId="77777777" w:rsidR="009303D9" w:rsidRPr="00D97DD7" w:rsidRDefault="009303D9" w:rsidP="0004781E">
      <w:pPr>
        <w:pStyle w:val="references"/>
        <w:ind w:start="17.70pt" w:hanging="17.70pt"/>
      </w:pPr>
      <w:r w:rsidRPr="00D97DD7">
        <w:t xml:space="preserve">G. Eason, B. Noble, and I. N. Sneddon, “On certain integrals of Lipschitz-Hankel type involving products of Bessel functions,” Phil. Trans. Roy. Soc. London, vol. A247, pp. 529–551, April 1955. </w:t>
      </w:r>
      <w:r w:rsidRPr="00D97DD7">
        <w:rPr>
          <w:i/>
          <w:iCs/>
        </w:rPr>
        <w:t>(references)</w:t>
      </w:r>
    </w:p>
    <w:p w14:paraId="32E5DEB0" w14:textId="77777777" w:rsidR="009303D9" w:rsidRPr="00D97DD7" w:rsidRDefault="009303D9" w:rsidP="0004781E">
      <w:pPr>
        <w:pStyle w:val="references"/>
        <w:ind w:start="17.70pt" w:hanging="17.70pt"/>
      </w:pPr>
      <w:r w:rsidRPr="00D97DD7">
        <w:t>J. Clerk Maxwell, A Treatise on Electricity and Magnetism, 3rd ed., vol. 2. Oxford: Clarendon, 1892, pp.68–73.</w:t>
      </w:r>
    </w:p>
    <w:p w14:paraId="379CD211" w14:textId="77777777" w:rsidR="009303D9" w:rsidRPr="00D97DD7" w:rsidRDefault="009303D9" w:rsidP="0004781E">
      <w:pPr>
        <w:pStyle w:val="references"/>
        <w:ind w:start="17.70pt" w:hanging="17.70pt"/>
      </w:pPr>
      <w:r w:rsidRPr="00D97DD7">
        <w:t>I. S. Jacobs and C. P. Bean, “Fine particles, thin films and exchange anisotropy,” in Magnetism, vol. III, G. T. Rado and H. Suhl, Eds. New York: Academic, 1963, pp. 271–350.</w:t>
      </w:r>
    </w:p>
    <w:p w14:paraId="16339EA2" w14:textId="77777777" w:rsidR="009303D9" w:rsidRPr="00D97DD7" w:rsidRDefault="009303D9" w:rsidP="0004781E">
      <w:pPr>
        <w:pStyle w:val="references"/>
        <w:ind w:start="17.70pt" w:hanging="17.70pt"/>
      </w:pPr>
      <w:r w:rsidRPr="00D97DD7">
        <w:t>K. Elissa, “Title of paper if known,” unpublished.</w:t>
      </w:r>
    </w:p>
    <w:p w14:paraId="55597921" w14:textId="77777777" w:rsidR="009303D9" w:rsidRPr="00D97DD7" w:rsidRDefault="009303D9" w:rsidP="0004781E">
      <w:pPr>
        <w:pStyle w:val="references"/>
        <w:ind w:start="17.70pt" w:hanging="17.70pt"/>
      </w:pPr>
      <w:r w:rsidRPr="00D97DD7">
        <w:t>R. Nicole, “Title of paper with only first word capitalized,” J. Name Stand. Abbrev., in press.</w:t>
      </w:r>
    </w:p>
    <w:p w14:paraId="6488BD61" w14:textId="77777777" w:rsidR="009303D9" w:rsidRPr="00D97DD7" w:rsidRDefault="009303D9" w:rsidP="0004781E">
      <w:pPr>
        <w:pStyle w:val="references"/>
        <w:ind w:start="17.70pt" w:hanging="17.70pt"/>
      </w:pPr>
      <w:r w:rsidRPr="00D97DD7">
        <w:t>Y. Yorozu, M. Hirano, K. Oka, and Y. Tagawa, “Electron spectroscopy studies on magneto-optical media and plastic substrate interface,” IEEE Transl. J. Magn. Japan, vol. 2, pp. 740–741, August 1987 [Digests 9th Annual Conf. Magnetics Japan, p. 301, 1982].</w:t>
      </w:r>
    </w:p>
    <w:p w14:paraId="6CD61CA2" w14:textId="77777777" w:rsidR="009303D9" w:rsidRPr="00D97DD7" w:rsidRDefault="009303D9" w:rsidP="0004781E">
      <w:pPr>
        <w:pStyle w:val="references"/>
        <w:ind w:start="17.70pt" w:hanging="17.70pt"/>
      </w:pPr>
      <w:r w:rsidRPr="00D97DD7">
        <w:t>M. Young, The Technical Writer</w:t>
      </w:r>
      <w:r w:rsidR="00E7596C" w:rsidRPr="00D97DD7">
        <w:t>’</w:t>
      </w:r>
      <w:r w:rsidRPr="00D97DD7">
        <w:t>s Handbook. Mill Valley, CA: University Science, 1989.</w:t>
      </w:r>
    </w:p>
    <w:p w14:paraId="6D15705B" w14:textId="77777777" w:rsidR="009303D9" w:rsidRPr="00D97DD7" w:rsidRDefault="009303D9" w:rsidP="00836367">
      <w:pPr>
        <w:pStyle w:val="references"/>
        <w:numPr>
          <w:ilvl w:val="0"/>
          <w:numId w:val="0"/>
        </w:numPr>
        <w:ind w:start="18pt" w:hanging="18pt"/>
      </w:pPr>
    </w:p>
    <w:p w14:paraId="6A84367C" w14:textId="77777777" w:rsidR="00836367" w:rsidRPr="00D97DD7"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r w:rsidRPr="00D97DD7">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D97DD7">
        <w:rPr>
          <w:rFonts w:eastAsia="SimSun"/>
          <w:b/>
          <w:noProof w:val="0"/>
          <w:color w:val="FF0000"/>
          <w:spacing w:val="-1"/>
          <w:sz w:val="20"/>
          <w:szCs w:val="20"/>
          <w:lang w:eastAsia="x-none"/>
        </w:rPr>
        <w:t>may</w:t>
      </w:r>
      <w:r w:rsidRPr="00D97DD7">
        <w:rPr>
          <w:rFonts w:eastAsia="SimSun"/>
          <w:b/>
          <w:noProof w:val="0"/>
          <w:color w:val="FF0000"/>
          <w:spacing w:val="-1"/>
          <w:sz w:val="20"/>
          <w:szCs w:val="20"/>
          <w:lang w:eastAsia="x-none"/>
        </w:rPr>
        <w:t xml:space="preserve"> result in your paper not being published.</w:t>
      </w:r>
    </w:p>
    <w:p w14:paraId="6D2B34BF" w14:textId="77777777" w:rsidR="009303D9" w:rsidRPr="00D97DD7" w:rsidRDefault="003B2B40" w:rsidP="005B520E">
      <w:r w:rsidRPr="00D97DD7">
        <w:rPr>
          <w:noProof/>
          <w:lang w:eastAsia="tr-TR"/>
        </w:rPr>
        <w:drawing>
          <wp:anchor distT="0" distB="0" distL="114300" distR="114300" simplePos="0" relativeHeight="251657728" behindDoc="1" locked="0" layoutInCell="1" allowOverlap="1" wp14:anchorId="2D936D56" wp14:editId="0BD65017">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57380C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B2127E4"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414DC92" w14:textId="77777777" w:rsidR="006416B5" w:rsidRDefault="006416B5" w:rsidP="001A3B3D">
      <w:r>
        <w:separator/>
      </w:r>
    </w:p>
  </w:endnote>
  <w:endnote w:type="continuationSeparator" w:id="0">
    <w:p w14:paraId="1C9C7E44" w14:textId="77777777" w:rsidR="006416B5" w:rsidRDefault="006416B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1B070BB" w14:textId="77777777" w:rsidR="006416B5" w:rsidRDefault="006416B5" w:rsidP="001A3B3D">
      <w:r>
        <w:separator/>
      </w:r>
    </w:p>
  </w:footnote>
  <w:footnote w:type="continuationSeparator" w:id="0">
    <w:p w14:paraId="70722F4E" w14:textId="77777777" w:rsidR="006416B5" w:rsidRDefault="006416B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7AD0092"/>
    <w:multiLevelType w:val="hybridMultilevel"/>
    <w:tmpl w:val="12768AA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1A601073"/>
    <w:multiLevelType w:val="hybridMultilevel"/>
    <w:tmpl w:val="50C4F4B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B1F3D03"/>
    <w:multiLevelType w:val="hybridMultilevel"/>
    <w:tmpl w:val="B3B6F6C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4" w15:restartNumberingAfterBreak="0">
    <w:nsid w:val="1BAA7066"/>
    <w:multiLevelType w:val="hybridMultilevel"/>
    <w:tmpl w:val="90C2DBF0"/>
    <w:lvl w:ilvl="0" w:tplc="04090001">
      <w:start w:val="1"/>
      <w:numFmt w:val="bullet"/>
      <w:lvlText w:val=""/>
      <w:lvlJc w:val="start"/>
      <w:pPr>
        <w:ind w:start="50.45pt" w:hanging="18pt"/>
      </w:pPr>
      <w:rPr>
        <w:rFonts w:ascii="Symbol" w:hAnsi="Symbol" w:hint="default"/>
      </w:rPr>
    </w:lvl>
    <w:lvl w:ilvl="1" w:tplc="04090003" w:tentative="1">
      <w:start w:val="1"/>
      <w:numFmt w:val="bullet"/>
      <w:lvlText w:val="o"/>
      <w:lvlJc w:val="start"/>
      <w:pPr>
        <w:ind w:start="86.45pt" w:hanging="18pt"/>
      </w:pPr>
      <w:rPr>
        <w:rFonts w:ascii="Courier New" w:hAnsi="Courier New" w:cs="Courier New" w:hint="default"/>
      </w:rPr>
    </w:lvl>
    <w:lvl w:ilvl="2" w:tplc="04090005" w:tentative="1">
      <w:start w:val="1"/>
      <w:numFmt w:val="bullet"/>
      <w:lvlText w:val=""/>
      <w:lvlJc w:val="start"/>
      <w:pPr>
        <w:ind w:start="122.45pt" w:hanging="18pt"/>
      </w:pPr>
      <w:rPr>
        <w:rFonts w:ascii="Wingdings" w:hAnsi="Wingdings" w:hint="default"/>
      </w:rPr>
    </w:lvl>
    <w:lvl w:ilvl="3" w:tplc="04090001" w:tentative="1">
      <w:start w:val="1"/>
      <w:numFmt w:val="bullet"/>
      <w:lvlText w:val=""/>
      <w:lvlJc w:val="start"/>
      <w:pPr>
        <w:ind w:start="158.45pt" w:hanging="18pt"/>
      </w:pPr>
      <w:rPr>
        <w:rFonts w:ascii="Symbol" w:hAnsi="Symbol" w:hint="default"/>
      </w:rPr>
    </w:lvl>
    <w:lvl w:ilvl="4" w:tplc="04090003" w:tentative="1">
      <w:start w:val="1"/>
      <w:numFmt w:val="bullet"/>
      <w:lvlText w:val="o"/>
      <w:lvlJc w:val="start"/>
      <w:pPr>
        <w:ind w:start="194.45pt" w:hanging="18pt"/>
      </w:pPr>
      <w:rPr>
        <w:rFonts w:ascii="Courier New" w:hAnsi="Courier New" w:cs="Courier New" w:hint="default"/>
      </w:rPr>
    </w:lvl>
    <w:lvl w:ilvl="5" w:tplc="04090005" w:tentative="1">
      <w:start w:val="1"/>
      <w:numFmt w:val="bullet"/>
      <w:lvlText w:val=""/>
      <w:lvlJc w:val="start"/>
      <w:pPr>
        <w:ind w:start="230.45pt" w:hanging="18pt"/>
      </w:pPr>
      <w:rPr>
        <w:rFonts w:ascii="Wingdings" w:hAnsi="Wingdings" w:hint="default"/>
      </w:rPr>
    </w:lvl>
    <w:lvl w:ilvl="6" w:tplc="04090001" w:tentative="1">
      <w:start w:val="1"/>
      <w:numFmt w:val="bullet"/>
      <w:lvlText w:val=""/>
      <w:lvlJc w:val="start"/>
      <w:pPr>
        <w:ind w:start="266.45pt" w:hanging="18pt"/>
      </w:pPr>
      <w:rPr>
        <w:rFonts w:ascii="Symbol" w:hAnsi="Symbol" w:hint="default"/>
      </w:rPr>
    </w:lvl>
    <w:lvl w:ilvl="7" w:tplc="04090003" w:tentative="1">
      <w:start w:val="1"/>
      <w:numFmt w:val="bullet"/>
      <w:lvlText w:val="o"/>
      <w:lvlJc w:val="start"/>
      <w:pPr>
        <w:ind w:start="302.45pt" w:hanging="18pt"/>
      </w:pPr>
      <w:rPr>
        <w:rFonts w:ascii="Courier New" w:hAnsi="Courier New" w:cs="Courier New" w:hint="default"/>
      </w:rPr>
    </w:lvl>
    <w:lvl w:ilvl="8" w:tplc="04090005" w:tentative="1">
      <w:start w:val="1"/>
      <w:numFmt w:val="bullet"/>
      <w:lvlText w:val=""/>
      <w:lvlJc w:val="start"/>
      <w:pPr>
        <w:ind w:start="338.45pt" w:hanging="18pt"/>
      </w:pPr>
      <w:rPr>
        <w:rFonts w:ascii="Wingdings" w:hAnsi="Wingdings" w:hint="default"/>
      </w:rPr>
    </w:lvl>
  </w:abstractNum>
  <w:abstractNum w:abstractNumId="15"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6"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ADD1D76"/>
    <w:multiLevelType w:val="hybridMultilevel"/>
    <w:tmpl w:val="C2140A14"/>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3FF42602"/>
    <w:multiLevelType w:val="hybridMultilevel"/>
    <w:tmpl w:val="ABD80FAC"/>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5046E8C"/>
    <w:multiLevelType w:val="hybridMultilevel"/>
    <w:tmpl w:val="6F708A1A"/>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47D323B8"/>
    <w:multiLevelType w:val="hybridMultilevel"/>
    <w:tmpl w:val="16E006C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EDA50A8"/>
    <w:multiLevelType w:val="multilevel"/>
    <w:tmpl w:val="2D16EE2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C2B265B"/>
    <w:multiLevelType w:val="hybridMultilevel"/>
    <w:tmpl w:val="D908C762"/>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9" w15:restartNumberingAfterBreak="0">
    <w:nsid w:val="62715686"/>
    <w:multiLevelType w:val="hybridMultilevel"/>
    <w:tmpl w:val="DDC2F68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2" w15:restartNumberingAfterBreak="0">
    <w:nsid w:val="711C134B"/>
    <w:multiLevelType w:val="multilevel"/>
    <w:tmpl w:val="CB0AE60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900745095">
    <w:abstractNumId w:val="19"/>
  </w:num>
  <w:num w:numId="2" w16cid:durableId="870191183">
    <w:abstractNumId w:val="30"/>
  </w:num>
  <w:num w:numId="3" w16cid:durableId="733432023">
    <w:abstractNumId w:val="17"/>
  </w:num>
  <w:num w:numId="4" w16cid:durableId="628979729">
    <w:abstractNumId w:val="22"/>
  </w:num>
  <w:num w:numId="5" w16cid:durableId="1602950575">
    <w:abstractNumId w:val="22"/>
  </w:num>
  <w:num w:numId="6" w16cid:durableId="296227737">
    <w:abstractNumId w:val="22"/>
  </w:num>
  <w:num w:numId="7" w16cid:durableId="124008371">
    <w:abstractNumId w:val="22"/>
  </w:num>
  <w:num w:numId="8" w16cid:durableId="165175999">
    <w:abstractNumId w:val="27"/>
  </w:num>
  <w:num w:numId="9" w16cid:durableId="1442727098">
    <w:abstractNumId w:val="31"/>
  </w:num>
  <w:num w:numId="10" w16cid:durableId="493758853">
    <w:abstractNumId w:val="20"/>
  </w:num>
  <w:num w:numId="11" w16cid:durableId="2142922984">
    <w:abstractNumId w:val="16"/>
  </w:num>
  <w:num w:numId="12" w16cid:durableId="1447892186">
    <w:abstractNumId w:val="15"/>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25"/>
  </w:num>
  <w:num w:numId="25" w16cid:durableId="1320963569">
    <w:abstractNumId w:val="28"/>
  </w:num>
  <w:num w:numId="26" w16cid:durableId="784616516">
    <w:abstractNumId w:val="12"/>
  </w:num>
  <w:num w:numId="27" w16cid:durableId="592006899">
    <w:abstractNumId w:val="32"/>
  </w:num>
  <w:num w:numId="28" w16cid:durableId="1926112855">
    <w:abstractNumId w:val="26"/>
  </w:num>
  <w:num w:numId="29" w16cid:durableId="1053773280">
    <w:abstractNumId w:val="23"/>
  </w:num>
  <w:num w:numId="30" w16cid:durableId="232668799">
    <w:abstractNumId w:val="21"/>
  </w:num>
  <w:num w:numId="31" w16cid:durableId="669215545">
    <w:abstractNumId w:val="18"/>
  </w:num>
  <w:num w:numId="32" w16cid:durableId="1239092876">
    <w:abstractNumId w:val="24"/>
  </w:num>
  <w:num w:numId="33" w16cid:durableId="793212005">
    <w:abstractNumId w:val="14"/>
  </w:num>
  <w:num w:numId="34" w16cid:durableId="1499271371">
    <w:abstractNumId w:val="29"/>
  </w:num>
  <w:num w:numId="35" w16cid:durableId="196704768">
    <w:abstractNumId w:val="11"/>
  </w:num>
  <w:num w:numId="36" w16cid:durableId="1133329589">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2397"/>
    <w:rsid w:val="0008495A"/>
    <w:rsid w:val="0008758A"/>
    <w:rsid w:val="000B0EE3"/>
    <w:rsid w:val="000B7CF6"/>
    <w:rsid w:val="000C1E68"/>
    <w:rsid w:val="000E47FB"/>
    <w:rsid w:val="000E6C32"/>
    <w:rsid w:val="000F38DF"/>
    <w:rsid w:val="0010267B"/>
    <w:rsid w:val="00104EA5"/>
    <w:rsid w:val="00130947"/>
    <w:rsid w:val="0015499D"/>
    <w:rsid w:val="001A2EFD"/>
    <w:rsid w:val="001A3B3D"/>
    <w:rsid w:val="001B2121"/>
    <w:rsid w:val="001B67DC"/>
    <w:rsid w:val="001C55BE"/>
    <w:rsid w:val="001D3E36"/>
    <w:rsid w:val="00215ADC"/>
    <w:rsid w:val="002254A9"/>
    <w:rsid w:val="00233D97"/>
    <w:rsid w:val="002347A2"/>
    <w:rsid w:val="0023739F"/>
    <w:rsid w:val="002850E3"/>
    <w:rsid w:val="002A70CB"/>
    <w:rsid w:val="002B726F"/>
    <w:rsid w:val="002E1971"/>
    <w:rsid w:val="00337415"/>
    <w:rsid w:val="00354FCF"/>
    <w:rsid w:val="003638C2"/>
    <w:rsid w:val="00366F43"/>
    <w:rsid w:val="003A0E8D"/>
    <w:rsid w:val="003A19E2"/>
    <w:rsid w:val="003B2B40"/>
    <w:rsid w:val="003B4E04"/>
    <w:rsid w:val="003E60C8"/>
    <w:rsid w:val="003F5A08"/>
    <w:rsid w:val="00420716"/>
    <w:rsid w:val="004325FB"/>
    <w:rsid w:val="00435314"/>
    <w:rsid w:val="00435D24"/>
    <w:rsid w:val="00436B82"/>
    <w:rsid w:val="004432BA"/>
    <w:rsid w:val="0044407E"/>
    <w:rsid w:val="00447BB9"/>
    <w:rsid w:val="0046031D"/>
    <w:rsid w:val="00473AC9"/>
    <w:rsid w:val="004945C4"/>
    <w:rsid w:val="004C6AEC"/>
    <w:rsid w:val="004D6F37"/>
    <w:rsid w:val="004D72B5"/>
    <w:rsid w:val="005002C0"/>
    <w:rsid w:val="00536C22"/>
    <w:rsid w:val="00551B7F"/>
    <w:rsid w:val="005558F3"/>
    <w:rsid w:val="0056610F"/>
    <w:rsid w:val="00575BCA"/>
    <w:rsid w:val="00575BD1"/>
    <w:rsid w:val="005B0344"/>
    <w:rsid w:val="005B4413"/>
    <w:rsid w:val="005B520E"/>
    <w:rsid w:val="005C5C8B"/>
    <w:rsid w:val="005E2800"/>
    <w:rsid w:val="00605825"/>
    <w:rsid w:val="00613A39"/>
    <w:rsid w:val="006416B5"/>
    <w:rsid w:val="00645D22"/>
    <w:rsid w:val="00651A08"/>
    <w:rsid w:val="00654204"/>
    <w:rsid w:val="00656D6C"/>
    <w:rsid w:val="00667230"/>
    <w:rsid w:val="00667A7E"/>
    <w:rsid w:val="00670434"/>
    <w:rsid w:val="0069687D"/>
    <w:rsid w:val="006B0E13"/>
    <w:rsid w:val="006B164D"/>
    <w:rsid w:val="006B3DFF"/>
    <w:rsid w:val="006B6B66"/>
    <w:rsid w:val="006F6D3D"/>
    <w:rsid w:val="00715BEA"/>
    <w:rsid w:val="00740EEA"/>
    <w:rsid w:val="00744861"/>
    <w:rsid w:val="00794804"/>
    <w:rsid w:val="007B33F1"/>
    <w:rsid w:val="007B6DDA"/>
    <w:rsid w:val="007C0308"/>
    <w:rsid w:val="007C2FF2"/>
    <w:rsid w:val="007C5131"/>
    <w:rsid w:val="007D6232"/>
    <w:rsid w:val="007F1F99"/>
    <w:rsid w:val="007F768F"/>
    <w:rsid w:val="00807382"/>
    <w:rsid w:val="0080791D"/>
    <w:rsid w:val="008170D6"/>
    <w:rsid w:val="00836367"/>
    <w:rsid w:val="00873603"/>
    <w:rsid w:val="00873C05"/>
    <w:rsid w:val="008A2C7D"/>
    <w:rsid w:val="008B2902"/>
    <w:rsid w:val="008B333F"/>
    <w:rsid w:val="008B637D"/>
    <w:rsid w:val="008B6524"/>
    <w:rsid w:val="008C4B23"/>
    <w:rsid w:val="008F6E2C"/>
    <w:rsid w:val="0091361A"/>
    <w:rsid w:val="0092081E"/>
    <w:rsid w:val="009303D9"/>
    <w:rsid w:val="00933C64"/>
    <w:rsid w:val="00972203"/>
    <w:rsid w:val="00993F5D"/>
    <w:rsid w:val="009F1D79"/>
    <w:rsid w:val="009F68D2"/>
    <w:rsid w:val="009F7958"/>
    <w:rsid w:val="00A059B3"/>
    <w:rsid w:val="00A13B7B"/>
    <w:rsid w:val="00A14409"/>
    <w:rsid w:val="00A206BD"/>
    <w:rsid w:val="00A62444"/>
    <w:rsid w:val="00A71C34"/>
    <w:rsid w:val="00A83C5B"/>
    <w:rsid w:val="00AE3409"/>
    <w:rsid w:val="00B10A14"/>
    <w:rsid w:val="00B11A60"/>
    <w:rsid w:val="00B13315"/>
    <w:rsid w:val="00B22613"/>
    <w:rsid w:val="00B272CE"/>
    <w:rsid w:val="00B445DA"/>
    <w:rsid w:val="00B44A76"/>
    <w:rsid w:val="00B6733E"/>
    <w:rsid w:val="00B768D1"/>
    <w:rsid w:val="00BA1025"/>
    <w:rsid w:val="00BA5E12"/>
    <w:rsid w:val="00BA70AC"/>
    <w:rsid w:val="00BC3420"/>
    <w:rsid w:val="00BD670B"/>
    <w:rsid w:val="00BE7D3C"/>
    <w:rsid w:val="00BF5FF6"/>
    <w:rsid w:val="00BF7B0B"/>
    <w:rsid w:val="00C0207F"/>
    <w:rsid w:val="00C04794"/>
    <w:rsid w:val="00C10EEC"/>
    <w:rsid w:val="00C16117"/>
    <w:rsid w:val="00C17148"/>
    <w:rsid w:val="00C234BB"/>
    <w:rsid w:val="00C3075A"/>
    <w:rsid w:val="00C4076F"/>
    <w:rsid w:val="00C919A4"/>
    <w:rsid w:val="00CA1218"/>
    <w:rsid w:val="00CA4392"/>
    <w:rsid w:val="00CC393F"/>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34C99"/>
    <w:rsid w:val="00E50250"/>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7288F"/>
    <w:rsid w:val="00F84081"/>
    <w:rsid w:val="00F847A6"/>
    <w:rsid w:val="00F848FB"/>
    <w:rsid w:val="00F9441B"/>
    <w:rsid w:val="00FA4C32"/>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35D24"/>
    <w:rPr>
      <w:color w:val="0563C1" w:themeColor="hyperlink"/>
      <w:u w:val="single"/>
    </w:rPr>
  </w:style>
  <w:style w:type="character" w:styleId="UnresolvedMention">
    <w:name w:val="Unresolved Mention"/>
    <w:basedOn w:val="DefaultParagraphFont"/>
    <w:uiPriority w:val="99"/>
    <w:semiHidden/>
    <w:unhideWhenUsed/>
    <w:rsid w:val="00435D24"/>
    <w:rPr>
      <w:color w:val="605E5C"/>
      <w:shd w:val="clear" w:color="auto" w:fill="E1DFDD"/>
    </w:rPr>
  </w:style>
  <w:style w:type="paragraph" w:styleId="ListParagraph">
    <w:name w:val="List Paragraph"/>
    <w:basedOn w:val="Normal"/>
    <w:uiPriority w:val="34"/>
    <w:qFormat/>
    <w:rsid w:val="0091361A"/>
    <w:pPr>
      <w:ind w:start="36pt"/>
      <w:contextualSpacing/>
    </w:pPr>
  </w:style>
  <w:style w:type="paragraph" w:styleId="NormalWeb">
    <w:name w:val="Normal (Web)"/>
    <w:basedOn w:val="Normal"/>
    <w:rsid w:val="006B0E13"/>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hyperlink" Target="https://www.kaggle.com/datasets/andrewmvd/sp-500-stocks"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3</Pages>
  <Words>1666</Words>
  <Characters>9498</Characters>
  <Application>Microsoft Office Word</Application>
  <DocSecurity>0</DocSecurity>
  <Lines>79</Lines>
  <Paragraphs>22</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Tran, Thach</cp:lastModifiedBy>
  <cp:revision>3</cp:revision>
  <cp:lastPrinted>2025-11-29T02:35:00Z</cp:lastPrinted>
  <dcterms:created xsi:type="dcterms:W3CDTF">2025-11-29T02:35:00Z</dcterms:created>
  <dcterms:modified xsi:type="dcterms:W3CDTF">2025-11-29T02:36:00Z</dcterms:modified>
</cp:coreProperties>
</file>