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957A1" w14:textId="77777777" w:rsidR="00FE1F6A" w:rsidRDefault="00FE1F6A" w:rsidP="00FE1F6A">
      <w:pPr>
        <w:spacing w:before="480" w:after="240"/>
        <w:jc w:val="center"/>
      </w:pPr>
      <w:r>
        <w:rPr>
          <w:rFonts w:ascii="Arial" w:hAnsi="Arial"/>
          <w:b/>
          <w:color w:val="2F5496"/>
          <w:sz w:val="44"/>
        </w:rPr>
        <w:tab/>
        <w:t>CS582: MACHINE LEARNING</w:t>
      </w:r>
    </w:p>
    <w:p w14:paraId="3193945B" w14:textId="77777777" w:rsidR="00FE1F6A" w:rsidRDefault="00FE1F6A" w:rsidP="00FE1F6A">
      <w:pPr>
        <w:spacing w:after="720"/>
        <w:jc w:val="center"/>
      </w:pPr>
      <w:r>
        <w:rPr>
          <w:rFonts w:ascii="Arial" w:hAnsi="Arial"/>
          <w:color w:val="646464"/>
          <w:sz w:val="24"/>
        </w:rPr>
        <w:t>Lab 6 — Unsupervised Learning Solutions</w:t>
      </w:r>
      <w:r>
        <w:rPr>
          <w:rFonts w:ascii="Arial" w:hAnsi="Arial"/>
          <w:color w:val="646464"/>
          <w:sz w:val="24"/>
        </w:rPr>
        <w:br/>
        <w:t>Department of Computer Science</w:t>
      </w:r>
    </w:p>
    <w:p w14:paraId="05AF2ADF" w14:textId="77777777" w:rsidR="00FE1F6A" w:rsidRDefault="00FE1F6A" w:rsidP="00FE1F6A">
      <w:pPr>
        <w:keepNext/>
        <w:spacing w:before="360" w:after="120"/>
      </w:pPr>
      <w:r>
        <w:rPr>
          <w:rFonts w:ascii="Arial" w:hAnsi="Arial"/>
          <w:b/>
          <w:color w:val="2F5496"/>
          <w:sz w:val="28"/>
        </w:rPr>
        <w:t>1. Purpose and Effect of the Neighborhood Function in SOM</w:t>
      </w:r>
    </w:p>
    <w:p w14:paraId="2C0C6F40" w14:textId="77777777" w:rsidR="00FE1F6A" w:rsidRDefault="00FE1F6A" w:rsidP="00FE1F6A">
      <w:pPr>
        <w:spacing w:after="120"/>
      </w:pPr>
      <w:r>
        <w:rPr>
          <w:rFonts w:ascii="Arial" w:hAnsi="Arial"/>
        </w:rPr>
        <w:t>The Self-Organizing Map (SOM) is an unsupervised neural network that maps high-dimensional input spaces onto low-dimensional (usually 2D) topological structures. Unlike standard competitive learning networks where only the winning neuron learns, SOM uses a neighborhood function to allow surrounding neurons to learn as well.</w:t>
      </w:r>
    </w:p>
    <w:p w14:paraId="7414B39A" w14:textId="77777777" w:rsidR="00FE1F6A" w:rsidRDefault="00FE1F6A" w:rsidP="00FE1F6A">
      <w:pPr>
        <w:keepNext/>
        <w:spacing w:before="240" w:after="80"/>
      </w:pPr>
      <w:r>
        <w:rPr>
          <w:rFonts w:ascii="Arial" w:hAnsi="Arial"/>
          <w:b/>
          <w:color w:val="2F5496"/>
          <w:sz w:val="24"/>
        </w:rPr>
        <w:t>Primary Purpose</w:t>
      </w:r>
    </w:p>
    <w:p w14:paraId="593B147A" w14:textId="77777777" w:rsidR="00FE1F6A" w:rsidRDefault="00FE1F6A" w:rsidP="00FE1F6A">
      <w:pPr>
        <w:spacing w:after="120"/>
      </w:pPr>
      <w:r>
        <w:rPr>
          <w:rFonts w:ascii="Arial" w:hAnsi="Arial"/>
        </w:rPr>
        <w:t>The primary purpose of the neighborhood function h(nb, t) is to define a spatial region around the Best-Matching Unit (BMU or winning neuron nb) within which nearby neurons are also updated. This cooperative learning strategy forces neurons that are physically close on the grid to develop sensitivity to similar input patterns.</w:t>
      </w:r>
    </w:p>
    <w:p w14:paraId="4A8D7E23" w14:textId="77777777" w:rsidR="00FE1F6A" w:rsidRDefault="00FE1F6A" w:rsidP="00FE1F6A">
      <w:pPr>
        <w:keepNext/>
        <w:spacing w:before="240" w:after="80"/>
      </w:pPr>
      <w:r>
        <w:rPr>
          <w:rFonts w:ascii="Arial" w:hAnsi="Arial"/>
          <w:b/>
          <w:color w:val="2F5496"/>
          <w:sz w:val="24"/>
        </w:rPr>
        <w:t>Learning Dynamics and Effects</w:t>
      </w:r>
    </w:p>
    <w:p w14:paraId="312CDB2F" w14:textId="77777777" w:rsidR="00FE1F6A" w:rsidRDefault="00FE1F6A" w:rsidP="00FE1F6A">
      <w:pPr>
        <w:pStyle w:val="ListBullet"/>
        <w:tabs>
          <w:tab w:val="num" w:pos="360"/>
        </w:tabs>
        <w:spacing w:after="80"/>
        <w:ind w:left="360" w:hanging="360"/>
      </w:pPr>
      <w:r>
        <w:rPr>
          <w:rFonts w:ascii="Arial" w:hAnsi="Arial"/>
          <w:b/>
        </w:rPr>
        <w:t xml:space="preserve">Topological Preservation: </w:t>
      </w:r>
      <w:r>
        <w:rPr>
          <w:rFonts w:ascii="Arial" w:hAnsi="Arial"/>
        </w:rPr>
        <w:t>By updating a cluster of adjacent neurons together, the grid organizes itself such that the relative spatial ordering of the high-dimensional input space is preserved. Points that are close in the input space will map to close coordinates on the SOM grid.</w:t>
      </w:r>
    </w:p>
    <w:p w14:paraId="20E16514" w14:textId="77777777" w:rsidR="00FE1F6A" w:rsidRDefault="00FE1F6A" w:rsidP="00FE1F6A">
      <w:pPr>
        <w:pStyle w:val="ListBullet"/>
        <w:tabs>
          <w:tab w:val="num" w:pos="360"/>
        </w:tabs>
        <w:spacing w:after="80"/>
        <w:ind w:left="360" w:hanging="360"/>
      </w:pPr>
      <w:r>
        <w:rPr>
          <w:rFonts w:ascii="Arial" w:hAnsi="Arial"/>
          <w:b/>
        </w:rPr>
        <w:t xml:space="preserve">Global-to-Local Convergence: </w:t>
      </w:r>
      <w:r>
        <w:rPr>
          <w:rFonts w:ascii="Arial" w:hAnsi="Arial"/>
        </w:rPr>
        <w:t>The neighborhood size is typically initialized to be large, covering almost the entire network. This allows for rapid global organization early in the training process. Over time (as t increases), the neighborhood size decreases (usually using an exponential decay rate). This shifts the network from global ordering to local fine-tuning, allowing individual neurons to specialize in representing detailed sub-features without disrupting the global map layout.</w:t>
      </w:r>
    </w:p>
    <w:p w14:paraId="01EF834A" w14:textId="77777777" w:rsidR="00FE1F6A" w:rsidRDefault="00FE1F6A" w:rsidP="00FE1F6A">
      <w:pPr>
        <w:keepNext/>
        <w:spacing w:before="360" w:after="120"/>
      </w:pPr>
      <w:r>
        <w:rPr>
          <w:rFonts w:ascii="Arial" w:hAnsi="Arial"/>
          <w:b/>
          <w:color w:val="2F5496"/>
          <w:sz w:val="28"/>
        </w:rPr>
        <w:t>2. SOM-Based Intruder Detection System Design</w:t>
      </w:r>
    </w:p>
    <w:p w14:paraId="5C8C6B3F" w14:textId="77777777" w:rsidR="00FE1F6A" w:rsidRDefault="00FE1F6A" w:rsidP="00FE1F6A">
      <w:pPr>
        <w:spacing w:after="120"/>
      </w:pPr>
      <w:r>
        <w:rPr>
          <w:rFonts w:ascii="Arial" w:hAnsi="Arial"/>
        </w:rPr>
        <w:t>An intrusion detection system (IDS) can be modeled as an anomaly detection system using a SOM trained on legitimate user behavior data. The network uses four main characteristics: (i) login time, (ii) login duration, (iii) program types, and (iv) number of programs run.</w:t>
      </w:r>
    </w:p>
    <w:p w14:paraId="11FB4707" w14:textId="77777777" w:rsidR="00FE1F6A" w:rsidRDefault="00FE1F6A" w:rsidP="00FE1F6A">
      <w:pPr>
        <w:keepNext/>
        <w:spacing w:before="240" w:after="80"/>
      </w:pPr>
      <w:r>
        <w:rPr>
          <w:rFonts w:ascii="Arial" w:hAnsi="Arial"/>
          <w:b/>
          <w:color w:val="2F5496"/>
          <w:sz w:val="24"/>
        </w:rPr>
        <w:t>Training Process</w:t>
      </w:r>
    </w:p>
    <w:p w14:paraId="6FE09AAD" w14:textId="77777777" w:rsidR="00FE1F6A" w:rsidRDefault="00FE1F6A" w:rsidP="00FE1F6A">
      <w:pPr>
        <w:spacing w:after="120"/>
      </w:pPr>
      <w:r>
        <w:rPr>
          <w:rFonts w:ascii="Arial" w:hAnsi="Arial"/>
        </w:rPr>
        <w:t xml:space="preserve">To train the SOM classifier, we record multi-dimensional feature vectors representing normal user sessions. Each vector contains normalized values of the four characteristics. During training, these vectors are sequentially fed into the SOM. For each session vector, the network </w:t>
      </w:r>
      <w:r>
        <w:rPr>
          <w:rFonts w:ascii="Arial" w:hAnsi="Arial"/>
        </w:rPr>
        <w:lastRenderedPageBreak/>
        <w:t>identifies the BMU using the minimum Euclidean distance. The weights of the BMU and its neighbors are updated, moving them closer to the input vector. Over many iterations, the SOM organizes into a grid of 'normal' user behavior profiles.</w:t>
      </w:r>
    </w:p>
    <w:p w14:paraId="169AD576" w14:textId="77777777" w:rsidR="00FE1F6A" w:rsidRDefault="00FE1F6A" w:rsidP="00FE1F6A">
      <w:pPr>
        <w:keepNext/>
        <w:spacing w:before="240" w:after="80"/>
      </w:pPr>
      <w:r>
        <w:rPr>
          <w:rFonts w:ascii="Arial" w:hAnsi="Arial"/>
          <w:b/>
          <w:color w:val="2F5496"/>
          <w:sz w:val="24"/>
        </w:rPr>
        <w:t>Data Preprocessing and Normalization</w:t>
      </w:r>
    </w:p>
    <w:p w14:paraId="4CFBD806" w14:textId="77777777" w:rsidR="00FE1F6A" w:rsidRDefault="00FE1F6A" w:rsidP="00FE1F6A">
      <w:pPr>
        <w:spacing w:after="120"/>
      </w:pPr>
      <w:r>
        <w:rPr>
          <w:rFonts w:ascii="Arial" w:hAnsi="Arial"/>
        </w:rPr>
        <w:t>Normalization is mathematically essential. The raw input features have vastly different ranges (e.g., login times are 0–24 hours, whereas login durations can be minutes or hours, and program counts could range from zero to hundreds). Left unnormalized, features with larger numerical values will dominate the distance calculations, making the other features negligible. We normalize both inputs and weights to put them on a uniform scale (e.g., mapping onto a unit hypersphere), ensuring each characteristic contributes equally to the clustering process.</w:t>
      </w:r>
    </w:p>
    <w:p w14:paraId="749B34F2" w14:textId="77777777" w:rsidR="00FE1F6A" w:rsidRDefault="00FE1F6A" w:rsidP="00FE1F6A">
      <w:pPr>
        <w:keepNext/>
        <w:spacing w:before="240" w:after="80"/>
      </w:pPr>
      <w:r>
        <w:rPr>
          <w:rFonts w:ascii="Arial" w:hAnsi="Arial"/>
          <w:b/>
          <w:color w:val="2F5496"/>
          <w:sz w:val="24"/>
        </w:rPr>
        <w:t>Data Volume and Network Size</w:t>
      </w:r>
    </w:p>
    <w:p w14:paraId="014B0ECB" w14:textId="77777777" w:rsidR="00FE1F6A" w:rsidRDefault="00FE1F6A" w:rsidP="00FE1F6A">
      <w:pPr>
        <w:pStyle w:val="ListBullet"/>
        <w:tabs>
          <w:tab w:val="num" w:pos="360"/>
        </w:tabs>
        <w:spacing w:after="80"/>
        <w:ind w:left="360" w:hanging="360"/>
      </w:pPr>
      <w:r>
        <w:rPr>
          <w:rFonts w:ascii="Arial" w:hAnsi="Arial"/>
          <w:b/>
        </w:rPr>
        <w:t xml:space="preserve">Data Volume: </w:t>
      </w:r>
      <w:r>
        <w:rPr>
          <w:rFonts w:ascii="Arial" w:hAnsi="Arial"/>
        </w:rPr>
        <w:t>We require a substantial history of legitimate user logs (e.g., several weeks or months of typical activity) to cover weekly cycles, shift changes, and standard behavioral variation across different user roles.</w:t>
      </w:r>
    </w:p>
    <w:p w14:paraId="3783445C" w14:textId="77777777" w:rsidR="00FE1F6A" w:rsidRDefault="00FE1F6A" w:rsidP="00FE1F6A">
      <w:pPr>
        <w:pStyle w:val="ListBullet"/>
        <w:tabs>
          <w:tab w:val="num" w:pos="360"/>
        </w:tabs>
        <w:spacing w:after="80"/>
        <w:ind w:left="360" w:hanging="360"/>
      </w:pPr>
      <w:r>
        <w:rPr>
          <w:rFonts w:ascii="Arial" w:hAnsi="Arial"/>
          <w:b/>
        </w:rPr>
        <w:t xml:space="preserve">SOM Grid Size: </w:t>
      </w:r>
      <w:r>
        <w:rPr>
          <w:rFonts w:ascii="Arial" w:hAnsi="Arial"/>
        </w:rPr>
        <w:t>The size of the SOM must be balanced. If the network is too large, it will overfit and represent exact, individual sessions instead of generalizing. If it is too small, it will overgeneralize and fail to differentiate distinct user categories. The optimal grid size should be determined experimentally (e.g., starting with a 10x10 grid) and selecting the size that yields the lowest quantization error on validation data.</w:t>
      </w:r>
    </w:p>
    <w:p w14:paraId="41E24342" w14:textId="77777777" w:rsidR="00FE1F6A" w:rsidRDefault="00FE1F6A" w:rsidP="00FE1F6A">
      <w:pPr>
        <w:keepNext/>
        <w:spacing w:before="240" w:after="80"/>
      </w:pPr>
      <w:r>
        <w:rPr>
          <w:rFonts w:ascii="Arial" w:hAnsi="Arial"/>
          <w:b/>
          <w:color w:val="2F5496"/>
          <w:sz w:val="24"/>
        </w:rPr>
        <w:t>System Effectiveness</w:t>
      </w:r>
    </w:p>
    <w:p w14:paraId="203B0502" w14:textId="77777777" w:rsidR="00FE1F6A" w:rsidRDefault="00FE1F6A" w:rsidP="00FE1F6A">
      <w:pPr>
        <w:spacing w:after="120"/>
      </w:pPr>
      <w:r>
        <w:rPr>
          <w:rFonts w:ascii="Arial" w:hAnsi="Arial"/>
        </w:rPr>
        <w:t>This system is highly effective for detecting blatant anomalies. Because normal users consistently fall into predictable clusters, any session showing unusual behavior (e.g., an unauthorized login at 3:00 AM running dozens of strange programs) will produce a feature vector that is highly distant from all normal BMUs on the grid. This high quantization error triggers an immediate intrusion alert.</w:t>
      </w:r>
    </w:p>
    <w:p w14:paraId="133BE2E3" w14:textId="77777777" w:rsidR="00FE1F6A" w:rsidRDefault="00FE1F6A" w:rsidP="00FE1F6A">
      <w:pPr>
        <w:spacing w:after="120"/>
      </w:pPr>
      <w:r>
        <w:rPr>
          <w:rFonts w:ascii="Arial" w:hAnsi="Arial"/>
        </w:rPr>
        <w:t>However, the system has a critical limitation: it is vulnerable to sophisticated, slow attacks. If an intruder deliberately mimics the behavior profile of an established normal user cluster, the SOM will map the intruder's session to that normal node, failing to raise an alert.</w:t>
      </w:r>
    </w:p>
    <w:p w14:paraId="7B7BEB0A" w14:textId="77777777" w:rsidR="00FE1F6A" w:rsidRDefault="00FE1F6A" w:rsidP="00FE1F6A">
      <w:pPr>
        <w:keepNext/>
        <w:spacing w:before="360" w:after="120"/>
      </w:pPr>
      <w:r>
        <w:rPr>
          <w:rFonts w:ascii="Arial" w:hAnsi="Arial"/>
          <w:b/>
          <w:color w:val="2F5496"/>
          <w:sz w:val="28"/>
        </w:rPr>
        <w:t>3. Bank Fraud Detection Using Competitive Learning</w:t>
      </w:r>
    </w:p>
    <w:p w14:paraId="5BF4D0E6" w14:textId="77777777" w:rsidR="00FE1F6A" w:rsidRDefault="00FE1F6A" w:rsidP="00FE1F6A">
      <w:pPr>
        <w:spacing w:after="120"/>
      </w:pPr>
      <w:r>
        <w:rPr>
          <w:rFonts w:ascii="Arial" w:hAnsi="Arial"/>
        </w:rPr>
        <w:t>A bank can utilize competitive learning (using a winner-take-all neural network) to cluster credit card transaction data and flag potential fraud.</w:t>
      </w:r>
    </w:p>
    <w:p w14:paraId="59FEE18B" w14:textId="77777777" w:rsidR="00FE1F6A" w:rsidRDefault="00FE1F6A" w:rsidP="00FE1F6A">
      <w:pPr>
        <w:keepNext/>
        <w:spacing w:before="240" w:after="80"/>
      </w:pPr>
      <w:r>
        <w:rPr>
          <w:rFonts w:ascii="Arial" w:hAnsi="Arial"/>
          <w:b/>
          <w:color w:val="2F5496"/>
          <w:sz w:val="24"/>
        </w:rPr>
        <w:t>Methodology and Fraud Detection</w:t>
      </w:r>
    </w:p>
    <w:p w14:paraId="221F711B" w14:textId="77777777" w:rsidR="00FE1F6A" w:rsidRDefault="00FE1F6A" w:rsidP="00FE1F6A">
      <w:pPr>
        <w:spacing w:after="120"/>
      </w:pPr>
      <w:r>
        <w:rPr>
          <w:rFonts w:ascii="Arial" w:hAnsi="Arial"/>
        </w:rPr>
        <w:t xml:space="preserve">Each transaction is represented by a vector containing variables like transaction amount, shop category, time, and date. During training, the competitive learning network clusters these vectors into typical spending profiles. If a credit card is stolen, subsequent transactions will likely differ from the customer's established clusters. Any new transaction that falls beyond a </w:t>
      </w:r>
      <w:r>
        <w:rPr>
          <w:rFonts w:ascii="Arial" w:hAnsi="Arial"/>
        </w:rPr>
        <w:lastRenderedPageBreak/>
        <w:t>threshold Euclidean distance from the customer's typical centroids is flagged as an anomaly, allowing the card to be suspended automatically.</w:t>
      </w:r>
    </w:p>
    <w:p w14:paraId="2B42E9F5" w14:textId="77777777" w:rsidR="00FE1F6A" w:rsidRDefault="00FE1F6A" w:rsidP="00FE1F6A">
      <w:pPr>
        <w:keepNext/>
        <w:spacing w:before="240" w:after="80"/>
      </w:pPr>
      <w:r>
        <w:rPr>
          <w:rFonts w:ascii="Arial" w:hAnsi="Arial"/>
          <w:b/>
          <w:color w:val="2F5496"/>
          <w:sz w:val="24"/>
        </w:rPr>
        <w:t>Handling Data Imbalance</w:t>
      </w:r>
    </w:p>
    <w:p w14:paraId="41162AFB" w14:textId="77777777" w:rsidR="00FE1F6A" w:rsidRDefault="00FE1F6A" w:rsidP="00FE1F6A">
      <w:pPr>
        <w:spacing w:after="120"/>
      </w:pPr>
      <w:r>
        <w:rPr>
          <w:rFonts w:ascii="Arial" w:hAnsi="Arial"/>
        </w:rPr>
        <w:t>There is a massive data imbalance because normal transactions outnumber stolen transactions by orders of magnitude. If trained directly on raw data, the neural network's weights will be completely pulled towards the massive volume of normal transactions, and fraud patterns will either be lost as noise or merged into normal behavior groups.</w:t>
      </w:r>
    </w:p>
    <w:p w14:paraId="0A7BA3E5" w14:textId="77777777" w:rsidR="00FE1F6A" w:rsidRDefault="00FE1F6A" w:rsidP="00FE1F6A">
      <w:pPr>
        <w:spacing w:after="120"/>
      </w:pPr>
      <w:r>
        <w:rPr>
          <w:rFonts w:ascii="Arial" w:hAnsi="Arial"/>
        </w:rPr>
        <w:t>To mitigate this, we can implement the following strategies:</w:t>
      </w:r>
    </w:p>
    <w:p w14:paraId="444B5152" w14:textId="77777777" w:rsidR="00FE1F6A" w:rsidRDefault="00FE1F6A" w:rsidP="00FE1F6A">
      <w:pPr>
        <w:pStyle w:val="ListBullet"/>
        <w:tabs>
          <w:tab w:val="num" w:pos="360"/>
        </w:tabs>
        <w:spacing w:after="80"/>
        <w:ind w:left="360" w:hanging="360"/>
      </w:pPr>
      <w:r>
        <w:rPr>
          <w:rFonts w:ascii="Arial" w:hAnsi="Arial"/>
          <w:b/>
        </w:rPr>
        <w:t xml:space="preserve">Unsupervised Anomaly Detection: </w:t>
      </w:r>
      <w:r>
        <w:rPr>
          <w:rFonts w:ascii="Arial" w:hAnsi="Arial"/>
        </w:rPr>
        <w:t>Instead of trying to classify 'normal vs. fraud' directly, we configure the competitive network to only learn and define the boundaries of normal behaviors. Any transaction falling outside these high-density normal boundaries is classified as fraudulent.</w:t>
      </w:r>
    </w:p>
    <w:p w14:paraId="187B9B6C" w14:textId="77777777" w:rsidR="00FE1F6A" w:rsidRDefault="00FE1F6A" w:rsidP="00FE1F6A">
      <w:pPr>
        <w:pStyle w:val="ListBullet"/>
        <w:tabs>
          <w:tab w:val="num" w:pos="360"/>
        </w:tabs>
        <w:spacing w:after="80"/>
        <w:ind w:left="360" w:hanging="360"/>
      </w:pPr>
      <w:r>
        <w:rPr>
          <w:rFonts w:ascii="Arial" w:hAnsi="Arial"/>
          <w:b/>
        </w:rPr>
        <w:t xml:space="preserve">Random Sampling: </w:t>
      </w:r>
      <w:r>
        <w:rPr>
          <w:rFonts w:ascii="Arial" w:hAnsi="Arial"/>
        </w:rPr>
        <w:t>Before training, we can apply random sampling on the legitimate transactions. Training on small, diverse, randomly sampled subsets helps prevent the network from being overwhelmed and ensures that less common but normal behaviors are still represented.</w:t>
      </w:r>
    </w:p>
    <w:p w14:paraId="59062F89" w14:textId="77777777" w:rsidR="00FE1F6A" w:rsidRDefault="00FE1F6A" w:rsidP="00FE1F6A">
      <w:pPr>
        <w:keepNext/>
        <w:spacing w:before="360" w:after="120"/>
      </w:pPr>
      <w:r>
        <w:rPr>
          <w:rFonts w:ascii="Arial" w:hAnsi="Arial"/>
          <w:b/>
          <w:color w:val="2F5496"/>
          <w:sz w:val="28"/>
        </w:rPr>
        <w:t>4. K-Means Clustering Detailed Numerical Problem</w:t>
      </w:r>
    </w:p>
    <w:p w14:paraId="5D5A888A" w14:textId="77777777" w:rsidR="00FE1F6A" w:rsidRDefault="00FE1F6A" w:rsidP="00FE1F6A">
      <w:pPr>
        <w:spacing w:after="120"/>
      </w:pPr>
      <w:r>
        <w:rPr>
          <w:rFonts w:ascii="Arial" w:hAnsi="Arial"/>
        </w:rPr>
        <w:t>We are given a dataset consisting of scores on two variables (A and B) for seven individuals. The goal is to group them into two clusters using the K-Means clustering algorithm.</w:t>
      </w:r>
    </w:p>
    <w:tbl>
      <w:tblPr>
        <w:tblStyle w:val="TableGrid"/>
        <w:tblW w:w="0" w:type="auto"/>
        <w:tblLayout w:type="fixed"/>
        <w:tblLook w:val="04A0" w:firstRow="1" w:lastRow="0" w:firstColumn="1" w:lastColumn="0" w:noHBand="0" w:noVBand="1"/>
      </w:tblPr>
      <w:tblGrid>
        <w:gridCol w:w="2592"/>
        <w:gridCol w:w="2592"/>
        <w:gridCol w:w="2592"/>
      </w:tblGrid>
      <w:tr w:rsidR="00FE1F6A" w14:paraId="20BAEE15" w14:textId="77777777" w:rsidTr="00A0542A">
        <w:tc>
          <w:tcPr>
            <w:tcW w:w="2592" w:type="dxa"/>
          </w:tcPr>
          <w:p w14:paraId="7534F3F1" w14:textId="77777777" w:rsidR="00FE1F6A" w:rsidRDefault="00FE1F6A" w:rsidP="00A0542A">
            <w:r>
              <w:rPr>
                <w:rFonts w:ascii="Arial" w:hAnsi="Arial"/>
                <w:b/>
              </w:rPr>
              <w:t>Subject</w:t>
            </w:r>
          </w:p>
        </w:tc>
        <w:tc>
          <w:tcPr>
            <w:tcW w:w="2592" w:type="dxa"/>
          </w:tcPr>
          <w:p w14:paraId="0B7F4E47" w14:textId="77777777" w:rsidR="00FE1F6A" w:rsidRDefault="00FE1F6A" w:rsidP="00A0542A">
            <w:r>
              <w:rPr>
                <w:rFonts w:ascii="Arial" w:hAnsi="Arial"/>
                <w:b/>
              </w:rPr>
              <w:t>Score A</w:t>
            </w:r>
          </w:p>
        </w:tc>
        <w:tc>
          <w:tcPr>
            <w:tcW w:w="2592" w:type="dxa"/>
          </w:tcPr>
          <w:p w14:paraId="2DEAB8A9" w14:textId="77777777" w:rsidR="00FE1F6A" w:rsidRDefault="00FE1F6A" w:rsidP="00A0542A">
            <w:r>
              <w:rPr>
                <w:rFonts w:ascii="Arial" w:hAnsi="Arial"/>
                <w:b/>
              </w:rPr>
              <w:t>Score B</w:t>
            </w:r>
          </w:p>
        </w:tc>
      </w:tr>
      <w:tr w:rsidR="00FE1F6A" w14:paraId="7D7AC3A9" w14:textId="77777777" w:rsidTr="00A0542A">
        <w:tc>
          <w:tcPr>
            <w:tcW w:w="2592" w:type="dxa"/>
          </w:tcPr>
          <w:p w14:paraId="3E4C686E" w14:textId="77777777" w:rsidR="00FE1F6A" w:rsidRDefault="00FE1F6A" w:rsidP="00A0542A">
            <w:r>
              <w:rPr>
                <w:rFonts w:ascii="Arial" w:hAnsi="Arial"/>
              </w:rPr>
              <w:t>1</w:t>
            </w:r>
          </w:p>
        </w:tc>
        <w:tc>
          <w:tcPr>
            <w:tcW w:w="2592" w:type="dxa"/>
          </w:tcPr>
          <w:p w14:paraId="144F24C5" w14:textId="77777777" w:rsidR="00FE1F6A" w:rsidRDefault="00FE1F6A" w:rsidP="00A0542A">
            <w:r>
              <w:rPr>
                <w:rFonts w:ascii="Arial" w:hAnsi="Arial"/>
              </w:rPr>
              <w:t>1.0</w:t>
            </w:r>
          </w:p>
        </w:tc>
        <w:tc>
          <w:tcPr>
            <w:tcW w:w="2592" w:type="dxa"/>
          </w:tcPr>
          <w:p w14:paraId="3B42671E" w14:textId="77777777" w:rsidR="00FE1F6A" w:rsidRDefault="00FE1F6A" w:rsidP="00A0542A">
            <w:r>
              <w:rPr>
                <w:rFonts w:ascii="Arial" w:hAnsi="Arial"/>
              </w:rPr>
              <w:t>1.0</w:t>
            </w:r>
          </w:p>
        </w:tc>
      </w:tr>
      <w:tr w:rsidR="00FE1F6A" w14:paraId="6C14B985" w14:textId="77777777" w:rsidTr="00A0542A">
        <w:tc>
          <w:tcPr>
            <w:tcW w:w="2592" w:type="dxa"/>
          </w:tcPr>
          <w:p w14:paraId="69B11B76" w14:textId="77777777" w:rsidR="00FE1F6A" w:rsidRDefault="00FE1F6A" w:rsidP="00A0542A">
            <w:r>
              <w:rPr>
                <w:rFonts w:ascii="Arial" w:hAnsi="Arial"/>
              </w:rPr>
              <w:t>2</w:t>
            </w:r>
          </w:p>
        </w:tc>
        <w:tc>
          <w:tcPr>
            <w:tcW w:w="2592" w:type="dxa"/>
          </w:tcPr>
          <w:p w14:paraId="4A775B74" w14:textId="77777777" w:rsidR="00FE1F6A" w:rsidRDefault="00FE1F6A" w:rsidP="00A0542A">
            <w:r>
              <w:rPr>
                <w:rFonts w:ascii="Arial" w:hAnsi="Arial"/>
              </w:rPr>
              <w:t>1.5</w:t>
            </w:r>
          </w:p>
        </w:tc>
        <w:tc>
          <w:tcPr>
            <w:tcW w:w="2592" w:type="dxa"/>
          </w:tcPr>
          <w:p w14:paraId="5FFC45F5" w14:textId="77777777" w:rsidR="00FE1F6A" w:rsidRDefault="00FE1F6A" w:rsidP="00A0542A">
            <w:r>
              <w:rPr>
                <w:rFonts w:ascii="Arial" w:hAnsi="Arial"/>
              </w:rPr>
              <w:t>2.0</w:t>
            </w:r>
          </w:p>
        </w:tc>
      </w:tr>
      <w:tr w:rsidR="00FE1F6A" w14:paraId="1C63E44C" w14:textId="77777777" w:rsidTr="00A0542A">
        <w:tc>
          <w:tcPr>
            <w:tcW w:w="2592" w:type="dxa"/>
          </w:tcPr>
          <w:p w14:paraId="721E0445" w14:textId="77777777" w:rsidR="00FE1F6A" w:rsidRDefault="00FE1F6A" w:rsidP="00A0542A">
            <w:r>
              <w:rPr>
                <w:rFonts w:ascii="Arial" w:hAnsi="Arial"/>
              </w:rPr>
              <w:t>3</w:t>
            </w:r>
          </w:p>
        </w:tc>
        <w:tc>
          <w:tcPr>
            <w:tcW w:w="2592" w:type="dxa"/>
          </w:tcPr>
          <w:p w14:paraId="0496CD12" w14:textId="77777777" w:rsidR="00FE1F6A" w:rsidRDefault="00FE1F6A" w:rsidP="00A0542A">
            <w:r>
              <w:rPr>
                <w:rFonts w:ascii="Arial" w:hAnsi="Arial"/>
              </w:rPr>
              <w:t>3.0</w:t>
            </w:r>
          </w:p>
        </w:tc>
        <w:tc>
          <w:tcPr>
            <w:tcW w:w="2592" w:type="dxa"/>
          </w:tcPr>
          <w:p w14:paraId="2845E4B6" w14:textId="77777777" w:rsidR="00FE1F6A" w:rsidRDefault="00FE1F6A" w:rsidP="00A0542A">
            <w:r>
              <w:rPr>
                <w:rFonts w:ascii="Arial" w:hAnsi="Arial"/>
              </w:rPr>
              <w:t>4.0</w:t>
            </w:r>
          </w:p>
        </w:tc>
      </w:tr>
      <w:tr w:rsidR="00FE1F6A" w14:paraId="0CE6389A" w14:textId="77777777" w:rsidTr="00A0542A">
        <w:tc>
          <w:tcPr>
            <w:tcW w:w="2592" w:type="dxa"/>
          </w:tcPr>
          <w:p w14:paraId="3F3A0AB5" w14:textId="77777777" w:rsidR="00FE1F6A" w:rsidRDefault="00FE1F6A" w:rsidP="00A0542A">
            <w:r>
              <w:rPr>
                <w:rFonts w:ascii="Arial" w:hAnsi="Arial"/>
              </w:rPr>
              <w:t>4</w:t>
            </w:r>
          </w:p>
        </w:tc>
        <w:tc>
          <w:tcPr>
            <w:tcW w:w="2592" w:type="dxa"/>
          </w:tcPr>
          <w:p w14:paraId="30B98617" w14:textId="77777777" w:rsidR="00FE1F6A" w:rsidRDefault="00FE1F6A" w:rsidP="00A0542A">
            <w:r>
              <w:rPr>
                <w:rFonts w:ascii="Arial" w:hAnsi="Arial"/>
              </w:rPr>
              <w:t>5.0</w:t>
            </w:r>
          </w:p>
        </w:tc>
        <w:tc>
          <w:tcPr>
            <w:tcW w:w="2592" w:type="dxa"/>
          </w:tcPr>
          <w:p w14:paraId="5859ED02" w14:textId="77777777" w:rsidR="00FE1F6A" w:rsidRDefault="00FE1F6A" w:rsidP="00A0542A">
            <w:r>
              <w:rPr>
                <w:rFonts w:ascii="Arial" w:hAnsi="Arial"/>
              </w:rPr>
              <w:t>7.0</w:t>
            </w:r>
          </w:p>
        </w:tc>
      </w:tr>
      <w:tr w:rsidR="00FE1F6A" w14:paraId="36134DC3" w14:textId="77777777" w:rsidTr="00A0542A">
        <w:tc>
          <w:tcPr>
            <w:tcW w:w="2592" w:type="dxa"/>
          </w:tcPr>
          <w:p w14:paraId="77161B5F" w14:textId="77777777" w:rsidR="00FE1F6A" w:rsidRDefault="00FE1F6A" w:rsidP="00A0542A">
            <w:r>
              <w:rPr>
                <w:rFonts w:ascii="Arial" w:hAnsi="Arial"/>
              </w:rPr>
              <w:t>5</w:t>
            </w:r>
          </w:p>
        </w:tc>
        <w:tc>
          <w:tcPr>
            <w:tcW w:w="2592" w:type="dxa"/>
          </w:tcPr>
          <w:p w14:paraId="26250AE4" w14:textId="77777777" w:rsidR="00FE1F6A" w:rsidRDefault="00FE1F6A" w:rsidP="00A0542A">
            <w:r>
              <w:rPr>
                <w:rFonts w:ascii="Arial" w:hAnsi="Arial"/>
              </w:rPr>
              <w:t>3.5</w:t>
            </w:r>
          </w:p>
        </w:tc>
        <w:tc>
          <w:tcPr>
            <w:tcW w:w="2592" w:type="dxa"/>
          </w:tcPr>
          <w:p w14:paraId="761F9E92" w14:textId="77777777" w:rsidR="00FE1F6A" w:rsidRDefault="00FE1F6A" w:rsidP="00A0542A">
            <w:r>
              <w:rPr>
                <w:rFonts w:ascii="Arial" w:hAnsi="Arial"/>
              </w:rPr>
              <w:t>5.0</w:t>
            </w:r>
          </w:p>
        </w:tc>
      </w:tr>
      <w:tr w:rsidR="00FE1F6A" w14:paraId="25BD3BD3" w14:textId="77777777" w:rsidTr="00A0542A">
        <w:tc>
          <w:tcPr>
            <w:tcW w:w="2592" w:type="dxa"/>
          </w:tcPr>
          <w:p w14:paraId="1D9AFC19" w14:textId="77777777" w:rsidR="00FE1F6A" w:rsidRDefault="00FE1F6A" w:rsidP="00A0542A">
            <w:r>
              <w:rPr>
                <w:rFonts w:ascii="Arial" w:hAnsi="Arial"/>
              </w:rPr>
              <w:t>6</w:t>
            </w:r>
          </w:p>
        </w:tc>
        <w:tc>
          <w:tcPr>
            <w:tcW w:w="2592" w:type="dxa"/>
          </w:tcPr>
          <w:p w14:paraId="5DC5FEC8" w14:textId="77777777" w:rsidR="00FE1F6A" w:rsidRDefault="00FE1F6A" w:rsidP="00A0542A">
            <w:r>
              <w:rPr>
                <w:rFonts w:ascii="Arial" w:hAnsi="Arial"/>
              </w:rPr>
              <w:t>4.5</w:t>
            </w:r>
          </w:p>
        </w:tc>
        <w:tc>
          <w:tcPr>
            <w:tcW w:w="2592" w:type="dxa"/>
          </w:tcPr>
          <w:p w14:paraId="0FCC253D" w14:textId="77777777" w:rsidR="00FE1F6A" w:rsidRDefault="00FE1F6A" w:rsidP="00A0542A">
            <w:r>
              <w:rPr>
                <w:rFonts w:ascii="Arial" w:hAnsi="Arial"/>
              </w:rPr>
              <w:t>5.0</w:t>
            </w:r>
          </w:p>
        </w:tc>
      </w:tr>
      <w:tr w:rsidR="00FE1F6A" w14:paraId="588654BF" w14:textId="77777777" w:rsidTr="00A0542A">
        <w:tc>
          <w:tcPr>
            <w:tcW w:w="2592" w:type="dxa"/>
          </w:tcPr>
          <w:p w14:paraId="67ACDD00" w14:textId="77777777" w:rsidR="00FE1F6A" w:rsidRDefault="00FE1F6A" w:rsidP="00A0542A">
            <w:r>
              <w:rPr>
                <w:rFonts w:ascii="Arial" w:hAnsi="Arial"/>
              </w:rPr>
              <w:t>7</w:t>
            </w:r>
          </w:p>
        </w:tc>
        <w:tc>
          <w:tcPr>
            <w:tcW w:w="2592" w:type="dxa"/>
          </w:tcPr>
          <w:p w14:paraId="6DA7308C" w14:textId="77777777" w:rsidR="00FE1F6A" w:rsidRDefault="00FE1F6A" w:rsidP="00A0542A">
            <w:r>
              <w:rPr>
                <w:rFonts w:ascii="Arial" w:hAnsi="Arial"/>
              </w:rPr>
              <w:t>3.5</w:t>
            </w:r>
          </w:p>
        </w:tc>
        <w:tc>
          <w:tcPr>
            <w:tcW w:w="2592" w:type="dxa"/>
          </w:tcPr>
          <w:p w14:paraId="41FE6C1C" w14:textId="77777777" w:rsidR="00FE1F6A" w:rsidRDefault="00FE1F6A" w:rsidP="00A0542A">
            <w:r>
              <w:rPr>
                <w:rFonts w:ascii="Arial" w:hAnsi="Arial"/>
              </w:rPr>
              <w:t>4.5</w:t>
            </w:r>
          </w:p>
        </w:tc>
      </w:tr>
    </w:tbl>
    <w:p w14:paraId="346E16C7" w14:textId="77777777" w:rsidR="00FE1F6A" w:rsidRDefault="00FE1F6A" w:rsidP="00FE1F6A">
      <w:pPr>
        <w:spacing w:before="120"/>
      </w:pPr>
    </w:p>
    <w:p w14:paraId="7E6C9FA3" w14:textId="77777777" w:rsidR="00FE1F6A" w:rsidRDefault="00FE1F6A" w:rsidP="00FE1F6A">
      <w:pPr>
        <w:keepNext/>
        <w:spacing w:before="240" w:after="80"/>
      </w:pPr>
      <w:r>
        <w:rPr>
          <w:rFonts w:ascii="Arial" w:hAnsi="Arial"/>
          <w:b/>
          <w:color w:val="2F5496"/>
          <w:sz w:val="24"/>
        </w:rPr>
        <w:t>Initialization</w:t>
      </w:r>
    </w:p>
    <w:p w14:paraId="28353E21" w14:textId="77777777" w:rsidR="00FE1F6A" w:rsidRDefault="00FE1F6A" w:rsidP="00FE1F6A">
      <w:pPr>
        <w:spacing w:after="120"/>
      </w:pPr>
      <w:r>
        <w:rPr>
          <w:rFonts w:ascii="Arial" w:hAnsi="Arial"/>
        </w:rPr>
        <w:t>The initial cluster centroids (means) are defined by the two individuals furthest apart using the Euclidean distance measure:</w:t>
      </w:r>
    </w:p>
    <w:p w14:paraId="1D9D5307" w14:textId="77777777" w:rsidR="00FE1F6A" w:rsidRDefault="00FE1F6A" w:rsidP="00FE1F6A">
      <w:pPr>
        <w:spacing w:after="120"/>
      </w:pPr>
      <w:r>
        <w:rPr>
          <w:rFonts w:ascii="Arial" w:hAnsi="Arial"/>
        </w:rPr>
        <w:t>• Group 1 Centroid (u1): Subject 1 = (1.0, 1.0)</w:t>
      </w:r>
    </w:p>
    <w:p w14:paraId="3787019E" w14:textId="77777777" w:rsidR="00FE1F6A" w:rsidRDefault="00FE1F6A" w:rsidP="00FE1F6A">
      <w:pPr>
        <w:spacing w:after="120"/>
      </w:pPr>
      <w:r>
        <w:rPr>
          <w:rFonts w:ascii="Arial" w:hAnsi="Arial"/>
        </w:rPr>
        <w:lastRenderedPageBreak/>
        <w:t>• Group 2 Centroid (u2): Subject 4 = (5.0, 7.0)</w:t>
      </w:r>
    </w:p>
    <w:p w14:paraId="5155EE94" w14:textId="77777777" w:rsidR="00FE1F6A" w:rsidRDefault="00FE1F6A" w:rsidP="00FE1F6A">
      <w:pPr>
        <w:keepNext/>
        <w:spacing w:before="240" w:after="80"/>
      </w:pPr>
      <w:r>
        <w:rPr>
          <w:rFonts w:ascii="Arial" w:hAnsi="Arial"/>
          <w:b/>
          <w:color w:val="2F5496"/>
          <w:sz w:val="24"/>
        </w:rPr>
        <w:t>Iteration 1</w:t>
      </w:r>
    </w:p>
    <w:p w14:paraId="68AE77FC" w14:textId="77777777" w:rsidR="00FE1F6A" w:rsidRDefault="00FE1F6A" w:rsidP="00FE1F6A">
      <w:pPr>
        <w:spacing w:after="120"/>
      </w:pPr>
      <w:r>
        <w:rPr>
          <w:rFonts w:ascii="Arial" w:hAnsi="Arial"/>
        </w:rPr>
        <w:t>1. Assignment Step: Calculate Euclidean distance from each subject to both centroids u1(1.0, 1.0) and u2(5.0, 7.0).</w:t>
      </w:r>
    </w:p>
    <w:tbl>
      <w:tblPr>
        <w:tblStyle w:val="TableGrid"/>
        <w:tblW w:w="0" w:type="auto"/>
        <w:tblLayout w:type="fixed"/>
        <w:tblLook w:val="04A0" w:firstRow="1" w:lastRow="0" w:firstColumn="1" w:lastColumn="0" w:noHBand="0" w:noVBand="1"/>
      </w:tblPr>
      <w:tblGrid>
        <w:gridCol w:w="2160"/>
        <w:gridCol w:w="2160"/>
        <w:gridCol w:w="2160"/>
        <w:gridCol w:w="2160"/>
      </w:tblGrid>
      <w:tr w:rsidR="00FE1F6A" w14:paraId="6F887784" w14:textId="77777777" w:rsidTr="00A0542A">
        <w:tc>
          <w:tcPr>
            <w:tcW w:w="2160" w:type="dxa"/>
          </w:tcPr>
          <w:p w14:paraId="083DDEAF" w14:textId="77777777" w:rsidR="00FE1F6A" w:rsidRDefault="00FE1F6A" w:rsidP="00A0542A">
            <w:r>
              <w:rPr>
                <w:rFonts w:ascii="Arial" w:hAnsi="Arial"/>
                <w:b/>
              </w:rPr>
              <w:t>Subject</w:t>
            </w:r>
          </w:p>
        </w:tc>
        <w:tc>
          <w:tcPr>
            <w:tcW w:w="2160" w:type="dxa"/>
          </w:tcPr>
          <w:p w14:paraId="489494C6" w14:textId="77777777" w:rsidR="00FE1F6A" w:rsidRDefault="00FE1F6A" w:rsidP="00A0542A">
            <w:r>
              <w:rPr>
                <w:rFonts w:ascii="Arial" w:hAnsi="Arial"/>
                <w:b/>
              </w:rPr>
              <w:t>Distance to u1</w:t>
            </w:r>
          </w:p>
        </w:tc>
        <w:tc>
          <w:tcPr>
            <w:tcW w:w="2160" w:type="dxa"/>
          </w:tcPr>
          <w:p w14:paraId="071C486C" w14:textId="77777777" w:rsidR="00FE1F6A" w:rsidRDefault="00FE1F6A" w:rsidP="00A0542A">
            <w:r>
              <w:rPr>
                <w:rFonts w:ascii="Arial" w:hAnsi="Arial"/>
                <w:b/>
              </w:rPr>
              <w:t>Distance to u2</w:t>
            </w:r>
          </w:p>
        </w:tc>
        <w:tc>
          <w:tcPr>
            <w:tcW w:w="2160" w:type="dxa"/>
          </w:tcPr>
          <w:p w14:paraId="63131E90" w14:textId="77777777" w:rsidR="00FE1F6A" w:rsidRDefault="00FE1F6A" w:rsidP="00A0542A">
            <w:r>
              <w:rPr>
                <w:rFonts w:ascii="Arial" w:hAnsi="Arial"/>
                <w:b/>
              </w:rPr>
              <w:t>Assignment</w:t>
            </w:r>
          </w:p>
        </w:tc>
      </w:tr>
      <w:tr w:rsidR="00FE1F6A" w14:paraId="590A3D19" w14:textId="77777777" w:rsidTr="00A0542A">
        <w:tc>
          <w:tcPr>
            <w:tcW w:w="2160" w:type="dxa"/>
          </w:tcPr>
          <w:p w14:paraId="615DF0CC" w14:textId="77777777" w:rsidR="00FE1F6A" w:rsidRDefault="00FE1F6A" w:rsidP="00A0542A">
            <w:r>
              <w:rPr>
                <w:rFonts w:ascii="Arial" w:hAnsi="Arial"/>
              </w:rPr>
              <w:t>S1 (1.0, 1.0)</w:t>
            </w:r>
          </w:p>
        </w:tc>
        <w:tc>
          <w:tcPr>
            <w:tcW w:w="2160" w:type="dxa"/>
          </w:tcPr>
          <w:p w14:paraId="6BEBA709" w14:textId="77777777" w:rsidR="00FE1F6A" w:rsidRDefault="00FE1F6A" w:rsidP="00A0542A">
            <w:r>
              <w:rPr>
                <w:rFonts w:ascii="Arial" w:hAnsi="Arial"/>
              </w:rPr>
              <w:t>d = 0.0</w:t>
            </w:r>
          </w:p>
        </w:tc>
        <w:tc>
          <w:tcPr>
            <w:tcW w:w="2160" w:type="dxa"/>
          </w:tcPr>
          <w:p w14:paraId="4A73F7CF" w14:textId="77777777" w:rsidR="00FE1F6A" w:rsidRDefault="00FE1F6A" w:rsidP="00A0542A">
            <w:r>
              <w:rPr>
                <w:rFonts w:ascii="Arial" w:hAnsi="Arial"/>
              </w:rPr>
              <w:t>d = √((1-5)² + (1-7)²) ≈ 7.21</w:t>
            </w:r>
          </w:p>
        </w:tc>
        <w:tc>
          <w:tcPr>
            <w:tcW w:w="2160" w:type="dxa"/>
          </w:tcPr>
          <w:p w14:paraId="5DF69DA2" w14:textId="77777777" w:rsidR="00FE1F6A" w:rsidRDefault="00FE1F6A" w:rsidP="00A0542A">
            <w:r>
              <w:rPr>
                <w:rFonts w:ascii="Arial" w:hAnsi="Arial"/>
              </w:rPr>
              <w:t>Group 1</w:t>
            </w:r>
          </w:p>
        </w:tc>
      </w:tr>
      <w:tr w:rsidR="00FE1F6A" w14:paraId="49263AA3" w14:textId="77777777" w:rsidTr="00A0542A">
        <w:tc>
          <w:tcPr>
            <w:tcW w:w="2160" w:type="dxa"/>
          </w:tcPr>
          <w:p w14:paraId="78D6BB79" w14:textId="77777777" w:rsidR="00FE1F6A" w:rsidRDefault="00FE1F6A" w:rsidP="00A0542A">
            <w:r>
              <w:rPr>
                <w:rFonts w:ascii="Arial" w:hAnsi="Arial"/>
              </w:rPr>
              <w:t>S2 (1.5, 2.0)</w:t>
            </w:r>
          </w:p>
        </w:tc>
        <w:tc>
          <w:tcPr>
            <w:tcW w:w="2160" w:type="dxa"/>
          </w:tcPr>
          <w:p w14:paraId="60E31787" w14:textId="77777777" w:rsidR="00FE1F6A" w:rsidRDefault="00FE1F6A" w:rsidP="00A0542A">
            <w:r>
              <w:rPr>
                <w:rFonts w:ascii="Arial" w:hAnsi="Arial"/>
              </w:rPr>
              <w:t>d = √((1.5-1)² + (2-1)²) ≈ 1.12</w:t>
            </w:r>
          </w:p>
        </w:tc>
        <w:tc>
          <w:tcPr>
            <w:tcW w:w="2160" w:type="dxa"/>
          </w:tcPr>
          <w:p w14:paraId="030A7894" w14:textId="77777777" w:rsidR="00FE1F6A" w:rsidRDefault="00FE1F6A" w:rsidP="00A0542A">
            <w:r>
              <w:rPr>
                <w:rFonts w:ascii="Arial" w:hAnsi="Arial"/>
              </w:rPr>
              <w:t>d = √((1.5-5)² + (2-7)²) ≈ 6.10</w:t>
            </w:r>
          </w:p>
        </w:tc>
        <w:tc>
          <w:tcPr>
            <w:tcW w:w="2160" w:type="dxa"/>
          </w:tcPr>
          <w:p w14:paraId="43C073C6" w14:textId="77777777" w:rsidR="00FE1F6A" w:rsidRDefault="00FE1F6A" w:rsidP="00A0542A">
            <w:r>
              <w:rPr>
                <w:rFonts w:ascii="Arial" w:hAnsi="Arial"/>
              </w:rPr>
              <w:t>Group 1</w:t>
            </w:r>
          </w:p>
        </w:tc>
      </w:tr>
      <w:tr w:rsidR="00FE1F6A" w14:paraId="6B519A2D" w14:textId="77777777" w:rsidTr="00A0542A">
        <w:tc>
          <w:tcPr>
            <w:tcW w:w="2160" w:type="dxa"/>
          </w:tcPr>
          <w:p w14:paraId="5AA46989" w14:textId="77777777" w:rsidR="00FE1F6A" w:rsidRDefault="00FE1F6A" w:rsidP="00A0542A">
            <w:r>
              <w:rPr>
                <w:rFonts w:ascii="Arial" w:hAnsi="Arial"/>
              </w:rPr>
              <w:t>S3 (3.0, 4.0)</w:t>
            </w:r>
          </w:p>
        </w:tc>
        <w:tc>
          <w:tcPr>
            <w:tcW w:w="2160" w:type="dxa"/>
          </w:tcPr>
          <w:p w14:paraId="7071A34E" w14:textId="77777777" w:rsidR="00FE1F6A" w:rsidRDefault="00FE1F6A" w:rsidP="00A0542A">
            <w:r>
              <w:rPr>
                <w:rFonts w:ascii="Arial" w:hAnsi="Arial"/>
              </w:rPr>
              <w:t>d = √((3-1)² + (4-1)²) ≈ 3.61</w:t>
            </w:r>
          </w:p>
        </w:tc>
        <w:tc>
          <w:tcPr>
            <w:tcW w:w="2160" w:type="dxa"/>
          </w:tcPr>
          <w:p w14:paraId="5292CED0" w14:textId="77777777" w:rsidR="00FE1F6A" w:rsidRDefault="00FE1F6A" w:rsidP="00A0542A">
            <w:r>
              <w:rPr>
                <w:rFonts w:ascii="Arial" w:hAnsi="Arial"/>
              </w:rPr>
              <w:t>d = √((3-5)² + (4-7)²) ≈ 3.61</w:t>
            </w:r>
          </w:p>
        </w:tc>
        <w:tc>
          <w:tcPr>
            <w:tcW w:w="2160" w:type="dxa"/>
          </w:tcPr>
          <w:p w14:paraId="6514D58E" w14:textId="77777777" w:rsidR="00FE1F6A" w:rsidRDefault="00FE1F6A" w:rsidP="00A0542A">
            <w:r>
              <w:rPr>
                <w:rFonts w:ascii="Arial" w:hAnsi="Arial"/>
              </w:rPr>
              <w:t>Group 1 (tie-breaker)</w:t>
            </w:r>
          </w:p>
        </w:tc>
      </w:tr>
      <w:tr w:rsidR="00FE1F6A" w14:paraId="109CE976" w14:textId="77777777" w:rsidTr="00A0542A">
        <w:tc>
          <w:tcPr>
            <w:tcW w:w="2160" w:type="dxa"/>
          </w:tcPr>
          <w:p w14:paraId="34949846" w14:textId="77777777" w:rsidR="00FE1F6A" w:rsidRDefault="00FE1F6A" w:rsidP="00A0542A">
            <w:r>
              <w:rPr>
                <w:rFonts w:ascii="Arial" w:hAnsi="Arial"/>
              </w:rPr>
              <w:t>S4 (5.0, 7.0)</w:t>
            </w:r>
          </w:p>
        </w:tc>
        <w:tc>
          <w:tcPr>
            <w:tcW w:w="2160" w:type="dxa"/>
          </w:tcPr>
          <w:p w14:paraId="43A28CDF" w14:textId="77777777" w:rsidR="00FE1F6A" w:rsidRDefault="00FE1F6A" w:rsidP="00A0542A">
            <w:r>
              <w:rPr>
                <w:rFonts w:ascii="Arial" w:hAnsi="Arial"/>
              </w:rPr>
              <w:t>d = √((5-1)² + (7-1)²) ≈ 7.21</w:t>
            </w:r>
          </w:p>
        </w:tc>
        <w:tc>
          <w:tcPr>
            <w:tcW w:w="2160" w:type="dxa"/>
          </w:tcPr>
          <w:p w14:paraId="4E031FE0" w14:textId="77777777" w:rsidR="00FE1F6A" w:rsidRDefault="00FE1F6A" w:rsidP="00A0542A">
            <w:r>
              <w:rPr>
                <w:rFonts w:ascii="Arial" w:hAnsi="Arial"/>
              </w:rPr>
              <w:t>d = 0.0</w:t>
            </w:r>
          </w:p>
        </w:tc>
        <w:tc>
          <w:tcPr>
            <w:tcW w:w="2160" w:type="dxa"/>
          </w:tcPr>
          <w:p w14:paraId="68EABE8C" w14:textId="77777777" w:rsidR="00FE1F6A" w:rsidRDefault="00FE1F6A" w:rsidP="00A0542A">
            <w:r>
              <w:rPr>
                <w:rFonts w:ascii="Arial" w:hAnsi="Arial"/>
              </w:rPr>
              <w:t>Group 2</w:t>
            </w:r>
          </w:p>
        </w:tc>
      </w:tr>
      <w:tr w:rsidR="00FE1F6A" w14:paraId="1B163112" w14:textId="77777777" w:rsidTr="00A0542A">
        <w:tc>
          <w:tcPr>
            <w:tcW w:w="2160" w:type="dxa"/>
          </w:tcPr>
          <w:p w14:paraId="6EB51D38" w14:textId="77777777" w:rsidR="00FE1F6A" w:rsidRDefault="00FE1F6A" w:rsidP="00A0542A">
            <w:r>
              <w:rPr>
                <w:rFonts w:ascii="Arial" w:hAnsi="Arial"/>
              </w:rPr>
              <w:t>S5 (3.5, 5.0)</w:t>
            </w:r>
          </w:p>
        </w:tc>
        <w:tc>
          <w:tcPr>
            <w:tcW w:w="2160" w:type="dxa"/>
          </w:tcPr>
          <w:p w14:paraId="352EE6E1" w14:textId="77777777" w:rsidR="00FE1F6A" w:rsidRDefault="00FE1F6A" w:rsidP="00A0542A">
            <w:r>
              <w:rPr>
                <w:rFonts w:ascii="Arial" w:hAnsi="Arial"/>
              </w:rPr>
              <w:t>d = √((3.5-1)² + (5-1)²) ≈ 4.72</w:t>
            </w:r>
          </w:p>
        </w:tc>
        <w:tc>
          <w:tcPr>
            <w:tcW w:w="2160" w:type="dxa"/>
          </w:tcPr>
          <w:p w14:paraId="635C1130" w14:textId="77777777" w:rsidR="00FE1F6A" w:rsidRDefault="00FE1F6A" w:rsidP="00A0542A">
            <w:r>
              <w:rPr>
                <w:rFonts w:ascii="Arial" w:hAnsi="Arial"/>
              </w:rPr>
              <w:t>d = √((3.5-5)² + (5-7)²) = 2.50</w:t>
            </w:r>
          </w:p>
        </w:tc>
        <w:tc>
          <w:tcPr>
            <w:tcW w:w="2160" w:type="dxa"/>
          </w:tcPr>
          <w:p w14:paraId="5E0C5B44" w14:textId="77777777" w:rsidR="00FE1F6A" w:rsidRDefault="00FE1F6A" w:rsidP="00A0542A">
            <w:r>
              <w:rPr>
                <w:rFonts w:ascii="Arial" w:hAnsi="Arial"/>
              </w:rPr>
              <w:t>Group 2</w:t>
            </w:r>
          </w:p>
        </w:tc>
      </w:tr>
      <w:tr w:rsidR="00FE1F6A" w14:paraId="20817F0E" w14:textId="77777777" w:rsidTr="00A0542A">
        <w:tc>
          <w:tcPr>
            <w:tcW w:w="2160" w:type="dxa"/>
          </w:tcPr>
          <w:p w14:paraId="3D65528F" w14:textId="77777777" w:rsidR="00FE1F6A" w:rsidRDefault="00FE1F6A" w:rsidP="00A0542A">
            <w:r>
              <w:rPr>
                <w:rFonts w:ascii="Arial" w:hAnsi="Arial"/>
              </w:rPr>
              <w:t>S6 (4.5, 5.0)</w:t>
            </w:r>
          </w:p>
        </w:tc>
        <w:tc>
          <w:tcPr>
            <w:tcW w:w="2160" w:type="dxa"/>
          </w:tcPr>
          <w:p w14:paraId="731D1BAD" w14:textId="77777777" w:rsidR="00FE1F6A" w:rsidRDefault="00FE1F6A" w:rsidP="00A0542A">
            <w:r>
              <w:rPr>
                <w:rFonts w:ascii="Arial" w:hAnsi="Arial"/>
              </w:rPr>
              <w:t>d = √((4.5-1)² + (5-1)²) ≈ 5.32</w:t>
            </w:r>
          </w:p>
        </w:tc>
        <w:tc>
          <w:tcPr>
            <w:tcW w:w="2160" w:type="dxa"/>
          </w:tcPr>
          <w:p w14:paraId="3EBBB2FC" w14:textId="77777777" w:rsidR="00FE1F6A" w:rsidRDefault="00FE1F6A" w:rsidP="00A0542A">
            <w:r>
              <w:rPr>
                <w:rFonts w:ascii="Arial" w:hAnsi="Arial"/>
              </w:rPr>
              <w:t>d = √((4.5-5)² + (5-7)²) ≈ 2.06</w:t>
            </w:r>
          </w:p>
        </w:tc>
        <w:tc>
          <w:tcPr>
            <w:tcW w:w="2160" w:type="dxa"/>
          </w:tcPr>
          <w:p w14:paraId="41CE4031" w14:textId="77777777" w:rsidR="00FE1F6A" w:rsidRDefault="00FE1F6A" w:rsidP="00A0542A">
            <w:r>
              <w:rPr>
                <w:rFonts w:ascii="Arial" w:hAnsi="Arial"/>
              </w:rPr>
              <w:t>Group 2</w:t>
            </w:r>
          </w:p>
        </w:tc>
      </w:tr>
      <w:tr w:rsidR="00FE1F6A" w14:paraId="059F6217" w14:textId="77777777" w:rsidTr="00A0542A">
        <w:tc>
          <w:tcPr>
            <w:tcW w:w="2160" w:type="dxa"/>
          </w:tcPr>
          <w:p w14:paraId="22F3FB1A" w14:textId="77777777" w:rsidR="00FE1F6A" w:rsidRDefault="00FE1F6A" w:rsidP="00A0542A">
            <w:r>
              <w:rPr>
                <w:rFonts w:ascii="Arial" w:hAnsi="Arial"/>
              </w:rPr>
              <w:t>S7 (3.5, 4.5)</w:t>
            </w:r>
          </w:p>
        </w:tc>
        <w:tc>
          <w:tcPr>
            <w:tcW w:w="2160" w:type="dxa"/>
          </w:tcPr>
          <w:p w14:paraId="04F4E512" w14:textId="77777777" w:rsidR="00FE1F6A" w:rsidRDefault="00FE1F6A" w:rsidP="00A0542A">
            <w:r>
              <w:rPr>
                <w:rFonts w:ascii="Arial" w:hAnsi="Arial"/>
              </w:rPr>
              <w:t>d = √((3.5-1)² + (4.5-1)²) ≈ 4.30</w:t>
            </w:r>
          </w:p>
        </w:tc>
        <w:tc>
          <w:tcPr>
            <w:tcW w:w="2160" w:type="dxa"/>
          </w:tcPr>
          <w:p w14:paraId="4204A819" w14:textId="77777777" w:rsidR="00FE1F6A" w:rsidRDefault="00FE1F6A" w:rsidP="00A0542A">
            <w:r>
              <w:rPr>
                <w:rFonts w:ascii="Arial" w:hAnsi="Arial"/>
              </w:rPr>
              <w:t>d = √((3.5-5)² + (4.5-7)²) ≈ 2.92</w:t>
            </w:r>
          </w:p>
        </w:tc>
        <w:tc>
          <w:tcPr>
            <w:tcW w:w="2160" w:type="dxa"/>
          </w:tcPr>
          <w:p w14:paraId="47B1A8A3" w14:textId="77777777" w:rsidR="00FE1F6A" w:rsidRDefault="00FE1F6A" w:rsidP="00A0542A">
            <w:r>
              <w:rPr>
                <w:rFonts w:ascii="Arial" w:hAnsi="Arial"/>
              </w:rPr>
              <w:t>Group 2</w:t>
            </w:r>
          </w:p>
        </w:tc>
      </w:tr>
    </w:tbl>
    <w:p w14:paraId="4E82BCE9" w14:textId="77777777" w:rsidR="00FE1F6A" w:rsidRDefault="00FE1F6A" w:rsidP="00FE1F6A">
      <w:pPr>
        <w:spacing w:before="120"/>
      </w:pPr>
    </w:p>
    <w:p w14:paraId="08960519" w14:textId="77777777" w:rsidR="00FE1F6A" w:rsidRDefault="00FE1F6A" w:rsidP="00FE1F6A">
      <w:pPr>
        <w:spacing w:after="120"/>
      </w:pPr>
      <w:r>
        <w:rPr>
          <w:rFonts w:ascii="Arial" w:hAnsi="Arial"/>
        </w:rPr>
        <w:t>2. Centroid Update Step: Re-calculate the mean vector of each group.</w:t>
      </w:r>
    </w:p>
    <w:p w14:paraId="7E4E4A5F" w14:textId="77777777" w:rsidR="00FE1F6A" w:rsidRDefault="00FE1F6A" w:rsidP="00FE1F6A">
      <w:pPr>
        <w:spacing w:after="120"/>
      </w:pPr>
      <w:r>
        <w:rPr>
          <w:rFonts w:ascii="Arial" w:hAnsi="Arial"/>
        </w:rPr>
        <w:t>• New u1 (from S1, S2, S3): ((1.0 + 1.5 + 3.0)/3, (1.0 + 2.0 + 4.0)/3) = (1.83, 2.33)</w:t>
      </w:r>
    </w:p>
    <w:p w14:paraId="1C882ADB" w14:textId="77777777" w:rsidR="00FE1F6A" w:rsidRDefault="00FE1F6A" w:rsidP="00FE1F6A">
      <w:pPr>
        <w:spacing w:after="120"/>
      </w:pPr>
      <w:r>
        <w:rPr>
          <w:rFonts w:ascii="Arial" w:hAnsi="Arial"/>
        </w:rPr>
        <w:t>• New u2 (from S4, S5, S6, S7): ((5.0 + 3.5 + 4.5 + 3.5)/4, (7.0 + 5.0 + 5.0 + 4.5)/4) = (4.13, 5.38)</w:t>
      </w:r>
    </w:p>
    <w:p w14:paraId="2EE0CF47" w14:textId="77777777" w:rsidR="00FE1F6A" w:rsidRDefault="00FE1F6A" w:rsidP="00FE1F6A">
      <w:pPr>
        <w:keepNext/>
        <w:spacing w:before="240" w:after="80"/>
      </w:pPr>
      <w:r>
        <w:rPr>
          <w:rFonts w:ascii="Arial" w:hAnsi="Arial"/>
          <w:b/>
          <w:color w:val="2F5496"/>
          <w:sz w:val="24"/>
        </w:rPr>
        <w:t>Iteration 2</w:t>
      </w:r>
    </w:p>
    <w:p w14:paraId="017CA7B8" w14:textId="77777777" w:rsidR="00FE1F6A" w:rsidRDefault="00FE1F6A" w:rsidP="00FE1F6A">
      <w:pPr>
        <w:spacing w:after="120"/>
      </w:pPr>
      <w:r>
        <w:rPr>
          <w:rFonts w:ascii="Arial" w:hAnsi="Arial"/>
        </w:rPr>
        <w:t>1. Assignment Step: Re-evaluate distances with the updated centroids u1 (1.83, 2.33) and u2 (4.13, 5.38).</w:t>
      </w:r>
    </w:p>
    <w:p w14:paraId="263AF7EA" w14:textId="77777777" w:rsidR="00FE1F6A" w:rsidRDefault="00FE1F6A" w:rsidP="00FE1F6A">
      <w:pPr>
        <w:pStyle w:val="ListBullet"/>
        <w:tabs>
          <w:tab w:val="num" w:pos="360"/>
        </w:tabs>
        <w:spacing w:after="80"/>
        <w:ind w:left="360" w:hanging="360"/>
      </w:pPr>
      <w:r>
        <w:rPr>
          <w:rFonts w:ascii="Arial" w:hAnsi="Arial"/>
          <w:b/>
        </w:rPr>
        <w:t xml:space="preserve">S1, S2: </w:t>
      </w:r>
      <w:r>
        <w:rPr>
          <w:rFonts w:ascii="Arial" w:hAnsi="Arial"/>
        </w:rPr>
        <w:t>Remain closest to u1. (Group 1)</w:t>
      </w:r>
    </w:p>
    <w:p w14:paraId="3F459D15" w14:textId="77777777" w:rsidR="00FE1F6A" w:rsidRDefault="00FE1F6A" w:rsidP="00FE1F6A">
      <w:pPr>
        <w:pStyle w:val="ListBullet"/>
        <w:tabs>
          <w:tab w:val="num" w:pos="360"/>
        </w:tabs>
        <w:spacing w:after="80"/>
        <w:ind w:left="360" w:hanging="360"/>
      </w:pPr>
      <w:r>
        <w:rPr>
          <w:rFonts w:ascii="Arial" w:hAnsi="Arial"/>
          <w:b/>
        </w:rPr>
        <w:t xml:space="preserve">S3 (3.0, 4.0): </w:t>
      </w:r>
      <w:r>
        <w:rPr>
          <w:rFonts w:ascii="Arial" w:hAnsi="Arial"/>
        </w:rPr>
        <w:t>d(S3, u1) ≈ 2.04 and d(S3, u2) ≈ 1.78. Since 1.78 &lt; 2.04, S3 moves to Group 2.</w:t>
      </w:r>
    </w:p>
    <w:p w14:paraId="6CA80222" w14:textId="77777777" w:rsidR="00FE1F6A" w:rsidRDefault="00FE1F6A" w:rsidP="00FE1F6A">
      <w:pPr>
        <w:pStyle w:val="ListBullet"/>
        <w:tabs>
          <w:tab w:val="num" w:pos="360"/>
        </w:tabs>
        <w:spacing w:after="80"/>
        <w:ind w:left="360" w:hanging="360"/>
      </w:pPr>
      <w:r>
        <w:rPr>
          <w:rFonts w:ascii="Arial" w:hAnsi="Arial"/>
          <w:b/>
        </w:rPr>
        <w:t xml:space="preserve">S4, S5, S6, S7: </w:t>
      </w:r>
      <w:r>
        <w:rPr>
          <w:rFonts w:ascii="Arial" w:hAnsi="Arial"/>
        </w:rPr>
        <w:t>Remain closest to u2. (Group 2)</w:t>
      </w:r>
    </w:p>
    <w:p w14:paraId="0466D03C" w14:textId="77777777" w:rsidR="00FE1F6A" w:rsidRDefault="00FE1F6A" w:rsidP="00FE1F6A">
      <w:pPr>
        <w:spacing w:after="120"/>
      </w:pPr>
      <w:r>
        <w:rPr>
          <w:rFonts w:ascii="Arial" w:hAnsi="Arial"/>
        </w:rPr>
        <w:t>2. Centroid Update Step: Re-calculate the mean vector of each group.</w:t>
      </w:r>
    </w:p>
    <w:p w14:paraId="774F4744" w14:textId="77777777" w:rsidR="00FE1F6A" w:rsidRDefault="00FE1F6A" w:rsidP="00FE1F6A">
      <w:pPr>
        <w:spacing w:after="120"/>
      </w:pPr>
      <w:r>
        <w:rPr>
          <w:rFonts w:ascii="Arial" w:hAnsi="Arial"/>
        </w:rPr>
        <w:lastRenderedPageBreak/>
        <w:t>• New u1 (from S1, S2): ((1.0 + 1.5)/2, (1.0 + 2.0)/2) = (1.25, 1.50)</w:t>
      </w:r>
    </w:p>
    <w:p w14:paraId="376DE1C2" w14:textId="77777777" w:rsidR="00FE1F6A" w:rsidRDefault="00FE1F6A" w:rsidP="00FE1F6A">
      <w:pPr>
        <w:spacing w:after="120"/>
      </w:pPr>
      <w:r>
        <w:rPr>
          <w:rFonts w:ascii="Arial" w:hAnsi="Arial"/>
        </w:rPr>
        <w:t>• New u2 (from S3, S4, S5, S6, S7): ((3.0 + 5.0 + 3.5 + 4.5 + 3.5)/5, (4.0 + 7.0 + 5.0 + 5.0 + 4.5)/5) = (3.90, 5.10)</w:t>
      </w:r>
    </w:p>
    <w:p w14:paraId="0D7A923E" w14:textId="77777777" w:rsidR="00FE1F6A" w:rsidRDefault="00FE1F6A" w:rsidP="00FE1F6A">
      <w:pPr>
        <w:keepNext/>
        <w:spacing w:before="240" w:after="80"/>
      </w:pPr>
      <w:r>
        <w:rPr>
          <w:rFonts w:ascii="Arial" w:hAnsi="Arial"/>
          <w:b/>
          <w:color w:val="2F5496"/>
          <w:sz w:val="24"/>
        </w:rPr>
        <w:t>Iteration 3</w:t>
      </w:r>
    </w:p>
    <w:p w14:paraId="324901EE" w14:textId="77777777" w:rsidR="00FE1F6A" w:rsidRDefault="00FE1F6A" w:rsidP="00FE1F6A">
      <w:pPr>
        <w:spacing w:after="120"/>
      </w:pPr>
      <w:r>
        <w:rPr>
          <w:rFonts w:ascii="Arial" w:hAnsi="Arial"/>
        </w:rPr>
        <w:t>1. Assignment Step: Re-evaluate distances with the updated centroids u1 (1.25, 1.50) and u2 (3.90, 5.10).</w:t>
      </w:r>
    </w:p>
    <w:p w14:paraId="35DBE426" w14:textId="77777777" w:rsidR="00FE1F6A" w:rsidRDefault="00FE1F6A" w:rsidP="00FE1F6A">
      <w:pPr>
        <w:pStyle w:val="ListBullet"/>
        <w:tabs>
          <w:tab w:val="num" w:pos="360"/>
        </w:tabs>
        <w:spacing w:after="80"/>
        <w:ind w:left="360" w:hanging="360"/>
      </w:pPr>
      <w:r>
        <w:rPr>
          <w:rFonts w:ascii="Arial" w:hAnsi="Arial"/>
          <w:b/>
        </w:rPr>
        <w:t xml:space="preserve">S1, S2: </w:t>
      </w:r>
      <w:r>
        <w:rPr>
          <w:rFonts w:ascii="Arial" w:hAnsi="Arial"/>
        </w:rPr>
        <w:t>Remain closest to u1. (Group 1)</w:t>
      </w:r>
    </w:p>
    <w:p w14:paraId="4FCC53BB" w14:textId="77777777" w:rsidR="00FE1F6A" w:rsidRDefault="00FE1F6A" w:rsidP="00FE1F6A">
      <w:pPr>
        <w:pStyle w:val="ListBullet"/>
        <w:tabs>
          <w:tab w:val="num" w:pos="360"/>
        </w:tabs>
        <w:spacing w:after="80"/>
        <w:ind w:left="360" w:hanging="360"/>
      </w:pPr>
      <w:r>
        <w:rPr>
          <w:rFonts w:ascii="Arial" w:hAnsi="Arial"/>
          <w:b/>
        </w:rPr>
        <w:t xml:space="preserve">S3 (3.0, 4.0): </w:t>
      </w:r>
      <w:r>
        <w:rPr>
          <w:rFonts w:ascii="Arial" w:hAnsi="Arial"/>
        </w:rPr>
        <w:t>d(S3, u1) ≈ 3.05 and d(S3, u2) ≈ 1.42. Remains closest to u2. (Group 2)</w:t>
      </w:r>
    </w:p>
    <w:p w14:paraId="6CB5032C" w14:textId="77777777" w:rsidR="00FE1F6A" w:rsidRDefault="00FE1F6A" w:rsidP="00FE1F6A">
      <w:pPr>
        <w:pStyle w:val="ListBullet"/>
        <w:tabs>
          <w:tab w:val="num" w:pos="360"/>
        </w:tabs>
        <w:spacing w:after="80"/>
        <w:ind w:left="360" w:hanging="360"/>
      </w:pPr>
      <w:r>
        <w:rPr>
          <w:rFonts w:ascii="Arial" w:hAnsi="Arial"/>
          <w:b/>
        </w:rPr>
        <w:t xml:space="preserve">S4, S5, S6, S7: </w:t>
      </w:r>
      <w:r>
        <w:rPr>
          <w:rFonts w:ascii="Arial" w:hAnsi="Arial"/>
        </w:rPr>
        <w:t>Remain closest to u2. (Group 2)</w:t>
      </w:r>
    </w:p>
    <w:p w14:paraId="7747B1CE" w14:textId="77777777" w:rsidR="00FE1F6A" w:rsidRDefault="00FE1F6A" w:rsidP="00FE1F6A">
      <w:pPr>
        <w:spacing w:after="120"/>
      </w:pPr>
      <w:r>
        <w:rPr>
          <w:rFonts w:ascii="Arial" w:hAnsi="Arial"/>
        </w:rPr>
        <w:t>2. Convergence: Since no subjects shifted their group assignments during Iteration 3, the algorithm has successfully converged. Training stops here.</w:t>
      </w:r>
    </w:p>
    <w:p w14:paraId="147D31BC" w14:textId="77777777" w:rsidR="00FE1F6A" w:rsidRDefault="00FE1F6A" w:rsidP="00FE1F6A">
      <w:pPr>
        <w:keepNext/>
        <w:spacing w:before="240" w:after="80"/>
      </w:pPr>
      <w:r>
        <w:rPr>
          <w:rFonts w:ascii="Arial" w:hAnsi="Arial"/>
          <w:b/>
          <w:color w:val="2F5496"/>
          <w:sz w:val="24"/>
        </w:rPr>
        <w:t>Final Classification Output</w:t>
      </w:r>
    </w:p>
    <w:tbl>
      <w:tblPr>
        <w:tblStyle w:val="TableGrid"/>
        <w:tblW w:w="0" w:type="auto"/>
        <w:tblLayout w:type="fixed"/>
        <w:tblLook w:val="04A0" w:firstRow="1" w:lastRow="0" w:firstColumn="1" w:lastColumn="0" w:noHBand="0" w:noVBand="1"/>
      </w:tblPr>
      <w:tblGrid>
        <w:gridCol w:w="2880"/>
        <w:gridCol w:w="2880"/>
        <w:gridCol w:w="2880"/>
      </w:tblGrid>
      <w:tr w:rsidR="00FE1F6A" w14:paraId="2889891C" w14:textId="77777777" w:rsidTr="00A0542A">
        <w:tc>
          <w:tcPr>
            <w:tcW w:w="2880" w:type="dxa"/>
          </w:tcPr>
          <w:p w14:paraId="21E9C38E" w14:textId="77777777" w:rsidR="00FE1F6A" w:rsidRDefault="00FE1F6A" w:rsidP="00A0542A">
            <w:r>
              <w:rPr>
                <w:rFonts w:ascii="Arial" w:hAnsi="Arial"/>
                <w:b/>
              </w:rPr>
              <w:t>Cluster Group</w:t>
            </w:r>
          </w:p>
        </w:tc>
        <w:tc>
          <w:tcPr>
            <w:tcW w:w="2880" w:type="dxa"/>
          </w:tcPr>
          <w:p w14:paraId="1FFFD24A" w14:textId="77777777" w:rsidR="00FE1F6A" w:rsidRDefault="00FE1F6A" w:rsidP="00A0542A">
            <w:r>
              <w:rPr>
                <w:rFonts w:ascii="Arial" w:hAnsi="Arial"/>
                <w:b/>
              </w:rPr>
              <w:t>Assigned Subjects</w:t>
            </w:r>
          </w:p>
        </w:tc>
        <w:tc>
          <w:tcPr>
            <w:tcW w:w="2880" w:type="dxa"/>
          </w:tcPr>
          <w:p w14:paraId="34332119" w14:textId="77777777" w:rsidR="00FE1F6A" w:rsidRDefault="00FE1F6A" w:rsidP="00A0542A">
            <w:r>
              <w:rPr>
                <w:rFonts w:ascii="Arial" w:hAnsi="Arial"/>
                <w:b/>
              </w:rPr>
              <w:t>Final Centroid</w:t>
            </w:r>
          </w:p>
        </w:tc>
      </w:tr>
      <w:tr w:rsidR="00FE1F6A" w14:paraId="7A09CC45" w14:textId="77777777" w:rsidTr="00A0542A">
        <w:tc>
          <w:tcPr>
            <w:tcW w:w="2880" w:type="dxa"/>
          </w:tcPr>
          <w:p w14:paraId="3F5DC685" w14:textId="77777777" w:rsidR="00FE1F6A" w:rsidRDefault="00FE1F6A" w:rsidP="00A0542A">
            <w:r>
              <w:rPr>
                <w:rFonts w:ascii="Arial" w:hAnsi="Arial"/>
              </w:rPr>
              <w:t>Group 1</w:t>
            </w:r>
          </w:p>
        </w:tc>
        <w:tc>
          <w:tcPr>
            <w:tcW w:w="2880" w:type="dxa"/>
          </w:tcPr>
          <w:p w14:paraId="0B95C3DF" w14:textId="77777777" w:rsidR="00FE1F6A" w:rsidRDefault="00FE1F6A" w:rsidP="00A0542A">
            <w:r>
              <w:rPr>
                <w:rFonts w:ascii="Arial" w:hAnsi="Arial"/>
              </w:rPr>
              <w:t>S1, S2</w:t>
            </w:r>
          </w:p>
        </w:tc>
        <w:tc>
          <w:tcPr>
            <w:tcW w:w="2880" w:type="dxa"/>
          </w:tcPr>
          <w:p w14:paraId="0B87F68A" w14:textId="77777777" w:rsidR="00FE1F6A" w:rsidRDefault="00FE1F6A" w:rsidP="00A0542A">
            <w:r>
              <w:rPr>
                <w:rFonts w:ascii="Arial" w:hAnsi="Arial"/>
              </w:rPr>
              <w:t>(1.25, 1.50)</w:t>
            </w:r>
          </w:p>
        </w:tc>
      </w:tr>
      <w:tr w:rsidR="00FE1F6A" w14:paraId="5E56184E" w14:textId="77777777" w:rsidTr="00A0542A">
        <w:tc>
          <w:tcPr>
            <w:tcW w:w="2880" w:type="dxa"/>
          </w:tcPr>
          <w:p w14:paraId="64EE5F7C" w14:textId="77777777" w:rsidR="00FE1F6A" w:rsidRDefault="00FE1F6A" w:rsidP="00A0542A">
            <w:r>
              <w:rPr>
                <w:rFonts w:ascii="Arial" w:hAnsi="Arial"/>
              </w:rPr>
              <w:t>Group 2</w:t>
            </w:r>
          </w:p>
        </w:tc>
        <w:tc>
          <w:tcPr>
            <w:tcW w:w="2880" w:type="dxa"/>
          </w:tcPr>
          <w:p w14:paraId="27D211F5" w14:textId="77777777" w:rsidR="00FE1F6A" w:rsidRDefault="00FE1F6A" w:rsidP="00A0542A">
            <w:r>
              <w:rPr>
                <w:rFonts w:ascii="Arial" w:hAnsi="Arial"/>
              </w:rPr>
              <w:t>S3, S4, S5, S6, S7</w:t>
            </w:r>
          </w:p>
        </w:tc>
        <w:tc>
          <w:tcPr>
            <w:tcW w:w="2880" w:type="dxa"/>
          </w:tcPr>
          <w:p w14:paraId="4107ABC9" w14:textId="77777777" w:rsidR="00FE1F6A" w:rsidRDefault="00FE1F6A" w:rsidP="00A0542A">
            <w:r>
              <w:rPr>
                <w:rFonts w:ascii="Arial" w:hAnsi="Arial"/>
              </w:rPr>
              <w:t>(3.90, 5.10)</w:t>
            </w:r>
          </w:p>
        </w:tc>
      </w:tr>
    </w:tbl>
    <w:p w14:paraId="27EF63D2" w14:textId="77777777" w:rsidR="00FE1F6A" w:rsidRDefault="00FE1F6A" w:rsidP="00FE1F6A">
      <w:pPr>
        <w:spacing w:before="240"/>
      </w:pPr>
    </w:p>
    <w:p w14:paraId="25D52FF4" w14:textId="77777777" w:rsidR="00FE1F6A" w:rsidRDefault="00FE1F6A" w:rsidP="00FE1F6A">
      <w:pPr>
        <w:spacing w:before="240"/>
      </w:pPr>
    </w:p>
    <w:p w14:paraId="5AD9A8FD" w14:textId="77777777" w:rsidR="00B32445" w:rsidRDefault="00B32445"/>
    <w:sectPr w:rsidR="00B32445" w:rsidSect="00FE1F6A">
      <w:headerReference w:type="default" r:id="rId5"/>
      <w:foot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32D31" w14:textId="77777777" w:rsidR="00FE1F6A" w:rsidRDefault="00FE1F6A">
    <w:pPr>
      <w:pStyle w:val="Footer"/>
      <w:jc w:val="cen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D741C" w14:textId="77777777" w:rsidR="00FE1F6A" w:rsidRDefault="00FE1F6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F1AE90A"/>
    <w:lvl w:ilvl="0">
      <w:start w:val="1"/>
      <w:numFmt w:val="bullet"/>
      <w:pStyle w:val="ListBullet"/>
      <w:lvlText w:val=""/>
      <w:lvlJc w:val="left"/>
      <w:pPr>
        <w:tabs>
          <w:tab w:val="num" w:pos="360"/>
        </w:tabs>
        <w:ind w:left="360" w:hanging="360"/>
      </w:pPr>
      <w:rPr>
        <w:rFonts w:ascii="Symbol" w:hAnsi="Symbol" w:hint="default"/>
      </w:rPr>
    </w:lvl>
  </w:abstractNum>
  <w:num w:numId="1" w16cid:durableId="2074741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E1F6A"/>
    <w:rsid w:val="0043069F"/>
    <w:rsid w:val="00721E0D"/>
    <w:rsid w:val="00897784"/>
    <w:rsid w:val="009E3DDC"/>
    <w:rsid w:val="00B32445"/>
    <w:rsid w:val="00FE1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87E47"/>
  <w15:chartTrackingRefBased/>
  <w15:docId w15:val="{ADA48AE5-72C0-4814-A57B-43066C04E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F6A"/>
    <w:pPr>
      <w:spacing w:after="200" w:line="276" w:lineRule="auto"/>
    </w:pPr>
    <w:rPr>
      <w:rFonts w:eastAsiaTheme="minorEastAsia"/>
      <w:kern w:val="0"/>
      <w:sz w:val="22"/>
      <w:szCs w:val="22"/>
    </w:rPr>
  </w:style>
  <w:style w:type="paragraph" w:styleId="Heading1">
    <w:name w:val="heading 1"/>
    <w:basedOn w:val="Normal"/>
    <w:next w:val="Normal"/>
    <w:link w:val="Heading1Char"/>
    <w:uiPriority w:val="9"/>
    <w:qFormat/>
    <w:rsid w:val="00FE1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F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F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F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F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F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F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F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F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F6A"/>
    <w:rPr>
      <w:rFonts w:eastAsiaTheme="majorEastAsia" w:cstheme="majorBidi"/>
      <w:color w:val="272727" w:themeColor="text1" w:themeTint="D8"/>
    </w:rPr>
  </w:style>
  <w:style w:type="paragraph" w:styleId="Title">
    <w:name w:val="Title"/>
    <w:basedOn w:val="Normal"/>
    <w:next w:val="Normal"/>
    <w:link w:val="TitleChar"/>
    <w:uiPriority w:val="10"/>
    <w:qFormat/>
    <w:rsid w:val="00FE1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F6A"/>
    <w:pPr>
      <w:spacing w:before="160"/>
      <w:jc w:val="center"/>
    </w:pPr>
    <w:rPr>
      <w:i/>
      <w:iCs/>
      <w:color w:val="404040" w:themeColor="text1" w:themeTint="BF"/>
    </w:rPr>
  </w:style>
  <w:style w:type="character" w:customStyle="1" w:styleId="QuoteChar">
    <w:name w:val="Quote Char"/>
    <w:basedOn w:val="DefaultParagraphFont"/>
    <w:link w:val="Quote"/>
    <w:uiPriority w:val="29"/>
    <w:rsid w:val="00FE1F6A"/>
    <w:rPr>
      <w:i/>
      <w:iCs/>
      <w:color w:val="404040" w:themeColor="text1" w:themeTint="BF"/>
    </w:rPr>
  </w:style>
  <w:style w:type="paragraph" w:styleId="ListParagraph">
    <w:name w:val="List Paragraph"/>
    <w:basedOn w:val="Normal"/>
    <w:uiPriority w:val="34"/>
    <w:qFormat/>
    <w:rsid w:val="00FE1F6A"/>
    <w:pPr>
      <w:ind w:left="720"/>
      <w:contextualSpacing/>
    </w:pPr>
  </w:style>
  <w:style w:type="character" w:styleId="IntenseEmphasis">
    <w:name w:val="Intense Emphasis"/>
    <w:basedOn w:val="DefaultParagraphFont"/>
    <w:uiPriority w:val="21"/>
    <w:qFormat/>
    <w:rsid w:val="00FE1F6A"/>
    <w:rPr>
      <w:i/>
      <w:iCs/>
      <w:color w:val="0F4761" w:themeColor="accent1" w:themeShade="BF"/>
    </w:rPr>
  </w:style>
  <w:style w:type="paragraph" w:styleId="IntenseQuote">
    <w:name w:val="Intense Quote"/>
    <w:basedOn w:val="Normal"/>
    <w:next w:val="Normal"/>
    <w:link w:val="IntenseQuoteChar"/>
    <w:uiPriority w:val="30"/>
    <w:qFormat/>
    <w:rsid w:val="00FE1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F6A"/>
    <w:rPr>
      <w:i/>
      <w:iCs/>
      <w:color w:val="0F4761" w:themeColor="accent1" w:themeShade="BF"/>
    </w:rPr>
  </w:style>
  <w:style w:type="character" w:styleId="IntenseReference">
    <w:name w:val="Intense Reference"/>
    <w:basedOn w:val="DefaultParagraphFont"/>
    <w:uiPriority w:val="32"/>
    <w:qFormat/>
    <w:rsid w:val="00FE1F6A"/>
    <w:rPr>
      <w:b/>
      <w:bCs/>
      <w:smallCaps/>
      <w:color w:val="0F4761" w:themeColor="accent1" w:themeShade="BF"/>
      <w:spacing w:val="5"/>
    </w:rPr>
  </w:style>
  <w:style w:type="paragraph" w:styleId="Header">
    <w:name w:val="header"/>
    <w:basedOn w:val="Normal"/>
    <w:link w:val="HeaderChar"/>
    <w:uiPriority w:val="99"/>
    <w:unhideWhenUsed/>
    <w:rsid w:val="00FE1F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1F6A"/>
    <w:rPr>
      <w:rFonts w:eastAsiaTheme="minorEastAsia"/>
      <w:kern w:val="0"/>
      <w:sz w:val="22"/>
      <w:szCs w:val="22"/>
    </w:rPr>
  </w:style>
  <w:style w:type="paragraph" w:styleId="Footer">
    <w:name w:val="footer"/>
    <w:basedOn w:val="Normal"/>
    <w:link w:val="FooterChar"/>
    <w:uiPriority w:val="99"/>
    <w:unhideWhenUsed/>
    <w:rsid w:val="00FE1F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1F6A"/>
    <w:rPr>
      <w:rFonts w:eastAsiaTheme="minorEastAsia"/>
      <w:kern w:val="0"/>
      <w:sz w:val="22"/>
      <w:szCs w:val="22"/>
    </w:rPr>
  </w:style>
  <w:style w:type="paragraph" w:styleId="ListBullet">
    <w:name w:val="List Bullet"/>
    <w:basedOn w:val="Normal"/>
    <w:uiPriority w:val="99"/>
    <w:unhideWhenUsed/>
    <w:rsid w:val="00FE1F6A"/>
    <w:pPr>
      <w:numPr>
        <w:numId w:val="1"/>
      </w:numPr>
      <w:tabs>
        <w:tab w:val="clear" w:pos="360"/>
      </w:tabs>
      <w:ind w:left="0" w:firstLine="0"/>
      <w:contextualSpacing/>
    </w:pPr>
  </w:style>
  <w:style w:type="table" w:styleId="TableGrid">
    <w:name w:val="Table Grid"/>
    <w:basedOn w:val="TableNormal"/>
    <w:uiPriority w:val="59"/>
    <w:rsid w:val="00FE1F6A"/>
    <w:pPr>
      <w:spacing w:after="0" w:line="240" w:lineRule="auto"/>
    </w:pPr>
    <w:rPr>
      <w:rFonts w:eastAsiaTheme="minorEastAsia"/>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1330</Words>
  <Characters>7587</Characters>
  <Application>Microsoft Office Word</Application>
  <DocSecurity>0</DocSecurity>
  <Lines>63</Lines>
  <Paragraphs>17</Paragraphs>
  <ScaleCrop>false</ScaleCrop>
  <Company/>
  <LinksUpToDate>false</LinksUpToDate>
  <CharactersWithSpaces>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Thien Bao Bui</dc:creator>
  <cp:keywords/>
  <dc:description/>
  <cp:lastModifiedBy>Hoang Thien Bao Bui</cp:lastModifiedBy>
  <cp:revision>1</cp:revision>
  <dcterms:created xsi:type="dcterms:W3CDTF">2026-08-22T15:40:00Z</dcterms:created>
  <dcterms:modified xsi:type="dcterms:W3CDTF">2026-08-22T15:41:00Z</dcterms:modified>
</cp:coreProperties>
</file>