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Hồ Chí Minh thấp nhất trong Bottom 2: 300 VND theo doanh thu. Doanh thu thay đổi từ 100 thành 400 VND giữa kỳ 2026-09-01 và 2026-09-29 (300%). Phạm vi: trong Bottom 2 của xếp hạng chính. Tổng doanh thu: 700 VND trong phạm vi đã chọn (3 nhóm có dữ liệu). Phạm vi: trong Bottom 2 của xếp hạng chính. Tổng doanh thu: 700 VND trong phạm vi đã chọn (2 nhóm có dữ liệu). Phạm vi: trong Bottom 2 của xếp hạng chính. Doanh thu (STORE) thay đổi từ 100 thành 200 VND giữa kỳ 2026-09-01 và 2026-09-15 (100%). Phạm vi: trong Bottom 2 của xếp hạng chính.</w:t>
            </w:r>
          </w:p>
        </w:tc>
      </w:tr>
    </w:tbl>
    <w:p>
      <w:pPr>
        <w:spacing w:after="200"/>
      </w:pPr>
    </w:p>
    <w:p>
      <w:pPr>
        <w:pStyle w:val="ListBullet"/>
      </w:pPr>
      <w:r>
        <w:t>Hồ Chí Minh thấp nhất trong Bottom 2: 300 VND theo doanh thu.</w:t>
      </w:r>
    </w:p>
    <w:p>
      <w:pPr>
        <w:pStyle w:val="Heading2"/>
      </w:pPr>
      <w:r>
        <w:t>Mức độ kiểm chứng</w:t>
      </w:r>
    </w:p>
    <w:p>
      <w:r>
        <w:t>Yêu cầu được đáp ứng: 5/5</w:t>
      </w:r>
    </w:p>
    <w:p>
      <w:r>
        <w:t>Nhận định có bằng chứng: 9/9</w:t>
      </w:r>
    </w:p>
    <w:p>
      <w:r>
        <w:t>Biểu đồ đúng yêu cầu: 5/5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5/5 đạt. 5 tập kết quả qua kiểm tra cấu trúc, đơn vị, giới hạn và thứ tự; chưa xác minh tính đúng của dữ liệu nguồn.</w:t>
      </w:r>
    </w:p>
    <w:p>
      <w:r>
        <w:t>Giá trị dữ liệu quan sát: 13/13 đạt. 13/13 ô chỉ số có giá trị; ô thiếu không được xem là số 0.</w:t>
      </w:r>
    </w:p>
    <w:p>
      <w:r>
        <w:t>Phép tính được yêu cầu: 1/1 đạt. 1/1 phép tính yêu cầu có đủ quan sát và bằng chứng.</w:t>
      </w:r>
    </w:p>
    <w:p>
      <w:r>
        <w:t>Bằng chứng: 76/76 đạt. 76/76 phát biểu và chỉ số có bằng chứng hợp lệ. Được tính lại từ các tập kết quả đã lưu, không phải đối chứng dữ liệu độc lập.</w:t>
      </w:r>
    </w:p>
    <w:p>
      <w:r>
        <w:t>Biểu đồ: 6/6 đạt. 1/1 chỉ số cần biểu đồ được trình bày; 0 biểu đồ chưa hợp lệ.</w:t>
      </w:r>
    </w:p>
    <w:p>
      <w:r>
        <w:t>Giới hạn dữ liệu: 9/9 đạt. 9/9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5/5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5/5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Doanh thu: Tổng giá trị đơn HOAN_THANH hoặc DANG_GIAO, theo ngày tạo đơn; không bao gồm đơn hủy.; Tập Bottom N được chọn; không đại diện cơ cấu toàn bộ.; Chỉ số đối chiếu bổ sung được tính toán độc lập theo định nghĩa riêng.; Chỉ số đối chiếu bổ sung được tính toán độc lập theo định nghĩa riêng.; Chỉ số đối chiếu bổ sung được tính toán độc lập theo định nghĩa riêng.;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  <w:trHeight w:val="1440" w:hRule="atLeast"/>
          <w:cantSplit/>
        </w:trPr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HẠNG 1–2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100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TỔNG CỦA TẬP BOTTOM N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700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Hồ Chí Minh thấp nhất trong Bottom 2: 300 VND theo doanh thu.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Bottom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thay đổi từ 100 thành 400 VND giữa kỳ 2026-09-01 và 2026-09-29 (300%). Phạm vi: trong Bottom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700 VND trong phạm vi đã chọn (3 nhóm có dữ liệu). Phạm vi: trong Bottom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700 VND trong phạm vi đã chọn (2 nhóm có dữ liệu). Phạm vi: trong Bottom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(STORE) thay đổi từ 100 thành 200 VND giữa kỳ 2026-09-01 và 2026-09-15 (100%). Phạm vi: trong Bottom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Chênh lệch hạng 1 và hạng 2 là 100 VND (25% so với hạng 2).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Bottom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đạt đỉnh 400 VND ở 2026-09-29T00:00:00; thấp nhất 100 VND ở 2026-09-01T00:00:00. Phạm vi: trong Bottom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Mang đi chiếm tỷ trọng lớn nhất (57.14%) trong doanh thu của phạm vi đã chọn; tỷ trọng nhỏ nhất là 14.29%. Phạm vi: trong Bottom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57.14285714285714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Quán B (400 VND), thấp nhất ở Quán A (300 VND); chênh lệch là 100 VND. Phạm vi: trong Bottom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(KIOSK): chỉ có một kỳ quan sát, chưa đủ để so sánh biến động. Phạm vi: trong Bottom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 của 2 mục trong xếp hạng: 700 VND; đây là tổng của tập Bottom N đã trả về.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700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Bottom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(STORE) đạt đỉnh 200 VND ở 2026-09-15T00:00:00; thấp nhất 100 VND ở 2026-09-01T00:00:00. Phạm vi: trong Bottom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Bottom 2 — Doanh thu theo tỉnh/thành trong dữ liệu — Đơn hàng và doanh thu — Bảng xếp hạng cột ngang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Trả lời trực tiếp yêu cầu: Bottom 2 — Doanh thu theo tỉnh/thành trong dữ liệu — Đơn hàng và doanh thu.</w:t>
      </w:r>
    </w:p>
    <w:p>
      <w:pPr>
        <w:pStyle w:val="ListBullet"/>
        <w:spacing w:after="20"/>
      </w:pPr>
      <w:r>
        <w:rPr>
          <w:sz w:val="18"/>
        </w:rPr>
        <w:t>Cao nhất: Hà Nội với 400 VND (57,1% tổng).</w:t>
      </w:r>
    </w:p>
    <w:p>
      <w:pPr>
        <w:pStyle w:val="ListBullet"/>
        <w:spacing w:after="20"/>
      </w:pPr>
      <w:r>
        <w:rPr>
          <w:sz w:val="18"/>
        </w:rPr>
        <w:t>Hà Nội cao hơn Hồ Chí Minh 100 VND (+33,3%)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100 VND.</w:t>
      </w:r>
    </w:p>
    <w:p>
      <w:pPr>
        <w:pStyle w:val="ListBullet"/>
        <w:spacing w:after="20"/>
      </w:pPr>
      <w:r>
        <w:rPr>
          <w:sz w:val="18"/>
        </w:rPr>
        <w:t>Lưu ý: Biểu đồ chỉ gồm tập Bottom N được chọn (Bottom 2); không đại diện cơ cấu toàn bộ phạm vi.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Doanh thu theo ngày — Đơn hàng và doanh thu · trong Bottom 2 — Diễn biến theo thời gian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gian?.</w:t>
      </w:r>
    </w:p>
    <w:p>
      <w:pPr>
        <w:pStyle w:val="ListBullet"/>
        <w:spacing w:after="20"/>
      </w:pPr>
      <w:r>
        <w:rPr>
          <w:sz w:val="18"/>
        </w:rPr>
        <w:t>Từ kỳ 2026-09-01 đến kỳ đầy đủ gần nhất 2026-09-29: tăng 300 VND (+300%)</w:t>
      </w:r>
    </w:p>
    <w:p>
      <w:pPr>
        <w:pStyle w:val="ListBullet"/>
        <w:spacing w:after="20"/>
      </w:pPr>
      <w:r>
        <w:rPr>
          <w:sz w:val="18"/>
        </w:rPr>
        <w:t>Kỳ cao nhất: 2026-09-29 với 400 VND.</w:t>
      </w:r>
    </w:p>
    <w:p>
      <w:pPr>
        <w:pStyle w:val="ListBullet"/>
        <w:spacing w:after="20"/>
      </w:pPr>
      <w:r>
        <w:rPr>
          <w:sz w:val="18"/>
        </w:rPr>
        <w:t>Doanh thu tăng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Bottom 2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Tỷ trọng doanh thu theo hình thức nhận hàng — Đơn hàng và doanh thu · trong Bottom 2 — Tỷ trọng cơ cấu tròn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42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2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phân bổ theo hình thức nhận hàng ra sao?.</w:t>
      </w:r>
    </w:p>
    <w:p>
      <w:pPr>
        <w:pStyle w:val="ListBullet"/>
        <w:spacing w:after="20"/>
      </w:pPr>
      <w:r>
        <w:rPr>
          <w:sz w:val="18"/>
        </w:rPr>
        <w:t>Cao nhất: Mang đi với 400 VND (57,1% tổng).</w:t>
      </w:r>
    </w:p>
    <w:p>
      <w:pPr>
        <w:pStyle w:val="ListBullet"/>
        <w:spacing w:after="20"/>
      </w:pPr>
      <w:r>
        <w:rPr>
          <w:sz w:val="18"/>
        </w:rPr>
        <w:t>Thấp nhất: Dùng tại chỗ với 100 VND.</w:t>
      </w:r>
    </w:p>
    <w:p>
      <w:pPr>
        <w:pStyle w:val="ListBullet"/>
        <w:spacing w:after="20"/>
      </w:pPr>
      <w:r>
        <w:rPr>
          <w:sz w:val="18"/>
        </w:rPr>
        <w:t>Ba nhóm dẫn đầu chiếm 100% tổng doanh thu của phạm vi.</w:t>
      </w:r>
    </w:p>
    <w:p>
      <w:pPr>
        <w:pStyle w:val="ListBullet"/>
        <w:spacing w:after="20"/>
      </w:pPr>
      <w:r>
        <w:rPr>
          <w:sz w:val="18"/>
        </w:rPr>
        <w:t>Lưu ý: Chỉ tính trên Bottom 2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Doanh thu theo chi nhánh — Đơn hàng và doanh thu · trong Bottom 2 — Biểu đồ cột so sánh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chi nhánh?.</w:t>
      </w:r>
    </w:p>
    <w:p>
      <w:pPr>
        <w:pStyle w:val="ListBullet"/>
        <w:spacing w:after="20"/>
      </w:pPr>
      <w:r>
        <w:rPr>
          <w:sz w:val="18"/>
        </w:rPr>
        <w:t>Cao nhất: Quán B với 400 VND (57,1% tổng).</w:t>
      </w:r>
    </w:p>
    <w:p>
      <w:pPr>
        <w:pStyle w:val="ListBullet"/>
        <w:spacing w:after="20"/>
      </w:pPr>
      <w:r>
        <w:rPr>
          <w:sz w:val="18"/>
        </w:rPr>
        <w:t>Quán B cao hơn Quán A 100 VND (+33,3%)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100 VND.</w:t>
      </w:r>
    </w:p>
    <w:p>
      <w:pPr>
        <w:pStyle w:val="ListBullet"/>
        <w:spacing w:after="20"/>
      </w:pPr>
      <w:r>
        <w:rPr>
          <w:sz w:val="18"/>
        </w:rPr>
        <w:t>Lưu ý: Chỉ tính trên Bottom 2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5: Doanh thu theo ngày, chia theo loại điểm bán — Đơn hàng và doanh thu · trong Bottom 2 — Biểu đồ xu hướng đa đường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Diễn biến doanh thu khác nhau thế nào giữa các loại điểm bán?.</w:t>
      </w:r>
    </w:p>
    <w:p>
      <w:pPr>
        <w:pStyle w:val="ListBullet"/>
        <w:spacing w:after="20"/>
      </w:pPr>
      <w:r>
        <w:rPr>
          <w:sz w:val="18"/>
        </w:rPr>
        <w:t>Kỳ cao nhất: 2026-09-29 với 400 VND.</w:t>
      </w:r>
    </w:p>
    <w:p>
      <w:pPr>
        <w:pStyle w:val="ListBullet"/>
        <w:spacing w:after="20"/>
      </w:pPr>
      <w:r>
        <w:rPr>
          <w:sz w:val="18"/>
        </w:rPr>
        <w:t>Lưu ý: Chỉ tính trên Bottom 2 đối tượng của xếp hạng chính.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revenue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Hồ Chí Minh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Hà Nội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400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Hồ Chí Minh thấp nhất trong Bottom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300 VND theo doanh thu.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thay đổi từ 100 thành 400 VND giữa kỳ 2026-09-01 và 2026-09-29 (300%).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700 VND trong phạm vi đã chọn (3 nhóm có dữ liệu). Phạm vi: trong Bottom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700 VND trong phạm vi đã chọn (2 nhóm có dữ liệu). Phạm vi: trong Bottom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(STORE) thay đổi từ 100 thành 200 VND giữa kỳ 2026-09-01 và 2026-09-15 (100%).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06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100 VND (25% so với hạng 2).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đạt đỉnh 400 VND ở 2026-09-29T00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00:00; thấp nhất 100 VND ở 2026-09-01T00:00:00. Phạm vi: trong Bottom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Mang đi chiếm tỷ trọng lớn nhất (57.14%) trong doanh thu của phạm vi đã chọn; tỷ trọng nhỏ nhất là 14.29%.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Trong 2 nhóm quan sát đã trả về, doanh thu cao nhất ở Quán B (400 VND), thấp nhất ở Quán A (300 VND); chênh lệch là 100 VND.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Bottom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(KIOSK)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có một kỳ quan sát, chưa đủ để so sánh biến động. Phạm vi: trong Bottom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 của 2 mục trong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700 VND; đây là tổng của tập Bottom N đã trả về.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(STORE) đạt đỉnh 200 VND ở 2026-09-15T00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00:00; thấp nhất 100 VND ở 2026-09-01T00:00:00. Phạm vi: trong Bottom 2 của xếp hạng chính.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Hồ Chí Minh thấp nhất trong Bottom 2: 300 VND theo doanh thu.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Hồ Chí Minh thấp nhất trong Bottom 2: 300 VND theo doanh thu.</w:t>
      </w:r>
    </w:p>
    <w:p>
      <w:pPr>
        <w:pStyle w:val="ListBullet"/>
      </w:pPr>
      <w:r>
        <w:t>Doanh thu thay đổi từ 100 thành 400 VND giữa kỳ 2026-09-01 và 2026-09-29 (300%). Phạm vi: trong Bottom 2 của xếp hạng chính.</w:t>
      </w:r>
    </w:p>
    <w:p>
      <w:pPr>
        <w:pStyle w:val="ListBullet"/>
      </w:pPr>
      <w:r>
        <w:t>Tổng doanh thu: 700 VND trong phạm vi đã chọn (3 nhóm có dữ liệu). Phạm vi: trong Bottom 2 của xếp hạng chính.</w:t>
      </w:r>
    </w:p>
    <w:p>
      <w:r>
        <w:rPr>
          <w:b/>
        </w:rPr>
        <w:t>Lưu ý</w:t>
      </w:r>
    </w:p>
    <w:p>
      <w:pPr>
        <w:pStyle w:val="ListBullet"/>
      </w:pPr>
      <w:r>
        <w:t>Một góc nhìn hỗ trợ chưa thực thi được.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Doanh thu: Tổng giá trị đơn HOAN_THANH hoặc DANG_GIAO, theo ngày tạo đơn; không bao gồm đơn hủy.</w:t>
      </w:r>
    </w:p>
    <w:p>
      <w:pPr>
        <w:pStyle w:val="ListBullet"/>
      </w:pPr>
      <w:r>
        <w:t>Tập Bottom N được chọn; không đại diện cơ cấu toàn bộ.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Một kết quả hỗ trợ chưa vượt qua kiểm chứng đã được bỏ qua.</w:t>
      </w:r>
    </w:p>
    <w:p>
      <w:pPr>
        <w:pStyle w:val="ListBullet"/>
      </w:pPr>
      <w:r>
        <w:t>Biểu đồ chỉ gồm tập Bottom N được chọn (Bottom 2); không đại diện cơ cấu toàn bộ phạm vi.</w:t>
      </w:r>
    </w:p>
    <w:p>
      <w:pPr>
        <w:pStyle w:val="ListBullet"/>
      </w:pPr>
      <w:r>
        <w:t>Chỉ tính trên Bottom 2 đối tượng của xếp hạng chính.</w:t>
      </w:r>
    </w:p>
    <w:p>
      <w:pPr>
        <w:pStyle w:val="ListBullet"/>
      </w:pPr>
      <w:r>
        <w:t>Đường của mỗi nhóm có quy mô khác nhau; so sánh xu hướng, không cộng dồn giữa các nhóm tỷ lệ.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Hồ Chí Minh thấp nhất trong Bottom 2: 300 VND theo doanh thu.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thay đổi từ 100 thành 400 VND giữa kỳ 2026-09-01 và 2026-09-29 (300%). Phạm vi: trong Bottom 2 của xếp hạng chính.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(STORE) thay đổi từ 100 thành 200 VND giữa kỳ 2026-09-01 và 2026-09-15 (100%). Phạm vi: trong Bottom 2 của xếp hạng chính.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