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Tổng doanh thu: 1,000 VND trong phạm vi đã chọn (2 nhóm có dữ liệu). Tổng doanh thu: 1,000 VND trong phạm vi đã chọn (2 nhóm có dữ liệu). Doanh thu (Cần Thơ; CHI_NHANH_CHINH): chỉ có một kỳ quan sát, chưa đủ để so sánh biến động. Doanh thu (Cần Thơ) thay đổi từ 100 thành 200 VND giữa kỳ 2027-01-01 và 2027-02-01 (100%). Tổng doanh thu: 1,000 VND trong phạm vi đã chọn (5 nhóm có dữ liệu).</w:t>
            </w:r>
          </w:p>
        </w:tc>
      </w:tr>
    </w:tbl>
    <w:p>
      <w:pPr>
        <w:spacing w:after="200"/>
      </w:pPr>
    </w:p>
    <w:p>
      <w:pPr>
        <w:pStyle w:val="ListBullet"/>
      </w:pPr>
      <w:r>
        <w:t>Trong 2 nhóm quan sát đã trả về, doanh thu cao nhất ở Hải Phòng (700 VND), thấp nhất ở Cần Thơ (300 VND); chênh lệch là 400 VND.</w:t>
      </w:r>
    </w:p>
    <w:p>
      <w:pPr>
        <w:pStyle w:val="Heading2"/>
      </w:pPr>
      <w:r>
        <w:t>Mức độ kiểm chứng</w:t>
      </w:r>
    </w:p>
    <w:p>
      <w:r>
        <w:t>Yêu cầu được đáp ứng: 6/6</w:t>
      </w:r>
    </w:p>
    <w:p>
      <w:r>
        <w:t>Nhận định có bằng chứng: 50/50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6/6 đạt. 6 tập kết quả qua kiểm tra cấu trúc, đơn vị, giới hạn và thứ tự; chưa xác minh tính đúng của dữ liệu nguồn.</w:t>
      </w:r>
    </w:p>
    <w:p>
      <w:r>
        <w:t>Giá trị dữ liệu quan sát: 22/22 đạt. 22/22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108/108 đạt. 108/108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14/14 đạt. 14/14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6/6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6/6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Phân vùng báo cáo nội bộ: warehouse_reporting_geography_v1. Chỉ bao gồm tỉnh/thành có trong danh mục kho; không đại diện đầy đủ địa giới thực tế.; Doanh thu: Tổng giá trị đơn HOAN_THANH hoặc DANG_GIAO, theo ngày tạo đơn; không bao gồm đơn hủy.;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  <w:trHeight w:val="1440" w:hRule="atLeast"/>
          <w:cantSplit/>
        </w:trPr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CẦN THƠ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HẢI PHÒNG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TUYỆT ĐỐI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-400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-57.14285714285714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Thơ; CHI_NHANH_CHINH): chỉ có một kỳ quan sát, chưa đủ để so sánh biến động.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Thơ) thay đổi từ 100 thành 200 VND giữa kỳ 2027-01-01 và 2027-02-01 (100%).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(5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(4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Phòng; CHI_NHANH_CHINH) thay đổi từ 400 thành 200 VND giữa kỳ 2027-01-01 và 2027-02-01 (-50%).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-200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Phòng) thay đổi từ 400 thành 300 VND giữa kỳ 2027-01-01 và 2027-02-01 (-25%).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Doanh thu theo tỉnh/thành trong dữ liệu — Tỉnh/thành trong dữ liệu: Cần Thơ, Hải Phòng — Biểu đồ trực quan</w:t>
      </w:r>
    </w:p>
    <w:p>
      <w:r>
        <w:t>Riêng Hải Phòng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1 trên 1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Nhóm / thời gian</w:t>
            </w:r>
          </w:p>
        </w:tc>
        <w:tc>
          <w:tcPr>
            <w:tcW w:type="dxa" w:w="3120"/>
          </w:tcPr>
          <w:p>
            <w:r>
              <w:t>Chỉ số / chuỗi</w:t>
            </w:r>
          </w:p>
        </w:tc>
        <w:tc>
          <w:tcPr>
            <w:tcW w:type="dxa" w:w="3120"/>
          </w:tcPr>
          <w:p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Doanh thu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700.0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Trả lời trực tiếp yêu cầu: Doanh thu theo tỉnh/thành trong dữ liệu — Tỉnh/thành trong dữ liệu: Cần Thơ, Hải Phòng.</w:t>
      </w:r>
    </w:p>
    <w:p>
      <w:pPr>
        <w:pStyle w:val="ListBullet"/>
        <w:spacing w:after="20"/>
      </w:pPr>
      <w:r>
        <w:rPr>
          <w:sz w:val="18"/>
        </w:rPr>
        <w:t>Tổng doanh thu: 700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tháng, chia theo tỉnh/thành trong dữ liệu — Tỉnh/thành trong dữ liệu: Cần Thơ, Hải Phòng — Diễn biến theo thời gian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100 VND (-25%)</w:t>
      </w:r>
    </w:p>
    <w:p>
      <w:pPr>
        <w:pStyle w:val="ListBullet"/>
        <w:spacing w:after="20"/>
      </w:pPr>
      <w:r>
        <w:rPr>
          <w:sz w:val="18"/>
        </w:rPr>
        <w:t>Kỳ cao nhất: tháng 01/2027 với 400 VND.</w:t>
      </w:r>
    </w:p>
    <w:p>
      <w:pPr>
        <w:pStyle w:val="ListBullet"/>
        <w:spacing w:after="20"/>
      </w:pPr>
      <w:r>
        <w:rPr>
          <w:sz w:val="18"/>
        </w:rPr>
        <w:t>Doanh thu giảm giữa kỳ đầu và kỳ đầy đủ gần nhất trong phạm vi đã chọn.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tỉnh/thành trong dữ liệu và chi nhánh — Tỉnh/thành trong dữ liệu: Cần Thơ, Hải Phòng — Bảng xếp hạng cột ngang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Hải Phòng Trung tâm với 600 VND (85,7% tổng).</w:t>
      </w:r>
    </w:p>
    <w:p>
      <w:pPr>
        <w:pStyle w:val="ListBullet"/>
        <w:spacing w:after="20"/>
      </w:pPr>
      <w:r>
        <w:rPr>
          <w:sz w:val="18"/>
        </w:rPr>
        <w:t>Hải Phòng Trung tâm cao hơn Hải Phòng Kiosk 500 VND (+500%)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tỉnh/thành trong dữ liệu và hình thức nhận hàng — Tỉnh/thành trong dữ liệu: Cần Thơ, Hải Phòng — Biểu đồ cột so sánh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Giao tận nơi với 400 VND (57,1% tổng).</w:t>
      </w:r>
    </w:p>
    <w:p>
      <w:pPr>
        <w:pStyle w:val="ListBullet"/>
        <w:spacing w:after="20"/>
      </w:pPr>
      <w:r>
        <w:rPr>
          <w:sz w:val="18"/>
        </w:rPr>
        <w:t>Thấp nhất: Mang đi với 100 VND.</w:t>
      </w:r>
    </w:p>
    <w:p>
      <w:pPr>
        <w:pStyle w:val="ListBullet"/>
        <w:spacing w:after="20"/>
      </w:pPr>
      <w:r>
        <w:rPr>
          <w:sz w:val="18"/>
        </w:rPr>
        <w:t>Ba nhóm dẫn đầu chiếm 100% tổng doanh thu của phạm vi.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tháng, chia theo tỉnh/thành trong dữ liệu và loại điểm bán — Tỉnh/thành trong dữ liệu: Cần Thơ, Hải Phòng — Biểu đồ xu hướng đa đường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Chi nhánh chính: từ tháng 01/2027 đến kỳ đầy đủ gần nhất tháng 02/2027 giảm 200 VND (-50%).</w:t>
      </w:r>
    </w:p>
    <w:p>
      <w:pPr>
        <w:pStyle w:val="ListBullet"/>
        <w:spacing w:after="20"/>
      </w:pPr>
      <w:r>
        <w:rPr>
          <w:sz w:val="18"/>
        </w:rPr>
        <w:t>Các nhóm đều giảm giữa kỳ đầu và kỳ đầy đủ gần nhất.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Hải Phòng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700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(Cần Thơ; CHI_NHANH_CHINH)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04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(5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(4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07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08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Phòng; CHI_NHANH_CHINH) thay đổi từ 400 thành 200 VND giữa kỳ 2027-01-01 và 2027-02-01 (-50%).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Phòng) thay đổi từ 400 thành 300 VND giữa kỳ 2027-01-01 và 2027-02-01 (-25%).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Trong 2 nhóm quan sát đã trả về, doanh thu cao nhất ở Hải Phòng (700 VND), thấp nhất ở Cần Thơ (300 VND); chênh lệch là 400 VND.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Doanh thu (Cần Thơ; CHI_NHANH_CHINH): chỉ có một kỳ quan sát, chưa đủ để so sánh biến động.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Phân vùng báo cáo nội bộ: warehouse_reporting_geography_v1. Chỉ bao gồm tỉnh/thành có trong danh mục kho; không đại diện đầy đủ địa giới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Mỗi đường là một nhóm riêng; không cộng các đường của chỉ số tỷ lệ/trung bình.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pPr>
        <w:pStyle w:val="ListBullet"/>
      </w:pPr>
      <w:r>
        <w:t>Nhận định nêu 3/4 nhóm lớn nhất; xem bảng dữ liệu cho các nhóm còn lại.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Thơ; CHI_NHANH_CHINH): chỉ có một kỳ quan sát, chưa đủ để so sánh biến động.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