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490" w:type="dxa"/>
        <w:tblCellSpacing w:w="0" w:type="dxa"/>
        <w:tblInd w:w="-709" w:type="dxa"/>
        <w:shd w:val="clear" w:color="auto" w:fill="FFFFFF"/>
        <w:tblCellMar>
          <w:left w:w="0" w:type="dxa"/>
          <w:right w:w="0" w:type="dxa"/>
        </w:tblCellMar>
        <w:tblLook w:val="04A0" w:firstRow="1" w:lastRow="0" w:firstColumn="1" w:lastColumn="0" w:noHBand="0" w:noVBand="1"/>
      </w:tblPr>
      <w:tblGrid>
        <w:gridCol w:w="3544"/>
        <w:gridCol w:w="6946"/>
      </w:tblGrid>
      <w:tr w:rsidR="00604FB5" w:rsidRPr="00604FB5" w14:paraId="0D608504" w14:textId="77777777" w:rsidTr="00383DC3">
        <w:trPr>
          <w:tblCellSpacing w:w="0" w:type="dxa"/>
        </w:trPr>
        <w:tc>
          <w:tcPr>
            <w:tcW w:w="3544" w:type="dxa"/>
            <w:shd w:val="clear" w:color="auto" w:fill="FFFFFF"/>
            <w:tcMar>
              <w:top w:w="0" w:type="dxa"/>
              <w:left w:w="108" w:type="dxa"/>
              <w:bottom w:w="0" w:type="dxa"/>
              <w:right w:w="108" w:type="dxa"/>
            </w:tcMar>
            <w:hideMark/>
          </w:tcPr>
          <w:p w14:paraId="6412ACF6" w14:textId="77777777" w:rsidR="00604FB5" w:rsidRPr="00604FB5" w:rsidRDefault="00604FB5" w:rsidP="00604FB5">
            <w:pPr>
              <w:pStyle w:val="NormalWeb"/>
              <w:spacing w:before="120" w:beforeAutospacing="0" w:after="120" w:afterAutospacing="0" w:line="234" w:lineRule="atLeast"/>
              <w:ind w:firstLine="426"/>
              <w:jc w:val="center"/>
              <w:rPr>
                <w:color w:val="000000"/>
                <w:sz w:val="28"/>
                <w:szCs w:val="28"/>
              </w:rPr>
            </w:pPr>
            <w:r w:rsidRPr="00604FB5">
              <w:rPr>
                <w:b/>
                <w:bCs/>
                <w:color w:val="000000"/>
                <w:sz w:val="28"/>
                <w:szCs w:val="28"/>
              </w:rPr>
              <w:t>QUỐC HỘI</w:t>
            </w:r>
            <w:r w:rsidRPr="00604FB5">
              <w:rPr>
                <w:b/>
                <w:bCs/>
                <w:color w:val="000000"/>
                <w:sz w:val="28"/>
                <w:szCs w:val="28"/>
              </w:rPr>
              <w:br/>
              <w:t>-------</w:t>
            </w:r>
          </w:p>
        </w:tc>
        <w:tc>
          <w:tcPr>
            <w:tcW w:w="6946" w:type="dxa"/>
            <w:shd w:val="clear" w:color="auto" w:fill="FFFFFF"/>
            <w:tcMar>
              <w:top w:w="0" w:type="dxa"/>
              <w:left w:w="108" w:type="dxa"/>
              <w:bottom w:w="0" w:type="dxa"/>
              <w:right w:w="108" w:type="dxa"/>
            </w:tcMar>
            <w:hideMark/>
          </w:tcPr>
          <w:p w14:paraId="3B82360E" w14:textId="77777777" w:rsidR="00604FB5" w:rsidRPr="00604FB5" w:rsidRDefault="00604FB5" w:rsidP="00383DC3">
            <w:pPr>
              <w:pStyle w:val="NormalWeb"/>
              <w:spacing w:before="120" w:beforeAutospacing="0" w:after="120" w:afterAutospacing="0" w:line="234" w:lineRule="atLeast"/>
              <w:ind w:firstLine="319"/>
              <w:jc w:val="center"/>
              <w:rPr>
                <w:color w:val="000000"/>
                <w:sz w:val="28"/>
                <w:szCs w:val="28"/>
              </w:rPr>
            </w:pPr>
            <w:r w:rsidRPr="00604FB5">
              <w:rPr>
                <w:b/>
                <w:bCs/>
                <w:color w:val="000000"/>
                <w:sz w:val="28"/>
                <w:szCs w:val="28"/>
              </w:rPr>
              <w:t>CỘNG HÒA XÃ HỘI CHỦ NGHĨA VIỆT NAM</w:t>
            </w:r>
            <w:r w:rsidRPr="00604FB5">
              <w:rPr>
                <w:b/>
                <w:bCs/>
                <w:color w:val="000000"/>
                <w:sz w:val="28"/>
                <w:szCs w:val="28"/>
              </w:rPr>
              <w:br/>
              <w:t>Độc lập - Tự do - Hạnh phúc</w:t>
            </w:r>
            <w:r w:rsidRPr="00604FB5">
              <w:rPr>
                <w:b/>
                <w:bCs/>
                <w:color w:val="000000"/>
                <w:sz w:val="28"/>
                <w:szCs w:val="28"/>
              </w:rPr>
              <w:br/>
              <w:t>---------------</w:t>
            </w:r>
          </w:p>
        </w:tc>
      </w:tr>
      <w:tr w:rsidR="00604FB5" w:rsidRPr="00604FB5" w14:paraId="0D3A67FE" w14:textId="77777777" w:rsidTr="00383DC3">
        <w:trPr>
          <w:tblCellSpacing w:w="0" w:type="dxa"/>
        </w:trPr>
        <w:tc>
          <w:tcPr>
            <w:tcW w:w="3544" w:type="dxa"/>
            <w:shd w:val="clear" w:color="auto" w:fill="FFFFFF"/>
            <w:tcMar>
              <w:top w:w="0" w:type="dxa"/>
              <w:left w:w="108" w:type="dxa"/>
              <w:bottom w:w="0" w:type="dxa"/>
              <w:right w:w="108" w:type="dxa"/>
            </w:tcMar>
            <w:hideMark/>
          </w:tcPr>
          <w:p w14:paraId="4ADB9A55" w14:textId="77777777" w:rsidR="00604FB5" w:rsidRPr="00604FB5" w:rsidRDefault="00604FB5" w:rsidP="00604FB5">
            <w:pPr>
              <w:pStyle w:val="NormalWeb"/>
              <w:spacing w:before="120" w:beforeAutospacing="0" w:after="120" w:afterAutospacing="0" w:line="234" w:lineRule="atLeast"/>
              <w:ind w:firstLine="426"/>
              <w:jc w:val="both"/>
              <w:rPr>
                <w:color w:val="000000"/>
                <w:sz w:val="28"/>
                <w:szCs w:val="28"/>
              </w:rPr>
            </w:pPr>
            <w:r w:rsidRPr="00604FB5">
              <w:rPr>
                <w:color w:val="000000"/>
                <w:sz w:val="28"/>
                <w:szCs w:val="28"/>
              </w:rPr>
              <w:t>Luật số: 49/2019/QH14</w:t>
            </w:r>
          </w:p>
        </w:tc>
        <w:tc>
          <w:tcPr>
            <w:tcW w:w="6946" w:type="dxa"/>
            <w:shd w:val="clear" w:color="auto" w:fill="FFFFFF"/>
            <w:tcMar>
              <w:top w:w="0" w:type="dxa"/>
              <w:left w:w="108" w:type="dxa"/>
              <w:bottom w:w="0" w:type="dxa"/>
              <w:right w:w="108" w:type="dxa"/>
            </w:tcMar>
            <w:hideMark/>
          </w:tcPr>
          <w:p w14:paraId="5002CE65" w14:textId="77777777" w:rsidR="00604FB5" w:rsidRDefault="00604FB5" w:rsidP="00383DC3">
            <w:pPr>
              <w:pStyle w:val="NormalWeb"/>
              <w:spacing w:before="120" w:beforeAutospacing="0" w:after="120" w:afterAutospacing="0" w:line="234" w:lineRule="atLeast"/>
              <w:ind w:firstLine="319"/>
              <w:jc w:val="right"/>
              <w:rPr>
                <w:i/>
                <w:iCs/>
                <w:color w:val="000000"/>
                <w:sz w:val="28"/>
                <w:szCs w:val="28"/>
              </w:rPr>
            </w:pPr>
            <w:r w:rsidRPr="00604FB5">
              <w:rPr>
                <w:i/>
                <w:iCs/>
                <w:color w:val="000000"/>
                <w:sz w:val="28"/>
                <w:szCs w:val="28"/>
              </w:rPr>
              <w:t>Hà Nội, ngày 22 tháng 11 năm 2019</w:t>
            </w:r>
          </w:p>
          <w:p w14:paraId="65BC8B57" w14:textId="6B98625F" w:rsidR="00383DC3" w:rsidRPr="00604FB5" w:rsidRDefault="00383DC3" w:rsidP="00383DC3">
            <w:pPr>
              <w:pStyle w:val="NormalWeb"/>
              <w:spacing w:before="120" w:beforeAutospacing="0" w:after="120" w:afterAutospacing="0" w:line="234" w:lineRule="atLeast"/>
              <w:ind w:firstLine="319"/>
              <w:jc w:val="both"/>
              <w:rPr>
                <w:color w:val="000000"/>
                <w:sz w:val="28"/>
                <w:szCs w:val="28"/>
              </w:rPr>
            </w:pPr>
          </w:p>
        </w:tc>
      </w:tr>
    </w:tbl>
    <w:p w14:paraId="14B43785" w14:textId="77777777" w:rsidR="00604FB5" w:rsidRPr="00604FB5" w:rsidRDefault="00604FB5" w:rsidP="00604FB5">
      <w:pPr>
        <w:pStyle w:val="NormalWeb"/>
        <w:shd w:val="clear" w:color="auto" w:fill="FFFFFF"/>
        <w:spacing w:before="0" w:beforeAutospacing="0" w:after="0" w:afterAutospacing="0" w:line="234" w:lineRule="atLeast"/>
        <w:ind w:firstLine="426"/>
        <w:jc w:val="center"/>
        <w:rPr>
          <w:color w:val="000000"/>
          <w:sz w:val="28"/>
          <w:szCs w:val="28"/>
        </w:rPr>
      </w:pPr>
      <w:bookmarkStart w:id="0" w:name="loai_1"/>
      <w:r w:rsidRPr="00604FB5">
        <w:rPr>
          <w:b/>
          <w:bCs/>
          <w:color w:val="000000"/>
          <w:sz w:val="28"/>
          <w:szCs w:val="28"/>
        </w:rPr>
        <w:t>LUẬT</w:t>
      </w:r>
      <w:bookmarkEnd w:id="0"/>
    </w:p>
    <w:p w14:paraId="60C29E4A" w14:textId="3CB89EAB" w:rsidR="00604FB5" w:rsidRDefault="00604FB5" w:rsidP="00604FB5">
      <w:pPr>
        <w:pStyle w:val="NormalWeb"/>
        <w:shd w:val="clear" w:color="auto" w:fill="FFFFFF"/>
        <w:spacing w:before="0" w:beforeAutospacing="0" w:after="0" w:afterAutospacing="0" w:line="234" w:lineRule="atLeast"/>
        <w:ind w:firstLine="426"/>
        <w:jc w:val="center"/>
        <w:rPr>
          <w:color w:val="000000"/>
          <w:sz w:val="28"/>
          <w:szCs w:val="28"/>
        </w:rPr>
      </w:pPr>
      <w:bookmarkStart w:id="1" w:name="loai_1_name"/>
      <w:r w:rsidRPr="00604FB5">
        <w:rPr>
          <w:color w:val="000000"/>
          <w:sz w:val="28"/>
          <w:szCs w:val="28"/>
        </w:rPr>
        <w:t>XUẤT CẢNH, NHẬP CẢNH CỦA CÔNG DÂN VIỆT NAM</w:t>
      </w:r>
      <w:bookmarkEnd w:id="1"/>
    </w:p>
    <w:p w14:paraId="11ABD925" w14:textId="77777777" w:rsidR="00383DC3" w:rsidRPr="00604FB5" w:rsidRDefault="00383DC3" w:rsidP="00604FB5">
      <w:pPr>
        <w:pStyle w:val="NormalWeb"/>
        <w:shd w:val="clear" w:color="auto" w:fill="FFFFFF"/>
        <w:spacing w:before="0" w:beforeAutospacing="0" w:after="0" w:afterAutospacing="0" w:line="234" w:lineRule="atLeast"/>
        <w:ind w:firstLine="426"/>
        <w:jc w:val="center"/>
        <w:rPr>
          <w:color w:val="000000"/>
          <w:sz w:val="28"/>
          <w:szCs w:val="28"/>
        </w:rPr>
      </w:pPr>
    </w:p>
    <w:p w14:paraId="253F66D5"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i/>
          <w:iCs/>
          <w:color w:val="000000"/>
          <w:sz w:val="28"/>
          <w:szCs w:val="28"/>
        </w:rPr>
        <w:t>Căn cứ </w:t>
      </w:r>
      <w:bookmarkStart w:id="2" w:name="tvpllink_khhhnejlqt"/>
      <w:r w:rsidRPr="00604FB5">
        <w:rPr>
          <w:i/>
          <w:iCs/>
          <w:color w:val="000000"/>
          <w:sz w:val="28"/>
          <w:szCs w:val="28"/>
        </w:rPr>
        <w:fldChar w:fldCharType="begin"/>
      </w:r>
      <w:r w:rsidRPr="00604FB5">
        <w:rPr>
          <w:i/>
          <w:iCs/>
          <w:color w:val="000000"/>
          <w:sz w:val="28"/>
          <w:szCs w:val="28"/>
        </w:rPr>
        <w:instrText xml:space="preserve"> HYPERLINK "https://thuvienphapluat.vn/van-ban/Bo-may-hanh-chinh/Hien-phap-nam-2013-215627.aspx" \t "_blank" </w:instrText>
      </w:r>
      <w:r w:rsidRPr="00604FB5">
        <w:rPr>
          <w:i/>
          <w:iCs/>
          <w:color w:val="000000"/>
          <w:sz w:val="28"/>
          <w:szCs w:val="28"/>
        </w:rPr>
        <w:fldChar w:fldCharType="separate"/>
      </w:r>
      <w:r w:rsidRPr="00604FB5">
        <w:rPr>
          <w:rStyle w:val="Hyperlink"/>
          <w:rFonts w:eastAsia="Arial"/>
          <w:i/>
          <w:iCs/>
          <w:color w:val="0E70C3"/>
          <w:sz w:val="28"/>
          <w:szCs w:val="28"/>
        </w:rPr>
        <w:t>Hiến pháp nước Cộng hòa xã hội Chủ nghĩa Việt Nam</w:t>
      </w:r>
      <w:r w:rsidRPr="00604FB5">
        <w:rPr>
          <w:i/>
          <w:iCs/>
          <w:color w:val="000000"/>
          <w:sz w:val="28"/>
          <w:szCs w:val="28"/>
        </w:rPr>
        <w:fldChar w:fldCharType="end"/>
      </w:r>
      <w:bookmarkEnd w:id="2"/>
      <w:r w:rsidRPr="00604FB5">
        <w:rPr>
          <w:i/>
          <w:iCs/>
          <w:color w:val="000000"/>
          <w:sz w:val="28"/>
          <w:szCs w:val="28"/>
        </w:rPr>
        <w:t>;</w:t>
      </w:r>
    </w:p>
    <w:p w14:paraId="0C58CD14" w14:textId="08B61DD0" w:rsidR="00604FB5" w:rsidRDefault="00604FB5" w:rsidP="00604FB5">
      <w:pPr>
        <w:pStyle w:val="NormalWeb"/>
        <w:shd w:val="clear" w:color="auto" w:fill="FFFFFF"/>
        <w:spacing w:before="120" w:beforeAutospacing="0" w:after="120" w:afterAutospacing="0" w:line="234" w:lineRule="atLeast"/>
        <w:ind w:firstLine="426"/>
        <w:jc w:val="both"/>
        <w:rPr>
          <w:i/>
          <w:iCs/>
          <w:color w:val="000000"/>
          <w:sz w:val="28"/>
          <w:szCs w:val="28"/>
        </w:rPr>
      </w:pPr>
      <w:r w:rsidRPr="00604FB5">
        <w:rPr>
          <w:i/>
          <w:iCs/>
          <w:color w:val="000000"/>
          <w:sz w:val="28"/>
          <w:szCs w:val="28"/>
        </w:rPr>
        <w:t>Quốc hội ban hành Luật Xuất cảnh, nhập cảnh của công dân Việt Nam.</w:t>
      </w:r>
    </w:p>
    <w:p w14:paraId="4DA25EF9" w14:textId="77777777" w:rsidR="00383DC3" w:rsidRPr="00604FB5" w:rsidRDefault="00383DC3" w:rsidP="00604FB5">
      <w:pPr>
        <w:pStyle w:val="NormalWeb"/>
        <w:shd w:val="clear" w:color="auto" w:fill="FFFFFF"/>
        <w:spacing w:before="120" w:beforeAutospacing="0" w:after="120" w:afterAutospacing="0" w:line="234" w:lineRule="atLeast"/>
        <w:ind w:firstLine="426"/>
        <w:jc w:val="both"/>
        <w:rPr>
          <w:color w:val="000000"/>
          <w:sz w:val="28"/>
          <w:szCs w:val="28"/>
        </w:rPr>
      </w:pPr>
    </w:p>
    <w:p w14:paraId="45C0279F" w14:textId="77777777" w:rsidR="00604FB5" w:rsidRPr="00604FB5" w:rsidRDefault="00604FB5" w:rsidP="00604FB5">
      <w:pPr>
        <w:pStyle w:val="NormalWeb"/>
        <w:shd w:val="clear" w:color="auto" w:fill="FFFFFF"/>
        <w:spacing w:before="0" w:beforeAutospacing="0" w:after="0" w:afterAutospacing="0" w:line="234" w:lineRule="atLeast"/>
        <w:ind w:firstLine="426"/>
        <w:jc w:val="center"/>
        <w:rPr>
          <w:color w:val="000000"/>
          <w:sz w:val="28"/>
          <w:szCs w:val="28"/>
        </w:rPr>
      </w:pPr>
      <w:bookmarkStart w:id="3" w:name="chuong_1"/>
      <w:r w:rsidRPr="00604FB5">
        <w:rPr>
          <w:b/>
          <w:bCs/>
          <w:color w:val="000000"/>
          <w:sz w:val="28"/>
          <w:szCs w:val="28"/>
        </w:rPr>
        <w:t>Chương I</w:t>
      </w:r>
      <w:bookmarkEnd w:id="3"/>
    </w:p>
    <w:p w14:paraId="77BCD0CE" w14:textId="3D6697B8" w:rsidR="00604FB5" w:rsidRDefault="00604FB5" w:rsidP="00604FB5">
      <w:pPr>
        <w:pStyle w:val="NormalWeb"/>
        <w:shd w:val="clear" w:color="auto" w:fill="FFFFFF"/>
        <w:spacing w:before="0" w:beforeAutospacing="0" w:after="0" w:afterAutospacing="0" w:line="234" w:lineRule="atLeast"/>
        <w:ind w:firstLine="426"/>
        <w:jc w:val="center"/>
        <w:rPr>
          <w:b/>
          <w:bCs/>
          <w:color w:val="000000"/>
          <w:sz w:val="28"/>
          <w:szCs w:val="28"/>
        </w:rPr>
      </w:pPr>
      <w:bookmarkStart w:id="4" w:name="chuong_1_name"/>
      <w:r w:rsidRPr="00604FB5">
        <w:rPr>
          <w:b/>
          <w:bCs/>
          <w:color w:val="000000"/>
          <w:sz w:val="28"/>
          <w:szCs w:val="28"/>
        </w:rPr>
        <w:t>QUY ĐỊNH CHUNG</w:t>
      </w:r>
      <w:bookmarkEnd w:id="4"/>
    </w:p>
    <w:p w14:paraId="23D73F4B" w14:textId="77777777" w:rsidR="00A80C09" w:rsidRPr="00604FB5" w:rsidRDefault="00A80C09" w:rsidP="00604FB5">
      <w:pPr>
        <w:pStyle w:val="NormalWeb"/>
        <w:shd w:val="clear" w:color="auto" w:fill="FFFFFF"/>
        <w:spacing w:before="0" w:beforeAutospacing="0" w:after="0" w:afterAutospacing="0" w:line="234" w:lineRule="atLeast"/>
        <w:ind w:firstLine="426"/>
        <w:jc w:val="center"/>
        <w:rPr>
          <w:color w:val="000000"/>
          <w:sz w:val="28"/>
          <w:szCs w:val="28"/>
        </w:rPr>
      </w:pPr>
    </w:p>
    <w:p w14:paraId="21A36B12"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5" w:name="dieu_1"/>
      <w:r w:rsidRPr="00604FB5">
        <w:rPr>
          <w:b/>
          <w:bCs/>
          <w:color w:val="000000"/>
          <w:sz w:val="28"/>
          <w:szCs w:val="28"/>
        </w:rPr>
        <w:t>Điều 1. Phạm vi điều chỉnh</w:t>
      </w:r>
      <w:bookmarkEnd w:id="5"/>
    </w:p>
    <w:p w14:paraId="154F4B50" w14:textId="15BD52F4" w:rsid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Luật này quy định về xuất cảnh, nhập cảnh của công dân Việt Nam; trách nhiệm của cơ quan quản lý nhà nước về xuất nhập cảnh và cơ quan, tổ chức, cá nhân có liên quan.</w:t>
      </w:r>
    </w:p>
    <w:p w14:paraId="1B242858" w14:textId="77777777" w:rsidR="00A80C09" w:rsidRPr="00604FB5" w:rsidRDefault="00A80C09" w:rsidP="00604FB5">
      <w:pPr>
        <w:pStyle w:val="NormalWeb"/>
        <w:shd w:val="clear" w:color="auto" w:fill="FFFFFF"/>
        <w:spacing w:before="120" w:beforeAutospacing="0" w:after="120" w:afterAutospacing="0" w:line="234" w:lineRule="atLeast"/>
        <w:ind w:firstLine="426"/>
        <w:jc w:val="both"/>
        <w:rPr>
          <w:color w:val="000000"/>
          <w:sz w:val="28"/>
          <w:szCs w:val="28"/>
        </w:rPr>
      </w:pPr>
    </w:p>
    <w:p w14:paraId="1E08F144"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6" w:name="dieu_2"/>
      <w:r w:rsidRPr="00604FB5">
        <w:rPr>
          <w:b/>
          <w:bCs/>
          <w:color w:val="000000"/>
          <w:sz w:val="28"/>
          <w:szCs w:val="28"/>
        </w:rPr>
        <w:t>Điều 2. Giải thích từ ngữ</w:t>
      </w:r>
      <w:bookmarkEnd w:id="6"/>
    </w:p>
    <w:p w14:paraId="581C6FD4"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Trong Luật này, các từ ngữ dưới đây được hiểu như sau:</w:t>
      </w:r>
    </w:p>
    <w:p w14:paraId="55FB05B6"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1. </w:t>
      </w:r>
      <w:r w:rsidRPr="00604FB5">
        <w:rPr>
          <w:i/>
          <w:iCs/>
          <w:color w:val="000000"/>
          <w:sz w:val="28"/>
          <w:szCs w:val="28"/>
        </w:rPr>
        <w:t>Xuất cảnh</w:t>
      </w:r>
      <w:r w:rsidRPr="00604FB5">
        <w:rPr>
          <w:color w:val="000000"/>
          <w:sz w:val="28"/>
          <w:szCs w:val="28"/>
        </w:rPr>
        <w:t> là việc công dân Việt Nam ra khỏi lãnh thổ Việt Nam qua cửa khẩu của Việt Nam.</w:t>
      </w:r>
    </w:p>
    <w:p w14:paraId="1A16EDF6"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2. </w:t>
      </w:r>
      <w:r w:rsidRPr="00604FB5">
        <w:rPr>
          <w:i/>
          <w:iCs/>
          <w:color w:val="000000"/>
          <w:sz w:val="28"/>
          <w:szCs w:val="28"/>
        </w:rPr>
        <w:t>Nhập cảnh</w:t>
      </w:r>
      <w:r w:rsidRPr="00604FB5">
        <w:rPr>
          <w:color w:val="000000"/>
          <w:sz w:val="28"/>
          <w:szCs w:val="28"/>
        </w:rPr>
        <w:t> là việc công dân Việt Nam từ nước ngoài vào lãnh thổ Việt Nam qua cửa khẩu của Việt Nam.</w:t>
      </w:r>
    </w:p>
    <w:p w14:paraId="7CB3BDD8"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7" w:name="khoan_3_2"/>
      <w:r w:rsidRPr="00604FB5">
        <w:rPr>
          <w:color w:val="000000"/>
          <w:sz w:val="28"/>
          <w:szCs w:val="28"/>
        </w:rPr>
        <w:t>3. </w:t>
      </w:r>
      <w:r w:rsidRPr="00604FB5">
        <w:rPr>
          <w:i/>
          <w:iCs/>
          <w:color w:val="000000"/>
          <w:sz w:val="28"/>
          <w:szCs w:val="28"/>
        </w:rPr>
        <w:t>Hộ chiếu</w:t>
      </w:r>
      <w:r w:rsidRPr="00604FB5">
        <w:rPr>
          <w:color w:val="000000"/>
          <w:sz w:val="28"/>
          <w:szCs w:val="28"/>
        </w:rPr>
        <w:t> là giấy tờ thuộc quyền sở hữu của Nhà nước, do cơ quan có thẩm quyền của Việt Nam cấp cho công dân Việt Nam sử dụng để xuất cảnh, nhập cảnh, chứng minh quốc tịch và nhân thân.</w:t>
      </w:r>
      <w:bookmarkEnd w:id="7"/>
    </w:p>
    <w:p w14:paraId="1687129D"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4. </w:t>
      </w:r>
      <w:r w:rsidRPr="00604FB5">
        <w:rPr>
          <w:i/>
          <w:iCs/>
          <w:color w:val="000000"/>
          <w:sz w:val="28"/>
          <w:szCs w:val="28"/>
        </w:rPr>
        <w:t>Hộ chiếu có gắn chíp điện tử</w:t>
      </w:r>
      <w:r w:rsidRPr="00604FB5">
        <w:rPr>
          <w:color w:val="000000"/>
          <w:sz w:val="28"/>
          <w:szCs w:val="28"/>
        </w:rPr>
        <w:t> là hộ chiếu có gắn thiết bị điện tử lưu giữ thông tin được mã hóa của người mang hộ chiếu và chữ ký số của người cấp.</w:t>
      </w:r>
    </w:p>
    <w:p w14:paraId="56E1D059"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5. </w:t>
      </w:r>
      <w:r w:rsidRPr="00604FB5">
        <w:rPr>
          <w:i/>
          <w:iCs/>
          <w:color w:val="000000"/>
          <w:sz w:val="28"/>
          <w:szCs w:val="28"/>
        </w:rPr>
        <w:t>Giấy thông hành</w:t>
      </w:r>
      <w:r w:rsidRPr="00604FB5">
        <w:rPr>
          <w:color w:val="000000"/>
          <w:sz w:val="28"/>
          <w:szCs w:val="28"/>
        </w:rPr>
        <w:t> là giấy tờ do cơ quan có thẩm quyền của Việt Nam cấp cho công dân Việt Nam để qua lại biên giới theo điều ước quốc tế giữa Việt Nam với nước có chung đường biên giới.</w:t>
      </w:r>
    </w:p>
    <w:p w14:paraId="3002D2D4"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8" w:name="khoan_6_2"/>
      <w:r w:rsidRPr="00604FB5">
        <w:rPr>
          <w:color w:val="000000"/>
          <w:sz w:val="28"/>
          <w:szCs w:val="28"/>
        </w:rPr>
        <w:t>6. </w:t>
      </w:r>
      <w:r w:rsidRPr="00604FB5">
        <w:rPr>
          <w:i/>
          <w:iCs/>
          <w:color w:val="000000"/>
          <w:sz w:val="28"/>
          <w:szCs w:val="28"/>
        </w:rPr>
        <w:t>Kiểm soát xuất nhập cảnh</w:t>
      </w:r>
      <w:r w:rsidRPr="00604FB5">
        <w:rPr>
          <w:color w:val="000000"/>
          <w:sz w:val="28"/>
          <w:szCs w:val="28"/>
        </w:rPr>
        <w:t> là việc kiểm tra, giám sát, kiểm chứng người và giấy tờ xuất nhập cảnh theo quy định của Luật này.</w:t>
      </w:r>
      <w:bookmarkEnd w:id="8"/>
    </w:p>
    <w:p w14:paraId="775EE973"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7. </w:t>
      </w:r>
      <w:r w:rsidRPr="00604FB5">
        <w:rPr>
          <w:i/>
          <w:iCs/>
          <w:color w:val="000000"/>
          <w:sz w:val="28"/>
          <w:szCs w:val="28"/>
        </w:rPr>
        <w:t>Tạm hoãn xuất cảnh</w:t>
      </w:r>
      <w:r w:rsidRPr="00604FB5">
        <w:rPr>
          <w:color w:val="000000"/>
          <w:sz w:val="28"/>
          <w:szCs w:val="28"/>
        </w:rPr>
        <w:t> là việc dừng, không được xuất cảnh có thời hạn đối với công dân Việt Nam.</w:t>
      </w:r>
    </w:p>
    <w:p w14:paraId="0F2EEA33" w14:textId="552C794E" w:rsid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lastRenderedPageBreak/>
        <w:t>8. </w:t>
      </w:r>
      <w:r w:rsidRPr="00604FB5">
        <w:rPr>
          <w:i/>
          <w:iCs/>
          <w:color w:val="000000"/>
          <w:sz w:val="28"/>
          <w:szCs w:val="28"/>
        </w:rPr>
        <w:t>Cơ sở dữ liệu quốc gia về xuất cảnh, nhập cảnh của công dân Việt Nam</w:t>
      </w:r>
      <w:r w:rsidRPr="00604FB5">
        <w:rPr>
          <w:color w:val="000000"/>
          <w:sz w:val="28"/>
          <w:szCs w:val="28"/>
        </w:rPr>
        <w:t> là tập hợp các thông tin của công dân Việt Nam có liên quan đến hoạt động xuất cảnh, nhập cảnh được số hóa, lưu trữ, quản lý, khai thác bằng cơ sở hạ tầng thông tin.</w:t>
      </w:r>
    </w:p>
    <w:p w14:paraId="26368E2A" w14:textId="77777777" w:rsidR="00A80C09" w:rsidRPr="00604FB5" w:rsidRDefault="00A80C09" w:rsidP="00604FB5">
      <w:pPr>
        <w:pStyle w:val="NormalWeb"/>
        <w:shd w:val="clear" w:color="auto" w:fill="FFFFFF"/>
        <w:spacing w:before="120" w:beforeAutospacing="0" w:after="120" w:afterAutospacing="0" w:line="234" w:lineRule="atLeast"/>
        <w:ind w:firstLine="426"/>
        <w:jc w:val="both"/>
        <w:rPr>
          <w:color w:val="000000"/>
          <w:sz w:val="28"/>
          <w:szCs w:val="28"/>
        </w:rPr>
      </w:pPr>
    </w:p>
    <w:p w14:paraId="15DB5F1A"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9" w:name="dieu_3"/>
      <w:r w:rsidRPr="00604FB5">
        <w:rPr>
          <w:b/>
          <w:bCs/>
          <w:color w:val="000000"/>
          <w:sz w:val="28"/>
          <w:szCs w:val="28"/>
        </w:rPr>
        <w:t>Điều 3. Nguyên tắc xuất cảnh, nhập cảnh</w:t>
      </w:r>
      <w:bookmarkEnd w:id="9"/>
    </w:p>
    <w:p w14:paraId="1BDC213E"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t>1. Tuân thủ </w:t>
      </w:r>
      <w:bookmarkStart w:id="10" w:name="tvpllink_khhhnejlqt_1"/>
      <w:r w:rsidRPr="00604FB5">
        <w:rPr>
          <w:color w:val="000000"/>
          <w:sz w:val="28"/>
          <w:szCs w:val="28"/>
        </w:rPr>
        <w:fldChar w:fldCharType="begin"/>
      </w:r>
      <w:r w:rsidRPr="00604FB5">
        <w:rPr>
          <w:color w:val="000000"/>
          <w:sz w:val="28"/>
          <w:szCs w:val="28"/>
        </w:rPr>
        <w:instrText xml:space="preserve"> HYPERLINK "https://thuvienphapluat.vn/van-ban/Bo-may-hanh-chinh/Hien-phap-nam-2013-215627.aspx" \t "_blank" </w:instrText>
      </w:r>
      <w:r w:rsidRPr="00604FB5">
        <w:rPr>
          <w:color w:val="000000"/>
          <w:sz w:val="28"/>
          <w:szCs w:val="28"/>
        </w:rPr>
        <w:fldChar w:fldCharType="separate"/>
      </w:r>
      <w:r w:rsidRPr="00604FB5">
        <w:rPr>
          <w:rStyle w:val="Hyperlink"/>
          <w:rFonts w:eastAsia="Arial"/>
          <w:color w:val="0E70C3"/>
          <w:sz w:val="28"/>
          <w:szCs w:val="28"/>
        </w:rPr>
        <w:t>Hiến pháp</w:t>
      </w:r>
      <w:r w:rsidRPr="00604FB5">
        <w:rPr>
          <w:color w:val="000000"/>
          <w:sz w:val="28"/>
          <w:szCs w:val="28"/>
        </w:rPr>
        <w:fldChar w:fldCharType="end"/>
      </w:r>
      <w:bookmarkEnd w:id="10"/>
      <w:r w:rsidRPr="00604FB5">
        <w:rPr>
          <w:color w:val="000000"/>
          <w:sz w:val="28"/>
          <w:szCs w:val="28"/>
        </w:rPr>
        <w:t>, pháp luật Việt Nam và điều ước quốc tế có liên quan mà nước Cộng hòa xã hội chủ nghĩa Việt Nam là thành viên.</w:t>
      </w:r>
    </w:p>
    <w:p w14:paraId="66F41539"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2. Bảo đảm công khai, minh bạch, thuận lợi cho công dân Việt Nam; chặt chẽ, thống nhất trong quản lý xuất cảnh, nhập cảnh của công dân Việt Nam.</w:t>
      </w:r>
    </w:p>
    <w:p w14:paraId="3CDF1369"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3. Bảo đảm an ninh quốc gia, trật tự, an toàn xã hội; bảo vệ quyền và lợi ích hợp pháp của công dân Việt Nam trong hoạt động xuất cảnh, nhập cảnh.</w:t>
      </w:r>
    </w:p>
    <w:p w14:paraId="54F8659B" w14:textId="2A4E8809" w:rsid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4 . Mọi hành vi vi phạm pháp luật về xuất cảnh, nhập cảnh của cơ quan, tổ chức, cá nhân phải được phát hiện, xử lý kịp thời, nghiêm minh theo quy định của pháp luật.</w:t>
      </w:r>
    </w:p>
    <w:p w14:paraId="21C57F3D" w14:textId="77777777" w:rsidR="00A80C09" w:rsidRPr="00604FB5" w:rsidRDefault="00A80C09" w:rsidP="00604FB5">
      <w:pPr>
        <w:pStyle w:val="NormalWeb"/>
        <w:shd w:val="clear" w:color="auto" w:fill="FFFFFF"/>
        <w:spacing w:before="120" w:beforeAutospacing="0" w:after="120" w:afterAutospacing="0" w:line="234" w:lineRule="atLeast"/>
        <w:ind w:firstLine="426"/>
        <w:jc w:val="both"/>
        <w:rPr>
          <w:color w:val="000000"/>
          <w:sz w:val="28"/>
          <w:szCs w:val="28"/>
        </w:rPr>
      </w:pPr>
    </w:p>
    <w:p w14:paraId="585EC991"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11" w:name="dieu_4"/>
      <w:r w:rsidRPr="00604FB5">
        <w:rPr>
          <w:b/>
          <w:bCs/>
          <w:color w:val="000000"/>
          <w:sz w:val="28"/>
          <w:szCs w:val="28"/>
        </w:rPr>
        <w:t>Điều 4. Các hành vi bị nghiêm cấm</w:t>
      </w:r>
      <w:bookmarkEnd w:id="11"/>
    </w:p>
    <w:p w14:paraId="4767ACD9"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1. Cố ý cung cấp thông tin sai sự thật để được cấp, gia hạn, khôi phục hoặc về báo mất giấy tờ xuất nhập cảnh.</w:t>
      </w:r>
    </w:p>
    <w:p w14:paraId="6F5ECD42"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2. Làm giả, sử dụng giấy tờ xuất nhập cảnh giả để xuất cảnh, nhập cảnh hoặc đi lại, cư trú ở nước ngoài.</w:t>
      </w:r>
    </w:p>
    <w:p w14:paraId="22F5414F"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3. Tặng, cho, mua, bán, mượn, cho mượn, thuê, cho thuê, cầm cố, nhận cầm cố giấy tờ xuất nhập cảnh; hủy hoại, tẩy xóa, sửa chữa giấy tờ xuất nhập cảnh.</w:t>
      </w:r>
    </w:p>
    <w:p w14:paraId="35D72F91"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4. Sử dụng giấy tờ xuất nhập cảnh trái quy định của pháp luật, làm ảnh hưởng xấu đến uy tín hoặc gây thiệt hại đến lợi ích của Nhà nước.</w:t>
      </w:r>
    </w:p>
    <w:p w14:paraId="1B48AC8A"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5. Lợi dụng xuất cảnh, nhập cảnh để xâm phạm an ninh quốc gia, trật tự, an toàn xã hội của Việt Nam, quyền và lợi ích hợp pháp của cơ quan, tổ chức hoặc tính mạng, sức khỏe, quyền và lợi ích hợp pháp của cá nhân.</w:t>
      </w:r>
    </w:p>
    <w:p w14:paraId="4E0FDBF6"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6. Xuất cảnh, nhập cảnh trái phép; tổ chức, môi giới, giúp đỡ, chứa chấp, che giấu, tạo điều kiện cho người khác xuất cảnh, nhập cảnh trái phép; qua lại biên giới quốc gia mà không làm thủ tục theo quy định.</w:t>
      </w:r>
    </w:p>
    <w:p w14:paraId="51763E30"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7. Cản trở, chống người thi hành công vụ trong việc cấp giấy tờ xuất nhập cảnh hoặc kiểm soát xuất nhập cảnh.</w:t>
      </w:r>
    </w:p>
    <w:p w14:paraId="403C9EC4"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8. Nhũng nhiễu, gây phiền hà, tự đặt thêm các loại giấy tờ, phí, lệ phí, kéo dài thời hạn khi giải quyết các thủ tục xuất cảnh, nhập cảnh; cản trở công dân thực hiện quyền và nghĩa vụ theo quy định của Luật này.</w:t>
      </w:r>
    </w:p>
    <w:p w14:paraId="70A38B2F"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9. Cấp giấy tờ xuất nhập cảnh không đúng thẩm quyền, không đúng đối tượng; không ngăn chặn theo thẩm quyền hành vi vi phạm pháp luật về xuất cảnh, nhập cảnh của công dân Việt Nam.</w:t>
      </w:r>
    </w:p>
    <w:p w14:paraId="4D1F7CF0"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lastRenderedPageBreak/>
        <w:t>10. Hủy hoại, làm sai lệch, làm lộ thông tin trong Cơ sở dữ liệu quốc gia về xuất cảnh, nhập cảnh của công dân Việt Nam; khai thác thông tin trong Cơ sở dữ liệu quốc gia về xuất cảnh, nhập cảnh của công dân Việt Nam trái quy định của pháp luật.</w:t>
      </w:r>
    </w:p>
    <w:p w14:paraId="4C08EE8F" w14:textId="113C4350" w:rsid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11. Thu giữ, không cấp giấy tờ xuất nhập cảnh, tạm hoãn xuất cảnh, giải quyết xuất cảnh trái quy định của pháp luật.</w:t>
      </w:r>
    </w:p>
    <w:p w14:paraId="4FEF043E" w14:textId="77777777" w:rsidR="00A80C09" w:rsidRPr="00604FB5" w:rsidRDefault="00A80C09" w:rsidP="00604FB5">
      <w:pPr>
        <w:pStyle w:val="NormalWeb"/>
        <w:shd w:val="clear" w:color="auto" w:fill="FFFFFF"/>
        <w:spacing w:before="120" w:beforeAutospacing="0" w:after="120" w:afterAutospacing="0" w:line="234" w:lineRule="atLeast"/>
        <w:ind w:firstLine="426"/>
        <w:jc w:val="both"/>
        <w:rPr>
          <w:color w:val="000000"/>
          <w:sz w:val="28"/>
          <w:szCs w:val="28"/>
        </w:rPr>
      </w:pPr>
    </w:p>
    <w:p w14:paraId="0DB4C8F5"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12" w:name="dieu_5"/>
      <w:r w:rsidRPr="00604FB5">
        <w:rPr>
          <w:b/>
          <w:bCs/>
          <w:color w:val="000000"/>
          <w:sz w:val="28"/>
          <w:szCs w:val="28"/>
        </w:rPr>
        <w:t>Điều 5. Quyền và nghĩa vụ của công dân Việt Nam</w:t>
      </w:r>
      <w:bookmarkEnd w:id="12"/>
    </w:p>
    <w:p w14:paraId="6B8E0CC8"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1. Công dân Việt Nam có các quyền sau đây:</w:t>
      </w:r>
    </w:p>
    <w:p w14:paraId="438D542F"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a) Được cấp giấy tờ xuất nhập cảnh theo quy định của Luật này;</w:t>
      </w:r>
    </w:p>
    <w:p w14:paraId="1FE36EE9"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b) Người từ đủ 14 tuổi trở lên có quyền lựa chọn cấp hộ chiếu có gắn chíp điện tử hoặc hộ chiếu không gắn chíp điện tử;</w:t>
      </w:r>
    </w:p>
    <w:p w14:paraId="7322A055"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c) Được xuất cảnh, nhập cảnh theo quy định của Luật này;</w:t>
      </w:r>
    </w:p>
    <w:p w14:paraId="126DC5DB"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d) Được bảo đảm bí mật cá nhân, bí mật gia đình trong Cơ sở dữ liệu quốc gia về xuất cảnh, nhập cảnh của công dân Việt Nam, trừ trường hợp phải cung cấp thông tin, tài liệu theo quy định của pháp luật;</w:t>
      </w:r>
    </w:p>
    <w:p w14:paraId="184C2878"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đ) Yêu cầu cung cấp thông tin về xuất cảnh, nhập cảnh của mình; yêu cầu cập nhật, chỉnh sửa thông tin trong Cơ sở dữ liệu quốc gia về xuất cảnh, nhập cảnh của công dân Việt Nam, giấy tờ xuất nhập cảnh của mình để bảo đảm đầy đủ, chính xác;</w:t>
      </w:r>
    </w:p>
    <w:p w14:paraId="3CB94921"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e) Sử dụng hộ chiếu của mình để thực hiện giao dịch hoặc thủ tục khác theo quy định của pháp luật;</w:t>
      </w:r>
    </w:p>
    <w:p w14:paraId="2B37400C"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g) Khiếu nại, tố cáo, khởi kiện, yêu cầu bồi thường theo quy định của pháp luật.</w:t>
      </w:r>
    </w:p>
    <w:p w14:paraId="01A0C3A9"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2. Công dân Việt Nam có các nghĩa vụ sau đây:</w:t>
      </w:r>
    </w:p>
    <w:p w14:paraId="0F7EDFD2"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a) Chấp hành quy định của pháp luật Việt Nam về xuất cảnh, nhập cảnh của công dân Việt Nam và pháp luật của nước đến khi ra nước ngoài;</w:t>
      </w:r>
    </w:p>
    <w:p w14:paraId="115D4253"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b) Thực hiện thủ tục đề nghị cấp giấy tờ xuất nhập cảnh, gia hạn hộ chiếu, khôi phục giá trị sử dụng hộ chiếu theo quy định của Luật này;</w:t>
      </w:r>
    </w:p>
    <w:p w14:paraId="41C6309F"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c) Sử dụng giấy tờ xuất nhập cảnh do cơ quan có thẩm quyền của Việt Nam cấp để xuất cảnh, nhập cảnh;</w:t>
      </w:r>
    </w:p>
    <w:p w14:paraId="6B442A60"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d) Chấp hành yêu cầu của cơ quan, người có thẩm quyền trong việc kiểm tra người, hành lý, giấy tờ xuất nhập cảnh khi làm thủ tục xuất cảnh, nhập cảnh;</w:t>
      </w:r>
    </w:p>
    <w:p w14:paraId="311A8888"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đ) Nộp lệ phí cấp giấy tờ xuất nhập cảnh theo quy định của pháp luật.</w:t>
      </w:r>
    </w:p>
    <w:p w14:paraId="61F4935C"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3. Người mất năng lực hành vi dân sự, người có khó khăn trong nhận thức, làm chủ hành vi theo quy định của Bộ luật Dân sự, người chưa đủ 14 tuổi thông qua người đại diện hợp pháp của mình thực hiện quyền và nghĩa vụ theo quy định của Luật này.</w:t>
      </w:r>
    </w:p>
    <w:p w14:paraId="7EC614F9" w14:textId="77777777" w:rsidR="00604FB5" w:rsidRPr="00604FB5" w:rsidRDefault="00604FB5" w:rsidP="00A80C09">
      <w:pPr>
        <w:pStyle w:val="NormalWeb"/>
        <w:shd w:val="clear" w:color="auto" w:fill="FFFFFF"/>
        <w:spacing w:before="0" w:beforeAutospacing="0" w:after="0" w:afterAutospacing="0" w:line="234" w:lineRule="atLeast"/>
        <w:ind w:firstLine="426"/>
        <w:jc w:val="center"/>
        <w:rPr>
          <w:color w:val="000000"/>
          <w:sz w:val="28"/>
          <w:szCs w:val="28"/>
        </w:rPr>
      </w:pPr>
      <w:bookmarkStart w:id="13" w:name="chuong_2"/>
      <w:r w:rsidRPr="00604FB5">
        <w:rPr>
          <w:b/>
          <w:bCs/>
          <w:color w:val="000000"/>
          <w:sz w:val="28"/>
          <w:szCs w:val="28"/>
        </w:rPr>
        <w:lastRenderedPageBreak/>
        <w:t>Chương II</w:t>
      </w:r>
      <w:bookmarkEnd w:id="13"/>
    </w:p>
    <w:p w14:paraId="101F8B85" w14:textId="415C6860" w:rsidR="00604FB5" w:rsidRDefault="00604FB5" w:rsidP="00A80C09">
      <w:pPr>
        <w:pStyle w:val="NormalWeb"/>
        <w:shd w:val="clear" w:color="auto" w:fill="FFFFFF"/>
        <w:spacing w:before="0" w:beforeAutospacing="0" w:after="0" w:afterAutospacing="0" w:line="234" w:lineRule="atLeast"/>
        <w:ind w:firstLine="426"/>
        <w:jc w:val="center"/>
        <w:rPr>
          <w:b/>
          <w:bCs/>
          <w:color w:val="000000"/>
          <w:sz w:val="28"/>
          <w:szCs w:val="28"/>
        </w:rPr>
      </w:pPr>
      <w:bookmarkStart w:id="14" w:name="chuong_2_name"/>
      <w:r w:rsidRPr="00604FB5">
        <w:rPr>
          <w:b/>
          <w:bCs/>
          <w:color w:val="000000"/>
          <w:sz w:val="28"/>
          <w:szCs w:val="28"/>
        </w:rPr>
        <w:t>GIẤY TỜ XUẤT NHẬP CẢNH</w:t>
      </w:r>
      <w:bookmarkEnd w:id="14"/>
    </w:p>
    <w:p w14:paraId="111CF821" w14:textId="77777777" w:rsidR="00A80C09" w:rsidRPr="00604FB5" w:rsidRDefault="00A80C09" w:rsidP="00A80C09">
      <w:pPr>
        <w:pStyle w:val="NormalWeb"/>
        <w:shd w:val="clear" w:color="auto" w:fill="FFFFFF"/>
        <w:spacing w:before="0" w:beforeAutospacing="0" w:after="0" w:afterAutospacing="0" w:line="234" w:lineRule="atLeast"/>
        <w:ind w:firstLine="426"/>
        <w:jc w:val="center"/>
        <w:rPr>
          <w:color w:val="000000"/>
          <w:sz w:val="28"/>
          <w:szCs w:val="28"/>
        </w:rPr>
      </w:pPr>
    </w:p>
    <w:p w14:paraId="253838EC"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15" w:name="dieu_6"/>
      <w:r w:rsidRPr="00604FB5">
        <w:rPr>
          <w:b/>
          <w:bCs/>
          <w:color w:val="000000"/>
          <w:sz w:val="28"/>
          <w:szCs w:val="28"/>
        </w:rPr>
        <w:t>Điều 6. Giấy tờ xuất nhập cảnh</w:t>
      </w:r>
      <w:bookmarkEnd w:id="15"/>
    </w:p>
    <w:p w14:paraId="78EC73C6"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16" w:name="khoan_1_6"/>
      <w:r w:rsidRPr="00604FB5">
        <w:rPr>
          <w:color w:val="000000"/>
          <w:sz w:val="28"/>
          <w:szCs w:val="28"/>
          <w:shd w:val="clear" w:color="auto" w:fill="FFFF96"/>
        </w:rPr>
        <w:t>1. Giấy tờ xuất nhập cảnh bao gồm:</w:t>
      </w:r>
      <w:bookmarkEnd w:id="16"/>
    </w:p>
    <w:p w14:paraId="22225C0E"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a) Hộ chiếu ngoại giao;</w:t>
      </w:r>
    </w:p>
    <w:p w14:paraId="1B3258EF"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b) Hộ chiếu công vụ;</w:t>
      </w:r>
    </w:p>
    <w:p w14:paraId="758A861D"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c) Hộ chiếu phổ thông;</w:t>
      </w:r>
    </w:p>
    <w:p w14:paraId="5E47F6B4"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17" w:name="diem_d_1_6"/>
      <w:r w:rsidRPr="00604FB5">
        <w:rPr>
          <w:color w:val="000000"/>
          <w:sz w:val="28"/>
          <w:szCs w:val="28"/>
        </w:rPr>
        <w:t>d) Giấy thông hành.</w:t>
      </w:r>
      <w:bookmarkEnd w:id="17"/>
    </w:p>
    <w:p w14:paraId="09D02E16"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2. Hộ chiếu có gắn chíp điện tử hoặc không gắn chíp điện tử cấp cho công dân Việt Nam từ đủ 14 tuổi trở lên. Hộ chiếu không gắn chíp điện tử được cấp cho công dân Việt Nam chưa đủ 14 tuổi hoặc cấp theo thủ tục rút gọn.</w:t>
      </w:r>
    </w:p>
    <w:p w14:paraId="1284BB8A" w14:textId="242DA91D" w:rsid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shd w:val="clear" w:color="auto" w:fill="FFFF96"/>
        </w:rPr>
      </w:pPr>
      <w:bookmarkStart w:id="18" w:name="khoan_3_6"/>
      <w:r w:rsidRPr="00604FB5">
        <w:rPr>
          <w:color w:val="000000"/>
          <w:sz w:val="28"/>
          <w:szCs w:val="28"/>
          <w:shd w:val="clear" w:color="auto" w:fill="FFFF96"/>
        </w:rPr>
        <w:t>3. Thông tin trên giấy tờ xuất nhập cảnh bao gồm: ảnh chân dung; họ, chữ đệm và tên; ngày, tháng, năm sinh; giới tính; quốc tịch; ký hiệu, số giấy tờ xuất nhập cảnh; ngày, tháng, năm cấp, cơ quan cấp; ngày, tháng, năm hết hạn; số định danh cá nhân hoặc số chứng minh nhân dân; chức vụ, chức danh đối với hộ chiếu ngoại giao, hộ chiếu công vụ phù hợp với yêu cầu đối ngoại.</w:t>
      </w:r>
      <w:bookmarkEnd w:id="18"/>
    </w:p>
    <w:p w14:paraId="06BD731D" w14:textId="77777777" w:rsidR="00A80C09" w:rsidRPr="00604FB5" w:rsidRDefault="00A80C09" w:rsidP="00604FB5">
      <w:pPr>
        <w:pStyle w:val="NormalWeb"/>
        <w:shd w:val="clear" w:color="auto" w:fill="FFFFFF"/>
        <w:spacing w:before="0" w:beforeAutospacing="0" w:after="0" w:afterAutospacing="0" w:line="234" w:lineRule="atLeast"/>
        <w:ind w:firstLine="426"/>
        <w:jc w:val="both"/>
        <w:rPr>
          <w:color w:val="000000"/>
          <w:sz w:val="28"/>
          <w:szCs w:val="28"/>
        </w:rPr>
      </w:pPr>
    </w:p>
    <w:p w14:paraId="091B63CB"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19" w:name="dieu_7"/>
      <w:r w:rsidRPr="00604FB5">
        <w:rPr>
          <w:b/>
          <w:bCs/>
          <w:color w:val="000000"/>
          <w:sz w:val="28"/>
          <w:szCs w:val="28"/>
        </w:rPr>
        <w:t>Điều 7. Thời hạn của giấy tờ xuất nhập cảnh</w:t>
      </w:r>
      <w:bookmarkEnd w:id="19"/>
    </w:p>
    <w:p w14:paraId="7AD0213C"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20" w:name="khoan_1_7"/>
      <w:r w:rsidRPr="00604FB5">
        <w:rPr>
          <w:color w:val="000000"/>
          <w:sz w:val="28"/>
          <w:szCs w:val="28"/>
          <w:shd w:val="clear" w:color="auto" w:fill="FFFF96"/>
        </w:rPr>
        <w:t>1. Hộ chiếu ngoại giao, hộ chiếu công vụ có thời hạn từ 01 năm đến 05 năm; có thể được gia hạn một lần không quá 03 năm.</w:t>
      </w:r>
      <w:bookmarkEnd w:id="20"/>
    </w:p>
    <w:p w14:paraId="1D97E75F"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2. Thời hạn của hộ chiếu phổ thông được quy định như sau:</w:t>
      </w:r>
    </w:p>
    <w:p w14:paraId="6793E2A1"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a) Hộ chiếu phổ thông cấp cho người từ đủ 14 tuổi trở lên có thời hạn 10 năm và không được gia hạn;</w:t>
      </w:r>
    </w:p>
    <w:p w14:paraId="2F6A2064"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b) Hộ chiếu phổ thông cấp cho người chưa đủ 14 tuổi có thời hạn 05 năm và không được gia hạn;</w:t>
      </w:r>
    </w:p>
    <w:p w14:paraId="1569775E"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c) Hộ chiếu phổ thông cấp theo thủ tục rút gọn có thời hạn không quá 12 tháng và không được gia hạn.</w:t>
      </w:r>
    </w:p>
    <w:p w14:paraId="0A151F3A"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3. Giấy thông hành có thời hạn không quá 12 tháng và không được gia hạn.</w:t>
      </w:r>
    </w:p>
    <w:p w14:paraId="675BB1E2" w14:textId="77777777" w:rsidR="00604FB5" w:rsidRPr="00604FB5" w:rsidRDefault="00604FB5" w:rsidP="00A80C09">
      <w:pPr>
        <w:pStyle w:val="NormalWeb"/>
        <w:shd w:val="clear" w:color="auto" w:fill="FFFFFF"/>
        <w:spacing w:before="0" w:beforeAutospacing="0" w:after="0" w:afterAutospacing="0" w:line="234" w:lineRule="atLeast"/>
        <w:ind w:firstLine="426"/>
        <w:jc w:val="center"/>
        <w:rPr>
          <w:color w:val="000000"/>
          <w:sz w:val="28"/>
          <w:szCs w:val="28"/>
        </w:rPr>
      </w:pPr>
      <w:bookmarkStart w:id="21" w:name="chuong_3"/>
      <w:r w:rsidRPr="00604FB5">
        <w:rPr>
          <w:b/>
          <w:bCs/>
          <w:color w:val="000000"/>
          <w:sz w:val="28"/>
          <w:szCs w:val="28"/>
        </w:rPr>
        <w:t>Chương III</w:t>
      </w:r>
      <w:bookmarkEnd w:id="21"/>
    </w:p>
    <w:p w14:paraId="43C425AF" w14:textId="1DFC8E57" w:rsidR="00604FB5" w:rsidRDefault="00604FB5" w:rsidP="00A80C09">
      <w:pPr>
        <w:pStyle w:val="NormalWeb"/>
        <w:shd w:val="clear" w:color="auto" w:fill="FFFFFF"/>
        <w:spacing w:before="0" w:beforeAutospacing="0" w:after="0" w:afterAutospacing="0" w:line="234" w:lineRule="atLeast"/>
        <w:ind w:firstLine="426"/>
        <w:jc w:val="center"/>
        <w:rPr>
          <w:b/>
          <w:bCs/>
          <w:color w:val="000000"/>
          <w:sz w:val="28"/>
          <w:szCs w:val="28"/>
        </w:rPr>
      </w:pPr>
      <w:bookmarkStart w:id="22" w:name="chuong_3_name"/>
      <w:r w:rsidRPr="00604FB5">
        <w:rPr>
          <w:b/>
          <w:bCs/>
          <w:color w:val="000000"/>
          <w:sz w:val="28"/>
          <w:szCs w:val="28"/>
        </w:rPr>
        <w:t>CẤP, CHƯA CẤP GIẤY TỜ XUẤT NHẬP CẢNH</w:t>
      </w:r>
      <w:bookmarkEnd w:id="22"/>
    </w:p>
    <w:p w14:paraId="7CED557A" w14:textId="77777777" w:rsidR="00A80C09" w:rsidRPr="00604FB5" w:rsidRDefault="00A80C09" w:rsidP="00A80C09">
      <w:pPr>
        <w:pStyle w:val="NormalWeb"/>
        <w:shd w:val="clear" w:color="auto" w:fill="FFFFFF"/>
        <w:spacing w:before="0" w:beforeAutospacing="0" w:after="0" w:afterAutospacing="0" w:line="234" w:lineRule="atLeast"/>
        <w:ind w:firstLine="426"/>
        <w:jc w:val="center"/>
        <w:rPr>
          <w:color w:val="000000"/>
          <w:sz w:val="28"/>
          <w:szCs w:val="28"/>
        </w:rPr>
      </w:pPr>
    </w:p>
    <w:p w14:paraId="56E68AB5" w14:textId="0F97093E" w:rsidR="00604FB5" w:rsidRDefault="00604FB5" w:rsidP="00604FB5">
      <w:pPr>
        <w:pStyle w:val="NormalWeb"/>
        <w:shd w:val="clear" w:color="auto" w:fill="FFFFFF"/>
        <w:spacing w:before="0" w:beforeAutospacing="0" w:after="0" w:afterAutospacing="0" w:line="234" w:lineRule="atLeast"/>
        <w:ind w:firstLine="426"/>
        <w:jc w:val="both"/>
        <w:rPr>
          <w:b/>
          <w:bCs/>
          <w:color w:val="000000"/>
          <w:sz w:val="28"/>
          <w:szCs w:val="28"/>
        </w:rPr>
      </w:pPr>
      <w:bookmarkStart w:id="23" w:name="muc_1"/>
      <w:r w:rsidRPr="00604FB5">
        <w:rPr>
          <w:b/>
          <w:bCs/>
          <w:color w:val="000000"/>
          <w:sz w:val="28"/>
          <w:szCs w:val="28"/>
        </w:rPr>
        <w:t>Mục 1. CẤP HỘ CHIẾU NGOẠI GIAO, HỘ CHIẾU CÔNG VỤ</w:t>
      </w:r>
      <w:bookmarkEnd w:id="23"/>
    </w:p>
    <w:p w14:paraId="304A556F" w14:textId="77777777" w:rsidR="00A80C09" w:rsidRPr="00604FB5" w:rsidRDefault="00A80C09" w:rsidP="00604FB5">
      <w:pPr>
        <w:pStyle w:val="NormalWeb"/>
        <w:shd w:val="clear" w:color="auto" w:fill="FFFFFF"/>
        <w:spacing w:before="0" w:beforeAutospacing="0" w:after="0" w:afterAutospacing="0" w:line="234" w:lineRule="atLeast"/>
        <w:ind w:firstLine="426"/>
        <w:jc w:val="both"/>
        <w:rPr>
          <w:color w:val="000000"/>
          <w:sz w:val="28"/>
          <w:szCs w:val="28"/>
        </w:rPr>
      </w:pPr>
    </w:p>
    <w:p w14:paraId="65641D50"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24" w:name="dieu_8"/>
      <w:r w:rsidRPr="00604FB5">
        <w:rPr>
          <w:b/>
          <w:bCs/>
          <w:color w:val="000000"/>
          <w:sz w:val="28"/>
          <w:szCs w:val="28"/>
        </w:rPr>
        <w:t>Điều 8. Đối tượng được cấp hộ chiếu ngoại giao</w:t>
      </w:r>
      <w:bookmarkEnd w:id="24"/>
    </w:p>
    <w:p w14:paraId="4CC584EA"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 xml:space="preserve">1. Tổng Bí thư Ban Chấp hành Trung ương Đảng, Ủy viên Bộ Chính trị, Bí thư Trung ương Đảng, Ủy viên Ban Chấp hành Trung ương Đảng, Ủy viên dự khuyết Ban Chấp hành Trung ương Đảng; người đứng đầu, cấp phó của người đứng đầu cơ quan thuộc Ban Chấp hành Trung ương Đảng, cơ quan khác do Ban Chấp hành </w:t>
      </w:r>
      <w:r w:rsidRPr="00604FB5">
        <w:rPr>
          <w:color w:val="000000"/>
          <w:sz w:val="28"/>
          <w:szCs w:val="28"/>
        </w:rPr>
        <w:lastRenderedPageBreak/>
        <w:t>Trung ương Đảng, Bộ Chính trị, Ban Bí thư Trung ương Đảng thành lập, Văn phòng Trung ương Đảng; Ủy viên Ủy ban Kiểm tra Trung ương Đảng; Bí thư, Phó Bí thư Tỉnh ủy, Thành ủy thành phố trực thuộc trung ương, Đảng ủy Khối các cơ quan Trung ương, Đảng ủy Khối doanh nghiệp Trung ương; đặc phái viên, trợ lý, thư ký của Tổng Bí thư Ban Chấp hành Trung ương Đảng; trợ lý của Ủy viên Bộ Chính trị.</w:t>
      </w:r>
    </w:p>
    <w:p w14:paraId="5088F2B4"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25" w:name="khoan_2_8"/>
      <w:r w:rsidRPr="00604FB5">
        <w:rPr>
          <w:color w:val="000000"/>
          <w:sz w:val="28"/>
          <w:szCs w:val="28"/>
        </w:rPr>
        <w:t>2. Chủ tịch Quốc hội, Phó Chủ tịch Quốc hội; người đứng đầu, cấp phó của người đứng đầu, Ủy viên Thường trực cơ quan của Quốc hội; người đứng đầu, cấp phó của người đứng đầu cơ quan thuộc Ủy ban Thường vụ Quốc hội, Văn phòng Quốc hội; Tổng Kiểm toán nhà nước, Phó Tổng Kiểm toán nhà nước; đại biểu Quốc hội; trợ lý, thư ký của Chủ tịch Quốc hội.</w:t>
      </w:r>
      <w:bookmarkEnd w:id="25"/>
    </w:p>
    <w:p w14:paraId="30D3BA3C"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3. Chủ tịch nước, Phó Chủ tịch nước; Chủ nhiệm, Phó Chủ nhiệm Văn phòng Chủ tịch nước; đặc phái viên, trợ lý, thư ký của Chủ tịch nước.</w:t>
      </w:r>
    </w:p>
    <w:p w14:paraId="459C5747"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4. Thủ tướng Chính phủ, Phó Thủ tướng Chính phủ; người đứng đầu, cấp phó của người đứng đầu Bộ, cơ quan ngang Bộ, cơ quan thuộc Chính phủ, cơ quan khác do Chính phủ thành lập; người đứng đầu Tổng cục hoặc tương đương; sĩ quan tại ngũ, đang công tác có cấp bậc hàm Thiếu tướng, Chuẩn đô đốc Hải quân trở lên; đặc phái viên, trợ lý, thư ký của Thủ tướng Chính phủ.</w:t>
      </w:r>
    </w:p>
    <w:p w14:paraId="19CD2393"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5. Nguyên Tổng Bí thư Ban Chấp hành Trung ương Đảng, nguyên Chủ tịch nước, nguyên Chủ tịch Quốc hội, nguyên Thủ tướng Chính phủ, nguyên Ủy viên Bộ Chính trị, nguyên Bí thư Trung ương Đảng, nguyên Phó Chủ tịch nước, nguyên Phó Chủ tịch Quốc hội, nguyên Phó Thủ tướng Chính phủ.</w:t>
      </w:r>
    </w:p>
    <w:p w14:paraId="6DDA7DA4"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6. Chánh án, Phó Chánh án Tòa án nhân dân tối cao.</w:t>
      </w:r>
    </w:p>
    <w:p w14:paraId="7212E21A"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7. Viện trưởng, Phó Viện trưởng Viện kiểm sát nhân dân tối cao.</w:t>
      </w:r>
    </w:p>
    <w:p w14:paraId="59790471"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8. Chủ tịch, Phó Chủ tịch Hội đồng nhân dân, Ủy ban nhân dân cấp tỉnh.</w:t>
      </w:r>
    </w:p>
    <w:p w14:paraId="12AC4CC7"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9. Chủ tịch, Phó Chủ tịch, Tổng thư ký, Ủy viên Ban thường trực Ủy ban Trung ương Mặt trận Tổ quốc Việt Nam.</w:t>
      </w:r>
    </w:p>
    <w:p w14:paraId="770A2D14"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10. Chủ tịch, Phó Chủ tịch Tổng Liên đoàn Lao động Việt Nam, Hội Nông dân Việt Nam, Hội Liên hiệp Phụ nữ Việt Nam, Hội Cựu chiến binh Việt Nam; Bí thư thứ nhất, Bí thư Thường trực Trung ương Đoàn Thanh niên Cộng sản Hồ Chí Minh.</w:t>
      </w:r>
    </w:p>
    <w:p w14:paraId="5C7060B5"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26" w:name="khoan_11_8"/>
      <w:r w:rsidRPr="00604FB5">
        <w:rPr>
          <w:color w:val="000000"/>
          <w:sz w:val="28"/>
          <w:szCs w:val="28"/>
          <w:shd w:val="clear" w:color="auto" w:fill="FFFF96"/>
        </w:rPr>
        <w:t>11. Người đang phục vụ trong ngành ngoại giao đã được phong hàm ngoại giao hoặc giữ chức vụ từ Tùy viên trở lên tại cơ quan đại diện ngoại giao, phái đoàn thường trực tại các tổ chức quốc tế liên Chính phủ, cơ quan đại diện lãnh sự của Việt Nam ở nước ngoài.</w:t>
      </w:r>
      <w:bookmarkEnd w:id="26"/>
    </w:p>
    <w:p w14:paraId="5E3AF71D"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12. Giao thông viên ngoại giao, giao thông viên lãnh sự.</w:t>
      </w:r>
    </w:p>
    <w:p w14:paraId="1726FAF0"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27" w:name="khoan_13_8"/>
      <w:r w:rsidRPr="00604FB5">
        <w:rPr>
          <w:color w:val="000000"/>
          <w:sz w:val="28"/>
          <w:szCs w:val="28"/>
        </w:rPr>
        <w:t>13. Vợ hoặc chồng của Tổng Bí thư Ban Chấp hành Trung ương Đảng, Chủ tịch nước, Chủ tịch Quốc hội, Thủ tướng Chính phủ, Ủy viên Bộ Chính trị, Bí thư Trung ương Đảng, Phó Chủ tịch nước, Phó Chủ tịch Quốc hội, Phó Thủ tướng Chính phủ cùng đi theo hành trình công tác.</w:t>
      </w:r>
      <w:bookmarkEnd w:id="27"/>
    </w:p>
    <w:p w14:paraId="4D759623"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28" w:name="khoan_14_8"/>
      <w:r w:rsidRPr="00604FB5">
        <w:rPr>
          <w:color w:val="000000"/>
          <w:sz w:val="28"/>
          <w:szCs w:val="28"/>
        </w:rPr>
        <w:lastRenderedPageBreak/>
        <w:t>14. Vợ hoặc chồng, con chưa đủ 18 tuổi của người được quy định tại khoản 11 Điều này cùng đi theo hoặc thăm người này trong nhiệm kỳ công tác.</w:t>
      </w:r>
      <w:bookmarkEnd w:id="28"/>
    </w:p>
    <w:p w14:paraId="330DAB76" w14:textId="304D9C7B" w:rsid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29" w:name="khoan_15_8"/>
      <w:r w:rsidRPr="00604FB5">
        <w:rPr>
          <w:color w:val="000000"/>
          <w:sz w:val="28"/>
          <w:szCs w:val="28"/>
        </w:rPr>
        <w:t>15. Trong trường hợp cần thiết, căn cứ vào yêu cầu đối ngoại, lễ tân nhà nước hoặc tính chất chuyến đi công tác, Bộ trưởng Bộ Ngoại giao thực hiện việc cấp hộ chiếu ngoại giao theo chỉ đạo của Thủ tướng Chính phủ hoặc xem xét cấp hộ chiếu ngoại giao theo đề nghị của cơ quan, người có thẩm quyền quy định tại</w:t>
      </w:r>
      <w:bookmarkEnd w:id="29"/>
      <w:r w:rsidRPr="00604FB5">
        <w:rPr>
          <w:color w:val="000000"/>
          <w:sz w:val="28"/>
          <w:szCs w:val="28"/>
        </w:rPr>
        <w:t> </w:t>
      </w:r>
      <w:bookmarkStart w:id="30" w:name="tc_1"/>
      <w:r w:rsidRPr="00604FB5">
        <w:rPr>
          <w:color w:val="0000FF"/>
          <w:sz w:val="28"/>
          <w:szCs w:val="28"/>
        </w:rPr>
        <w:t>Điều 11 của Luật này</w:t>
      </w:r>
      <w:bookmarkEnd w:id="30"/>
      <w:r w:rsidRPr="00604FB5">
        <w:rPr>
          <w:color w:val="000000"/>
          <w:sz w:val="28"/>
          <w:szCs w:val="28"/>
        </w:rPr>
        <w:t> </w:t>
      </w:r>
      <w:bookmarkStart w:id="31" w:name="khoan_15_8_name"/>
      <w:r w:rsidRPr="00604FB5">
        <w:rPr>
          <w:color w:val="000000"/>
          <w:sz w:val="28"/>
          <w:szCs w:val="28"/>
        </w:rPr>
        <w:t>cho những người không thuộc diện quy định tại Điều này.</w:t>
      </w:r>
      <w:bookmarkEnd w:id="31"/>
    </w:p>
    <w:p w14:paraId="2C78F679" w14:textId="77777777" w:rsidR="00A80C09" w:rsidRPr="00604FB5" w:rsidRDefault="00A80C09" w:rsidP="00604FB5">
      <w:pPr>
        <w:pStyle w:val="NormalWeb"/>
        <w:shd w:val="clear" w:color="auto" w:fill="FFFFFF"/>
        <w:spacing w:before="0" w:beforeAutospacing="0" w:after="0" w:afterAutospacing="0" w:line="234" w:lineRule="atLeast"/>
        <w:ind w:firstLine="426"/>
        <w:jc w:val="both"/>
        <w:rPr>
          <w:color w:val="000000"/>
          <w:sz w:val="28"/>
          <w:szCs w:val="28"/>
        </w:rPr>
      </w:pPr>
    </w:p>
    <w:p w14:paraId="2E77932D"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32" w:name="dieu_9"/>
      <w:r w:rsidRPr="00604FB5">
        <w:rPr>
          <w:b/>
          <w:bCs/>
          <w:color w:val="000000"/>
          <w:sz w:val="28"/>
          <w:szCs w:val="28"/>
        </w:rPr>
        <w:t>Điều 9. Đối tượng được cấp hộ chiếu công vụ</w:t>
      </w:r>
      <w:bookmarkEnd w:id="32"/>
    </w:p>
    <w:p w14:paraId="3C55FFDD"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1. Cán bộ, công chức theo quy định của pháp luật về cán bộ, công chức.</w:t>
      </w:r>
    </w:p>
    <w:p w14:paraId="4A4584F2"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2. Viên chức của đơn vị sự nghiệp công lập bao gồm:</w:t>
      </w:r>
    </w:p>
    <w:p w14:paraId="680A1293"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a) Người đứng dầu, cấp phó của người đứng đầu đơn vị sự nghiệp công lập; người giữ chức vụ cấp trưởng, cấp phó tổ chức cấu thành đơn vị sự nghiệp công lập thuộc Bộ Chính trị, Ban Bí thư, Ủy ban Thường vụ Quốc hội, Chính phủ;</w:t>
      </w:r>
    </w:p>
    <w:p w14:paraId="6577895C"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b) Người đứng đầu, cấp phó của người đứng đầu đơn vị sự nghiệp công lập; người giữ chức vụ cấp trưởng, cấp phó tổ chức cấu thành đơn vị sự nghiệp công lập thuộc các Ban và cơ quan tương đương của Trung ương Đảng, Văn phòng Chủ tịch nước, Văn phòng Quốc hội, Kiểm toán nhà nước, Tòa án nhân dân tối cao, Viện kiểm sát nhân dân tối cao, của Bộ, cơ quan ngang Bộ, cơ quan thuộc Chính phủ, cơ quan khác do Chính phủ, Thủ tướng Chính phủ thành lập; Ủy ban Trung ương Mặt trận Tổ quốc Việt Nam và cơ quan trung ương của tổ chức chính trị - xã hội;</w:t>
      </w:r>
    </w:p>
    <w:p w14:paraId="35DD8735"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c) Người đứng đầu, cấp phó của người đứng đầu đơn vị sự nghiệp công lập; người giữ chức vụ cấp trưởng, cấp phó tổ chức cấu thành đơn vị sự nghiệp công lập thuộc Tổng cục, Cục và tương đương trực thuộc Bộ, cơ quan ngang Bộ; Tỉnh ủy, Thành ủy thành phố trực thuộc trung ương; Ủy ban nhân dân cấp tỉnh; Ủy ban Mặt trận Tổ quốc Việt Nam và tổ chức chính trị - xã hội cấp tỉnh;</w:t>
      </w:r>
    </w:p>
    <w:p w14:paraId="0E98CE9A"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d) Người đứng đầu đơn vị sự nghiệp công lập thuộc Huyện ủy, Quận ủy, Thị ủy, Thành ủy thuộc Tỉnh ủy, Thành ủy thành phố trực thuộc trung ương; cơ quan chuyên môn thuộc Ủy ban nhân dân cấp tỉnh, Ủy ban nhân dân cấp huyện;</w:t>
      </w:r>
    </w:p>
    <w:p w14:paraId="173AB553"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đ) Người giữ vị trí việc làm gắn với nhiệm vụ quản lý nhà nước trong đơn vị sự nghiệp công lập được giao thực hiện nhiệm vụ quản lý nhà nước.</w:t>
      </w:r>
    </w:p>
    <w:p w14:paraId="424B00A7"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3. Sĩ quan, quân nhân chuyên nghiệp trong Quân đội nhân dân, Công an nhân dân; người làm công tác cơ yếu trong tổ chức cơ yếu.</w:t>
      </w:r>
    </w:p>
    <w:p w14:paraId="5264D5CB"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4. Nhân viên cơ quan đại diện của Việt Nam ở nước ngoài; phóng viên thông tấn và báo chí nhà nước của Việt Nam thường trú ở nước ngoài.</w:t>
      </w:r>
    </w:p>
    <w:p w14:paraId="016A9F65"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5. Vợ hoặc chồng, con chưa đủ 18 tuổi của người được quy định tại khoản 4 Điều này đi theo hoặc đi thăm những người này trong nhiệm kỳ công tác.</w:t>
      </w:r>
    </w:p>
    <w:p w14:paraId="7271A694" w14:textId="5BC4D77D" w:rsid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t xml:space="preserve">6. Trong trường hợp cần thiết, căn cứ vào yêu cầu và tính chất của chuyến đi, Bộ trưởng Bộ Ngoại giao thực hiện việc cấp hộ chiếu công vụ theo chỉ đạo của Thủ </w:t>
      </w:r>
      <w:r w:rsidRPr="00604FB5">
        <w:rPr>
          <w:color w:val="000000"/>
          <w:sz w:val="28"/>
          <w:szCs w:val="28"/>
        </w:rPr>
        <w:lastRenderedPageBreak/>
        <w:t>tướng Chính phủ hoặc xem xét cấp hộ chiếu công vụ theo đề nghị của cơ quan, người có thẩm quyền quy định tại </w:t>
      </w:r>
      <w:bookmarkStart w:id="33" w:name="tc_2"/>
      <w:r w:rsidRPr="00604FB5">
        <w:rPr>
          <w:color w:val="0000FF"/>
          <w:sz w:val="28"/>
          <w:szCs w:val="28"/>
        </w:rPr>
        <w:t>Điều 11 của Luật này</w:t>
      </w:r>
      <w:bookmarkEnd w:id="33"/>
      <w:r w:rsidRPr="00604FB5">
        <w:rPr>
          <w:color w:val="000000"/>
          <w:sz w:val="28"/>
          <w:szCs w:val="28"/>
        </w:rPr>
        <w:t> cho những người không thuộc diện quy định tại Điều này.</w:t>
      </w:r>
    </w:p>
    <w:p w14:paraId="298BB9B1" w14:textId="77777777" w:rsidR="00A80C09" w:rsidRPr="00604FB5" w:rsidRDefault="00A80C09" w:rsidP="00604FB5">
      <w:pPr>
        <w:pStyle w:val="NormalWeb"/>
        <w:shd w:val="clear" w:color="auto" w:fill="FFFFFF"/>
        <w:spacing w:before="0" w:beforeAutospacing="0" w:after="0" w:afterAutospacing="0" w:line="234" w:lineRule="atLeast"/>
        <w:ind w:firstLine="426"/>
        <w:jc w:val="both"/>
        <w:rPr>
          <w:color w:val="000000"/>
          <w:sz w:val="28"/>
          <w:szCs w:val="28"/>
        </w:rPr>
      </w:pPr>
    </w:p>
    <w:p w14:paraId="0D106126"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34" w:name="dieu_10"/>
      <w:r w:rsidRPr="00604FB5">
        <w:rPr>
          <w:b/>
          <w:bCs/>
          <w:color w:val="000000"/>
          <w:sz w:val="28"/>
          <w:szCs w:val="28"/>
        </w:rPr>
        <w:t>Điều 10. Điều kiện cấp hộ chiếu ngoại giao, hộ chiếu công vụ</w:t>
      </w:r>
      <w:bookmarkEnd w:id="34"/>
    </w:p>
    <w:p w14:paraId="486BA4AE"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Công dân Việt Nam được cấp hộ chiếu ngoại giao, hộ chiếu công vụ khi đáp ứng đủ các điều kiện sau đây:</w:t>
      </w:r>
    </w:p>
    <w:p w14:paraId="649971B0"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t>1. Thuộc đối tượng quy định tại </w:t>
      </w:r>
      <w:bookmarkStart w:id="35" w:name="tc_3"/>
      <w:r w:rsidRPr="00604FB5">
        <w:rPr>
          <w:color w:val="0000FF"/>
          <w:sz w:val="28"/>
          <w:szCs w:val="28"/>
        </w:rPr>
        <w:t>Điều 8 hoặc Điều 9 của Luật này</w:t>
      </w:r>
      <w:bookmarkEnd w:id="35"/>
      <w:r w:rsidRPr="00604FB5">
        <w:rPr>
          <w:color w:val="000000"/>
          <w:sz w:val="28"/>
          <w:szCs w:val="28"/>
        </w:rPr>
        <w:t>;</w:t>
      </w:r>
    </w:p>
    <w:p w14:paraId="6DAB5BE7" w14:textId="2BE9267A" w:rsid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t>2. Được cơ quan, người có thẩm quyền quy định tại </w:t>
      </w:r>
      <w:bookmarkStart w:id="36" w:name="tc_4"/>
      <w:r w:rsidRPr="00604FB5">
        <w:rPr>
          <w:color w:val="0000FF"/>
          <w:sz w:val="28"/>
          <w:szCs w:val="28"/>
        </w:rPr>
        <w:t>Điều 11 của Luật này</w:t>
      </w:r>
      <w:bookmarkEnd w:id="36"/>
      <w:r w:rsidRPr="00604FB5">
        <w:rPr>
          <w:color w:val="000000"/>
          <w:sz w:val="28"/>
          <w:szCs w:val="28"/>
        </w:rPr>
        <w:t> cử hoặc cho phép ra nước ngoài để thực hiện nhiệm vụ công tác.</w:t>
      </w:r>
    </w:p>
    <w:p w14:paraId="2A75D350" w14:textId="77777777" w:rsidR="00A80C09" w:rsidRPr="00604FB5" w:rsidRDefault="00A80C09" w:rsidP="00604FB5">
      <w:pPr>
        <w:pStyle w:val="NormalWeb"/>
        <w:shd w:val="clear" w:color="auto" w:fill="FFFFFF"/>
        <w:spacing w:before="0" w:beforeAutospacing="0" w:after="0" w:afterAutospacing="0" w:line="234" w:lineRule="atLeast"/>
        <w:ind w:firstLine="426"/>
        <w:jc w:val="both"/>
        <w:rPr>
          <w:color w:val="000000"/>
          <w:sz w:val="28"/>
          <w:szCs w:val="28"/>
        </w:rPr>
      </w:pPr>
    </w:p>
    <w:p w14:paraId="61F1AD7E"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37" w:name="dieu_11"/>
      <w:r w:rsidRPr="00604FB5">
        <w:rPr>
          <w:b/>
          <w:bCs/>
          <w:color w:val="000000"/>
          <w:sz w:val="28"/>
          <w:szCs w:val="28"/>
        </w:rPr>
        <w:t>Điều 11. Thẩm quyền cho phép, quyết định cử người thuộc diện cấp hộ chiếu ngoại giao, hộ chiếu công vụ</w:t>
      </w:r>
      <w:bookmarkEnd w:id="37"/>
    </w:p>
    <w:p w14:paraId="0F99AF4A"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1. Bộ Chính trị; Ban Bí thư; Ban, Ủy ban, cơ quan thuộc Ban Chấp hành Trung ương Đảng; cơ quan khác do Ban Chấp hành Trung ương Đảng, Bộ Chính trị, Ban Bí thư Trung ương Đảng thành lập; Văn phòng Trung ương Đảng; Tỉnh ủy, Thành ủy thành phố trực thuộc trung ương.</w:t>
      </w:r>
    </w:p>
    <w:p w14:paraId="15E66EAB"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2. Ủy ban Thường vụ Quốc hội; Hội đồng Dân tộc, Ủy ban của Quốc hội; cơ quan thuộc Ủy ban Thường vụ Quốc hội; Chủ nhiệm Văn phòng Quốc hội; Tổng Kiểm toán nhà nước.</w:t>
      </w:r>
    </w:p>
    <w:p w14:paraId="44306638"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3. Thủ tướng Chính phủ; Bộ trưởng, Thủ trưởng cơ quan ngang Bộ, người đứng đầu cơ quan thuộc Chính phủ, cơ quan khác do Chính phủ, Thủ tướng Chính phủ thành lập.</w:t>
      </w:r>
    </w:p>
    <w:p w14:paraId="0FCE52DB"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4. Chủ nhiệm Văn phòng Chủ tịch nước.</w:t>
      </w:r>
    </w:p>
    <w:p w14:paraId="794D4D3C"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5. Chánh án Tòa án nhân dân tối cao.</w:t>
      </w:r>
    </w:p>
    <w:p w14:paraId="2598E10C"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6. Viện trưởng Viện kiểm sát nhân dân tối cao.</w:t>
      </w:r>
    </w:p>
    <w:p w14:paraId="74FE52B6"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7. Thường trực Hội đồng nhân dân, Chủ tịch Ủy ban nhân dân cấp tỉnh.</w:t>
      </w:r>
    </w:p>
    <w:p w14:paraId="5BB809A6"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8. Ủy ban Trung ương Mặt trận Tổ quốc Việt Nam.</w:t>
      </w:r>
    </w:p>
    <w:p w14:paraId="3E57171F"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9. Tổng Liên đoàn Lao động Việt Nam, Trung ương Hội Liên hiệp Phụ nữ Việt Nam, Trung ương Đoàn Thanh niên Cộng sản Hồ Chí Minh, Trung ương Hội Nông dân Việt Nam, Trung ương Hội Cựu chiến binh Việt Nam.</w:t>
      </w:r>
    </w:p>
    <w:p w14:paraId="2E1ED6BB"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10. Đối với nhân sự thuộc diện quản lý của Bộ Chính trị, Ban Bí thư thì thực hiện theo các quy định liên quan.</w:t>
      </w:r>
    </w:p>
    <w:p w14:paraId="70208EEF" w14:textId="36215656" w:rsid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38" w:name="khoan_11_11"/>
      <w:r w:rsidRPr="00604FB5">
        <w:rPr>
          <w:color w:val="000000"/>
          <w:sz w:val="28"/>
          <w:szCs w:val="28"/>
        </w:rPr>
        <w:t>11. Bộ trưởng, Thủ trưởng cơ quan ngang Bộ, người đứng đầu cơ quan thuộc Chính phủ, cơ quan khác do Chính phủ, Thủ tướng Chính phủ thành lập, Chủ tịch Ủy ban nhân dân cấp tỉnh được ủy quyền cho người đứng đầu đơn vị trực thuộc trong việc cử hoặc cho phép cán bộ, công chức, viên chức đi công tác nước ngoài và thông báo bằng văn bản cho cơ quan có thẩm quyền cấp hộ chiếu.</w:t>
      </w:r>
      <w:bookmarkEnd w:id="38"/>
    </w:p>
    <w:p w14:paraId="37F9FA1C" w14:textId="77777777" w:rsidR="00A80C09" w:rsidRPr="00604FB5" w:rsidRDefault="00A80C09" w:rsidP="00604FB5">
      <w:pPr>
        <w:pStyle w:val="NormalWeb"/>
        <w:shd w:val="clear" w:color="auto" w:fill="FFFFFF"/>
        <w:spacing w:before="0" w:beforeAutospacing="0" w:after="0" w:afterAutospacing="0" w:line="234" w:lineRule="atLeast"/>
        <w:ind w:firstLine="426"/>
        <w:jc w:val="both"/>
        <w:rPr>
          <w:color w:val="000000"/>
          <w:sz w:val="28"/>
          <w:szCs w:val="28"/>
        </w:rPr>
      </w:pPr>
    </w:p>
    <w:p w14:paraId="2C186036"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39" w:name="dieu_12"/>
      <w:r w:rsidRPr="00604FB5">
        <w:rPr>
          <w:b/>
          <w:bCs/>
          <w:color w:val="000000"/>
          <w:sz w:val="28"/>
          <w:szCs w:val="28"/>
          <w:shd w:val="clear" w:color="auto" w:fill="FFFF96"/>
        </w:rPr>
        <w:lastRenderedPageBreak/>
        <w:t>Điều 12. Cấp, gia hạn hộ chiếu ngoại giao, hộ chiếu công vụ ở trong nước</w:t>
      </w:r>
      <w:bookmarkEnd w:id="39"/>
    </w:p>
    <w:p w14:paraId="3E2FB4FC"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1. Người đề nghị cấp, gia hạn hộ chiếu nộp tờ khai theo mẫu đã điền đầy đủ thông tin, 02 ảnh chân dung và giấy tờ liên quan theo quy định tại khoản 2 Điều này tại Cơ quan Lãnh sự Bộ Ngoại giao hoặc cơ quan được Bộ Ngoại giao ủy quyền.</w:t>
      </w:r>
    </w:p>
    <w:p w14:paraId="473EF852"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40" w:name="khoan_2_12"/>
      <w:r w:rsidRPr="00604FB5">
        <w:rPr>
          <w:color w:val="000000"/>
          <w:sz w:val="28"/>
          <w:szCs w:val="28"/>
        </w:rPr>
        <w:t>2. Giấy tờ liên quan đến đề nghị cấp, gia hạn hộ chiếu bao gồm:</w:t>
      </w:r>
      <w:bookmarkEnd w:id="40"/>
    </w:p>
    <w:p w14:paraId="55C93449"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a) Quyết định cử hoặc văn bản cho phép người ra nước ngoài của cơ quan, người có thẩm quyền ghi rõ đối tượng thuộc diện đề nghị cấp;</w:t>
      </w:r>
    </w:p>
    <w:p w14:paraId="22E7ADD6"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t>b) Văn bản đồng ý của cơ quan, người có thẩm quyền cử người ra nước ngoài đối với đối tượng quy định tại </w:t>
      </w:r>
      <w:bookmarkStart w:id="41" w:name="tc_5"/>
      <w:r w:rsidRPr="00604FB5">
        <w:rPr>
          <w:color w:val="0000FF"/>
          <w:sz w:val="28"/>
          <w:szCs w:val="28"/>
        </w:rPr>
        <w:t>khoản 13 và khoản 14 Điều 8, khoản 5 Điều 9 của Luật này</w:t>
      </w:r>
      <w:bookmarkEnd w:id="41"/>
      <w:r w:rsidRPr="00604FB5">
        <w:rPr>
          <w:color w:val="000000"/>
          <w:sz w:val="28"/>
          <w:szCs w:val="28"/>
        </w:rPr>
        <w:t> và quyết định, văn bản đồng ý của Bộ Ngoại giao đối với đối tượng quy định tại </w:t>
      </w:r>
      <w:bookmarkStart w:id="42" w:name="tc_6"/>
      <w:r w:rsidRPr="00604FB5">
        <w:rPr>
          <w:color w:val="0000FF"/>
          <w:sz w:val="28"/>
          <w:szCs w:val="28"/>
        </w:rPr>
        <w:t>khoản 14 Điều 8, khoản 5 Điều 9 của Luật này</w:t>
      </w:r>
      <w:bookmarkEnd w:id="42"/>
      <w:r w:rsidRPr="00604FB5">
        <w:rPr>
          <w:color w:val="000000"/>
          <w:sz w:val="28"/>
          <w:szCs w:val="28"/>
        </w:rPr>
        <w:t>;</w:t>
      </w:r>
    </w:p>
    <w:p w14:paraId="2D04B200"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c) Hộ chiếu ngoại giao, hộ chiếu công vụ cấp lần gần nhất; trường hợp hộ chiếu bị mất phải có thông báo bằng văn bản của cơ quan quản lý trực tiếp của người được cấp hộ chiếu;</w:t>
      </w:r>
    </w:p>
    <w:p w14:paraId="282D79E0"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d) Hộ chiếu ngoại giao, hộ chiếu công vụ còn giá trị sử dụng dưới 12 tháng đối với trường hợp đề nghị gia hạn hộ chiếu;</w:t>
      </w:r>
    </w:p>
    <w:p w14:paraId="73A951FA"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đ) Bản chụp Chứng minh nhân dân, Thẻ căn cước công dân hoặc giấy tờ tùy thân khác và xuất trình bản chính để đối chiếu;</w:t>
      </w:r>
    </w:p>
    <w:p w14:paraId="41BAC839"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t>e) Bản chụp Chứng minh nhân dân, Thẻ căn cước công dân, Giấy khai sinh, trích lục khai sinh hoặc giấy chứng nhận việc nuôi con nuôi đối với trường hợp chưa đủ 18 tuổi quy định tại </w:t>
      </w:r>
      <w:bookmarkStart w:id="43" w:name="tc_7"/>
      <w:r w:rsidRPr="00604FB5">
        <w:rPr>
          <w:color w:val="0000FF"/>
          <w:sz w:val="28"/>
          <w:szCs w:val="28"/>
        </w:rPr>
        <w:t>khoản 14 Điều 8, khoản 5 Điều 9 của Luật này</w:t>
      </w:r>
      <w:bookmarkEnd w:id="43"/>
      <w:r w:rsidRPr="00604FB5">
        <w:rPr>
          <w:color w:val="000000"/>
          <w:sz w:val="28"/>
          <w:szCs w:val="28"/>
        </w:rPr>
        <w:t> và xuất trình bản chính để đối chiếu;</w:t>
      </w:r>
    </w:p>
    <w:p w14:paraId="35A01BD5"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g) Giấy giới thiệu của cơ quan, tổ chức đối với trường hợp người đại diện nộp thay; người đại diện nộp thay phải xuất trình giấy tờ tùy thân.</w:t>
      </w:r>
    </w:p>
    <w:p w14:paraId="5A588E26"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3. Người được giao nhiệm vụ có trách nhiệm tiếp nhận tờ khai, ảnh chân dung, giấy tờ liên quan; kiểm tra, đối chiếu với thông tin trong Cơ sở dữ liệu quốc gia về xuất cảnh, nhập cảnh của công dân Việt Nam; chụp ảnh, thu thập vân tay của người đề nghị cấp hộ chiếu có gắn chíp điện tử lần đầu; cấp giấy hẹn trả kết quả.</w:t>
      </w:r>
    </w:p>
    <w:p w14:paraId="1252247E"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44" w:name="khoan_4_12"/>
      <w:r w:rsidRPr="00604FB5">
        <w:rPr>
          <w:color w:val="000000"/>
          <w:sz w:val="28"/>
          <w:szCs w:val="28"/>
        </w:rPr>
        <w:t>4. Trong thời hạn 05 ngày làm việc kể từ ngày tiếp nhận, Cơ quan Lãnh sự Bộ Ngoại giao hoặc cơ quan được Bộ Ngoại giao ủy quyền thực hiện cấp, gia hạn hộ chiếu, cấp công hàm hỗ trợ xin thị thực và trả kết quả; trường hợp chưa cấp, gia hạn hộ chiếu thì phải trả lời bằng văn bản, nêu lý do.</w:t>
      </w:r>
      <w:bookmarkEnd w:id="44"/>
    </w:p>
    <w:p w14:paraId="744EC3B2" w14:textId="7DA6785F" w:rsid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5. Người đề nghị cấp, gia hạn hộ chiếu ngoại giao, hộ chiếu công vụ ở trong nước có yêu cầu nhận kết quả tại địa điểm khác với cơ quan theo quy định tại khoản 4 Điều này thì phải trả phí dịch vụ chuyển phát.</w:t>
      </w:r>
    </w:p>
    <w:p w14:paraId="7664CE1E" w14:textId="77777777" w:rsidR="00A80C09" w:rsidRPr="00604FB5" w:rsidRDefault="00A80C09" w:rsidP="00604FB5">
      <w:pPr>
        <w:pStyle w:val="NormalWeb"/>
        <w:shd w:val="clear" w:color="auto" w:fill="FFFFFF"/>
        <w:spacing w:before="120" w:beforeAutospacing="0" w:after="120" w:afterAutospacing="0" w:line="234" w:lineRule="atLeast"/>
        <w:ind w:firstLine="426"/>
        <w:jc w:val="both"/>
        <w:rPr>
          <w:color w:val="000000"/>
          <w:sz w:val="28"/>
          <w:szCs w:val="28"/>
        </w:rPr>
      </w:pPr>
    </w:p>
    <w:p w14:paraId="0CB68046"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45" w:name="dieu_13"/>
      <w:r w:rsidRPr="00604FB5">
        <w:rPr>
          <w:b/>
          <w:bCs/>
          <w:color w:val="000000"/>
          <w:sz w:val="28"/>
          <w:szCs w:val="28"/>
          <w:shd w:val="clear" w:color="auto" w:fill="FFFF96"/>
        </w:rPr>
        <w:t>Điều 13. Cấp, gia hạn hộ chiếu ngoại giao, hộ chiếu công vụ ở nước ngoài</w:t>
      </w:r>
      <w:bookmarkEnd w:id="45"/>
    </w:p>
    <w:p w14:paraId="5063B39A"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lastRenderedPageBreak/>
        <w:t>1. Cấp, gia hạn hộ chiếu ngoại giao, hộ chiếu công vụ ở nước ngoài trong các trường hợp sau đây:</w:t>
      </w:r>
    </w:p>
    <w:p w14:paraId="1BEE014D"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a) Người có hộ chiếu ngoại giao, hộ chiếu công vụ bị mất, hỏng, hết trang hoặc hết thời hạn sử dụng trong thời gian công tác ở nước ngoài;</w:t>
      </w:r>
    </w:p>
    <w:p w14:paraId="14B49F19"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46" w:name="diem_b_1_13"/>
      <w:r w:rsidRPr="00604FB5">
        <w:rPr>
          <w:color w:val="000000"/>
          <w:sz w:val="28"/>
          <w:szCs w:val="28"/>
        </w:rPr>
        <w:t>b) Người đang là thành viên của cơ quan đại diện Việt Nam ở nước ngoài hoặc cơ quan thông tấn, báo chí nhà nước của Việt Nam thường trú ở nước ngoài có thay đổi về chức vụ;</w:t>
      </w:r>
      <w:bookmarkEnd w:id="46"/>
    </w:p>
    <w:p w14:paraId="7048376E"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c) Người đang ở nước ngoài được bổ nhiệm làm thành viên của cơ quan đại diện Việt Nam ở nước ngoài hoặc cơ quan thông tấn, báo chí nhà nước của Việt Nam thường trú ở nước ngoài;</w:t>
      </w:r>
    </w:p>
    <w:p w14:paraId="1D835D64"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47" w:name="diem_d_1_13"/>
      <w:r w:rsidRPr="00604FB5">
        <w:rPr>
          <w:color w:val="000000"/>
          <w:sz w:val="28"/>
          <w:szCs w:val="28"/>
        </w:rPr>
        <w:t>d) Vợ, chồng, con chưa đủ 18 tuổi đang ở nước ngoài đi thăm, đi theo, con mới sinh ở nước ngoài của thành viên Cơ quan đại diện hoặc cơ quan thông tấn, báo chí nhà nước của Việt Nam thường trú ở nước ngoài.</w:t>
      </w:r>
      <w:bookmarkEnd w:id="47"/>
    </w:p>
    <w:p w14:paraId="53A2847E"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48" w:name="khoan_2_13"/>
      <w:r w:rsidRPr="00604FB5">
        <w:rPr>
          <w:color w:val="000000"/>
          <w:sz w:val="28"/>
          <w:szCs w:val="28"/>
        </w:rPr>
        <w:t>2. Người đề nghị cấp, gia hạn hộ chiếu nộp tờ khai theo mẫu đã điền đầy đủ thông tin, 02 ảnh chân dung và giấy tờ liên quan theo quy định tại khoản 3 Điều này tại cơ quan đại diện Việt Nam ở nước ngoài.</w:t>
      </w:r>
      <w:bookmarkEnd w:id="48"/>
    </w:p>
    <w:p w14:paraId="1CC1B456"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49" w:name="khoan_3_13"/>
      <w:r w:rsidRPr="00604FB5">
        <w:rPr>
          <w:color w:val="000000"/>
          <w:sz w:val="28"/>
          <w:szCs w:val="28"/>
        </w:rPr>
        <w:t>3. Giấy tờ liên quan đến việc cấp, gia hạn hộ chiếu ngoại giao, hộ chiếu công vụ ở nước ngoài được quy định như sau:</w:t>
      </w:r>
      <w:bookmarkEnd w:id="49"/>
    </w:p>
    <w:p w14:paraId="4E30038F"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a) Quyết định cử hoặc văn bản cho phép người ra nước ngoài của cơ quan, người có thẩm quyền ghi rõ đối tượng thuộc diện đề nghị cấp đối với trường hợp quy định tại điểm a và điểm d khoản 1 Điều này; trường hợp con mới sinh ở nước ngoài thì phải có bản sao giấy khai sinh hoặc trích lục khai sinh;</w:t>
      </w:r>
    </w:p>
    <w:p w14:paraId="23056742"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b) Văn bản của cơ quan, người có thẩm quyền về việc bổ nhiệm chức vụ hoặc thay đổi vị trí công tác đối với trường hợp quy định tại điểm b và điểm c khoản 1 Điều này;</w:t>
      </w:r>
    </w:p>
    <w:p w14:paraId="21570E71"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c) Hộ chiếu ngoại giao, hộ chiếu công vụ còn giá trị sử dụng dưới 12 tháng đối với trường hợp đề nghị gia hạn hộ chiếu;</w:t>
      </w:r>
    </w:p>
    <w:p w14:paraId="23D1D91F"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d) Hộ chiếu ngoại giao, hộ chiếu công vụ cấp lần gần nhất; trường hợp hộ chiếu bị mất phải có đơn báo với cơ quan đại diện Việt Nam ở nước ngoài.</w:t>
      </w:r>
    </w:p>
    <w:p w14:paraId="44834C75"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4. Người được giao nhiệm vụ có trách nhiệm tiếp nhận tờ khai, ảnh chân dung, giấy tờ liên quan; kiểm tra, đối chiếu với thông tin trong Cơ sở dữ liệu quốc gia về xuất cảnh, nhập cảnh của công dân Việt Nam; chụp ảnh, thu thập vân tay của người đề nghị cấp hộ chiếu có gắn chíp điện tử lần đầu; cấp giấy hẹn trả kết quả.</w:t>
      </w:r>
    </w:p>
    <w:p w14:paraId="7C19084E" w14:textId="1F371318" w:rsid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50" w:name="khoan_5_13"/>
      <w:r w:rsidRPr="00604FB5">
        <w:rPr>
          <w:color w:val="000000"/>
          <w:sz w:val="28"/>
          <w:szCs w:val="28"/>
        </w:rPr>
        <w:t>5. Trong thời hạn 05 ngày làm việc kể từ ngày tiếp nhận, cơ quan đại diện Việt Nam ở nước ngoài cấp, gia hạn hộ chiếu, cấp công hàm hỗ trợ xin thị thực và trả kết quả; trường hợp chưa cấp hộ chiếu, phải kéo dài thời gian để xác minh hoặc chưa gia hạn thì phải trả lời bằng văn bản, nêu lý do và thông báo bằng văn bản cho Cơ quan Lãnh sự Bộ Ngoại giao trong trường hợp chưa kết nối với Cơ sở dữ liệu quốc gia về xuất cảnh, nhập cảnh của công dân Việt Nam.</w:t>
      </w:r>
      <w:bookmarkEnd w:id="50"/>
    </w:p>
    <w:p w14:paraId="1EE44AB9" w14:textId="77777777" w:rsidR="00A80C09" w:rsidRPr="00604FB5" w:rsidRDefault="00A80C09" w:rsidP="00604FB5">
      <w:pPr>
        <w:pStyle w:val="NormalWeb"/>
        <w:shd w:val="clear" w:color="auto" w:fill="FFFFFF"/>
        <w:spacing w:before="0" w:beforeAutospacing="0" w:after="0" w:afterAutospacing="0" w:line="234" w:lineRule="atLeast"/>
        <w:ind w:firstLine="426"/>
        <w:jc w:val="both"/>
        <w:rPr>
          <w:color w:val="000000"/>
          <w:sz w:val="28"/>
          <w:szCs w:val="28"/>
        </w:rPr>
      </w:pPr>
    </w:p>
    <w:p w14:paraId="67609670" w14:textId="4E71AB3F" w:rsidR="00604FB5" w:rsidRDefault="00604FB5" w:rsidP="00604FB5">
      <w:pPr>
        <w:pStyle w:val="NormalWeb"/>
        <w:shd w:val="clear" w:color="auto" w:fill="FFFFFF"/>
        <w:spacing w:before="0" w:beforeAutospacing="0" w:after="0" w:afterAutospacing="0" w:line="234" w:lineRule="atLeast"/>
        <w:ind w:firstLine="426"/>
        <w:jc w:val="both"/>
        <w:rPr>
          <w:b/>
          <w:bCs/>
          <w:color w:val="000000"/>
          <w:sz w:val="28"/>
          <w:szCs w:val="28"/>
        </w:rPr>
      </w:pPr>
      <w:bookmarkStart w:id="51" w:name="muc_2"/>
      <w:r w:rsidRPr="00604FB5">
        <w:rPr>
          <w:b/>
          <w:bCs/>
          <w:color w:val="000000"/>
          <w:sz w:val="28"/>
          <w:szCs w:val="28"/>
        </w:rPr>
        <w:lastRenderedPageBreak/>
        <w:t>Mục 2. CẤP HỘ CHIẾU PHỔ THÔNG</w:t>
      </w:r>
      <w:bookmarkEnd w:id="51"/>
    </w:p>
    <w:p w14:paraId="79C36288" w14:textId="014D4883" w:rsidR="00A80C09" w:rsidRDefault="00A80C09" w:rsidP="00604FB5">
      <w:pPr>
        <w:pStyle w:val="NormalWeb"/>
        <w:shd w:val="clear" w:color="auto" w:fill="FFFFFF"/>
        <w:spacing w:before="0" w:beforeAutospacing="0" w:after="0" w:afterAutospacing="0" w:line="234" w:lineRule="atLeast"/>
        <w:ind w:firstLine="426"/>
        <w:jc w:val="both"/>
        <w:rPr>
          <w:b/>
          <w:bCs/>
          <w:color w:val="000000"/>
          <w:sz w:val="28"/>
          <w:szCs w:val="28"/>
        </w:rPr>
      </w:pPr>
    </w:p>
    <w:p w14:paraId="0CE385E9" w14:textId="77777777" w:rsidR="00A80C09" w:rsidRPr="00604FB5" w:rsidRDefault="00A80C09" w:rsidP="00604FB5">
      <w:pPr>
        <w:pStyle w:val="NormalWeb"/>
        <w:shd w:val="clear" w:color="auto" w:fill="FFFFFF"/>
        <w:spacing w:before="0" w:beforeAutospacing="0" w:after="0" w:afterAutospacing="0" w:line="234" w:lineRule="atLeast"/>
        <w:ind w:firstLine="426"/>
        <w:jc w:val="both"/>
        <w:rPr>
          <w:color w:val="000000"/>
          <w:sz w:val="28"/>
          <w:szCs w:val="28"/>
        </w:rPr>
      </w:pPr>
    </w:p>
    <w:p w14:paraId="7F783B7F"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52" w:name="dieu_14"/>
      <w:r w:rsidRPr="00604FB5">
        <w:rPr>
          <w:b/>
          <w:bCs/>
          <w:color w:val="000000"/>
          <w:sz w:val="28"/>
          <w:szCs w:val="28"/>
        </w:rPr>
        <w:t>Điều 14. Đối tượng được cấp hộ chiếu phổ thông</w:t>
      </w:r>
      <w:bookmarkEnd w:id="52"/>
    </w:p>
    <w:p w14:paraId="428F7E28" w14:textId="383D2902" w:rsid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t>Công dân Việt Nam được xem xét cấp hộ chiếu phổ thông trừ trường hợp quy định tại </w:t>
      </w:r>
      <w:bookmarkStart w:id="53" w:name="tc_8"/>
      <w:r w:rsidRPr="00604FB5">
        <w:rPr>
          <w:color w:val="0000FF"/>
          <w:sz w:val="28"/>
          <w:szCs w:val="28"/>
        </w:rPr>
        <w:t>Điều 21 của Luật này</w:t>
      </w:r>
      <w:bookmarkEnd w:id="53"/>
      <w:r w:rsidRPr="00604FB5">
        <w:rPr>
          <w:color w:val="000000"/>
          <w:sz w:val="28"/>
          <w:szCs w:val="28"/>
        </w:rPr>
        <w:t>.</w:t>
      </w:r>
    </w:p>
    <w:p w14:paraId="1D5B044D" w14:textId="77777777" w:rsidR="00A80C09" w:rsidRPr="00604FB5" w:rsidRDefault="00A80C09" w:rsidP="00604FB5">
      <w:pPr>
        <w:pStyle w:val="NormalWeb"/>
        <w:shd w:val="clear" w:color="auto" w:fill="FFFFFF"/>
        <w:spacing w:before="0" w:beforeAutospacing="0" w:after="0" w:afterAutospacing="0" w:line="234" w:lineRule="atLeast"/>
        <w:ind w:firstLine="426"/>
        <w:jc w:val="both"/>
        <w:rPr>
          <w:color w:val="000000"/>
          <w:sz w:val="28"/>
          <w:szCs w:val="28"/>
        </w:rPr>
      </w:pPr>
    </w:p>
    <w:p w14:paraId="15E7AAA9"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54" w:name="dieu_15"/>
      <w:r w:rsidRPr="00604FB5">
        <w:rPr>
          <w:b/>
          <w:bCs/>
          <w:color w:val="000000"/>
          <w:sz w:val="28"/>
          <w:szCs w:val="28"/>
          <w:shd w:val="clear" w:color="auto" w:fill="FFFF96"/>
        </w:rPr>
        <w:t>Điều 15. Cấp hộ chiếu phổ thông ở trong nước</w:t>
      </w:r>
      <w:bookmarkEnd w:id="54"/>
    </w:p>
    <w:p w14:paraId="738ADEF9"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1. Người đề nghị cấp hộ chiếu nộp tờ khai theo mẫu đã điền đầy đủ thông tin, 02 ảnh chân dung và giấy tờ liên quan theo quy định tại khoản 2 Điều này; xuất trình Chứng minh nhân dân, Thẻ căn cước công dân hoặc hộ chiếu còn giá trị sử dụng.</w:t>
      </w:r>
    </w:p>
    <w:p w14:paraId="3198DE89"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55" w:name="khoan_2_15"/>
      <w:r w:rsidRPr="00604FB5">
        <w:rPr>
          <w:color w:val="000000"/>
          <w:sz w:val="28"/>
          <w:szCs w:val="28"/>
          <w:shd w:val="clear" w:color="auto" w:fill="FFFF96"/>
        </w:rPr>
        <w:t>2. Giấy tờ liên quan đến việc cấp hộ chiếu phổ thông ở trong nước bao gồm:</w:t>
      </w:r>
      <w:bookmarkEnd w:id="55"/>
    </w:p>
    <w:p w14:paraId="509DECC9"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a) Bản sao giấy khai sinh hoặc trích lục khai sinh đối với người chưa đủ 14 tuổi;</w:t>
      </w:r>
    </w:p>
    <w:p w14:paraId="5591ABA4"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t>b) Hộ chiếu phổ thông cấp lần gần nhất đối với người đã được cấp hộ chiếu; trường hợp hộ chiếu bị mất phải kèm đơn báo mất hoặc thông báo về việc đã tiếp nhận đơn của cơ quan có thẩm quyền quy định tại </w:t>
      </w:r>
      <w:bookmarkStart w:id="56" w:name="tc_9"/>
      <w:r w:rsidRPr="00604FB5">
        <w:rPr>
          <w:color w:val="0000FF"/>
          <w:sz w:val="28"/>
          <w:szCs w:val="28"/>
        </w:rPr>
        <w:t>Điều 28 của Luật này</w:t>
      </w:r>
      <w:bookmarkEnd w:id="56"/>
      <w:r w:rsidRPr="00604FB5">
        <w:rPr>
          <w:color w:val="000000"/>
          <w:sz w:val="28"/>
          <w:szCs w:val="28"/>
        </w:rPr>
        <w:t>;</w:t>
      </w:r>
    </w:p>
    <w:p w14:paraId="50729D80"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c) Bản chụp Chứng minh nhân dân hoặc Thẻ căn cước công dân đối với trường hợp có sự thay đổi thông tin về nhân thân so với thông tin trong hộ chiếu đã cấp lần gần nhất;</w:t>
      </w:r>
    </w:p>
    <w:p w14:paraId="5811190E"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t>d) Bản chụp có chứng thực giấy tờ do cơ quan có thẩm quyền của Việt Nam cấp chứng minh người đại diện hợp pháp đối với người mất năng lực hành vi dân sự, người có khó khăn trong nhận thức, làm chủ hành vi theo quy định của </w:t>
      </w:r>
      <w:bookmarkStart w:id="57" w:name="tvpllink_tdtlmjgmpe"/>
      <w:r w:rsidRPr="00604FB5">
        <w:rPr>
          <w:color w:val="000000"/>
          <w:sz w:val="28"/>
          <w:szCs w:val="28"/>
        </w:rPr>
        <w:fldChar w:fldCharType="begin"/>
      </w:r>
      <w:r w:rsidRPr="00604FB5">
        <w:rPr>
          <w:color w:val="000000"/>
          <w:sz w:val="28"/>
          <w:szCs w:val="28"/>
        </w:rPr>
        <w:instrText xml:space="preserve"> HYPERLINK "https://thuvienphapluat.vn/van-ban/Quyen-dan-su/Bo-luat-dan-su-2015-296215.aspx" \t "_blank" </w:instrText>
      </w:r>
      <w:r w:rsidRPr="00604FB5">
        <w:rPr>
          <w:color w:val="000000"/>
          <w:sz w:val="28"/>
          <w:szCs w:val="28"/>
        </w:rPr>
        <w:fldChar w:fldCharType="separate"/>
      </w:r>
      <w:r w:rsidRPr="00604FB5">
        <w:rPr>
          <w:rStyle w:val="Hyperlink"/>
          <w:rFonts w:eastAsia="Arial"/>
          <w:color w:val="0E70C3"/>
          <w:sz w:val="28"/>
          <w:szCs w:val="28"/>
        </w:rPr>
        <w:t>Bộ luật Dân sự</w:t>
      </w:r>
      <w:r w:rsidRPr="00604FB5">
        <w:rPr>
          <w:color w:val="000000"/>
          <w:sz w:val="28"/>
          <w:szCs w:val="28"/>
        </w:rPr>
        <w:fldChar w:fldCharType="end"/>
      </w:r>
      <w:bookmarkEnd w:id="57"/>
      <w:r w:rsidRPr="00604FB5">
        <w:rPr>
          <w:color w:val="000000"/>
          <w:sz w:val="28"/>
          <w:szCs w:val="28"/>
        </w:rPr>
        <w:t>, người chưa đủ 14 tuổi. Trường hợp bản chụp không có chứng thực thì xuất trình bản chính để kiểm tra, đối chiếu.</w:t>
      </w:r>
    </w:p>
    <w:p w14:paraId="22FB1AF5"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3. Đề nghị cấp hộ chiếu lần đầu thực hiện tại Cơ quan Quản lý xuất nhập cảnh Công an cấp tỉnh nơi thường trú hoặc nơi tạm trú; trường hợp có Thẻ căn cước công dân thực hiện tại Cơ quan Quản lý xuất nhập cảnh Công an cấp tỉnh nơi thuận lợi.</w:t>
      </w:r>
    </w:p>
    <w:p w14:paraId="1645FFEC"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4. Người đề nghị cấp hộ chiếu lần đầu thuộc một trong các trường hợp sau đây có thể lựa chọn thực hiện tại Cơ quan Quản lý xuất nhập cảnh Bộ Công an:</w:t>
      </w:r>
    </w:p>
    <w:p w14:paraId="1677CF30"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a) Có giấy giới thiệu hoặc đề nghị của bệnh viện về việc ra nước ngoài để khám bệnh, chữa bệnh;</w:t>
      </w:r>
    </w:p>
    <w:p w14:paraId="0D541EBC"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b) Có căn cứ xác định thân nhân ở nước ngoài bị tai nạn, bệnh tật, bị chết;</w:t>
      </w:r>
    </w:p>
    <w:p w14:paraId="6F2BD1E9"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c) Có văn bản đề nghị của cơ quan trực tiếp quản lý đối với cán bộ, công chức, viên chức, sĩ quan, hạ sĩ quan, quân nhân chuyên nghiệp, công nhân, viên chức trong lực lượng vũ trang, người làm việc trong tổ chức cơ yếu;</w:t>
      </w:r>
    </w:p>
    <w:p w14:paraId="7F20B9A6"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lastRenderedPageBreak/>
        <w:t>d) Vì lý do nhân đạo, khẩn cấp khác do người đứng đầu Cơ quan Quản lý xuất nhập cảnh Bộ Công an quyết định.</w:t>
      </w:r>
    </w:p>
    <w:p w14:paraId="257F05A0"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5. Đề nghị cấp hộ chiếu từ lần thứ hai thực hiện tại Cơ quan Quản lý xuất nhập cảnh Công an cấp tỉnh nơi thuận lợi hoặc Cơ quan Quản lý xuất nhập cảnh Bộ Công an.</w:t>
      </w:r>
    </w:p>
    <w:p w14:paraId="15078965"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6. Người được giao nhiệm vụ có trách nhiệm tiếp nhận tờ khai, ảnh chân dung, giấy tờ liên quan; kiểm tra, đối chiếu với thông tin trong Cơ sở dữ liệu quốc gia về xuất cảnh, nhập cảnh của công dân Việt Nam; chụp ảnh, thu thập vân tay của người đề nghị cấp hộ chiếu có gắn chíp điện tử lần đầu; cấp giấy hẹn trả kết quả.</w:t>
      </w:r>
    </w:p>
    <w:p w14:paraId="5D2E98FE"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7. Trong thời hạn 08 ngày làm việc kể từ ngày tiếp nhận, cơ quan Quản lý xuất nhập cảnh Công an cấp tỉnh trả kết quả cho người đề nghị. Trong thời hạn 05 ngày làm việc kể từ ngày tiếp nhận, Cơ quan Quản lý xuất nhập cảnh Bộ Công an trả kết quả cho người đề nghị. Đối với trường hợp quy định tại khoản 4 Điều này, thời hạn giải quyết không quá 03 ngày làm việc kể từ ngày tiếp nhận. Trường hợp chưa cấp hộ chiếu, Cơ quan Quản lý xuất nhập cảnh trả lời bằng văn bản, nêu lý do.</w:t>
      </w:r>
    </w:p>
    <w:p w14:paraId="5FB0360B" w14:textId="25F2CC52" w:rsid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58" w:name="khoan_8_15"/>
      <w:r w:rsidRPr="00604FB5">
        <w:rPr>
          <w:color w:val="000000"/>
          <w:sz w:val="28"/>
          <w:szCs w:val="28"/>
        </w:rPr>
        <w:t>8. Người đề nghị cấp hộ chiếu có yêu cầu nhận kết quả tại địa điểm khác với cơ quan theo quy định tại khoản 7 Điều này thì phải trả phí</w:t>
      </w:r>
      <w:bookmarkEnd w:id="58"/>
      <w:r w:rsidRPr="00604FB5">
        <w:rPr>
          <w:color w:val="000000"/>
          <w:sz w:val="28"/>
          <w:szCs w:val="28"/>
        </w:rPr>
        <w:t> </w:t>
      </w:r>
      <w:bookmarkStart w:id="59" w:name="cumtu_15"/>
      <w:r w:rsidRPr="00604FB5">
        <w:rPr>
          <w:color w:val="000000"/>
          <w:sz w:val="28"/>
          <w:szCs w:val="28"/>
        </w:rPr>
        <w:t>dịch vụ chuyển phát</w:t>
      </w:r>
      <w:bookmarkEnd w:id="59"/>
      <w:r w:rsidR="00A80C09">
        <w:rPr>
          <w:color w:val="000000"/>
          <w:sz w:val="28"/>
          <w:szCs w:val="28"/>
        </w:rPr>
        <w:t xml:space="preserve"> </w:t>
      </w:r>
    </w:p>
    <w:p w14:paraId="6E952A6C" w14:textId="77777777" w:rsidR="00A80C09" w:rsidRPr="00604FB5" w:rsidRDefault="00A80C09" w:rsidP="00604FB5">
      <w:pPr>
        <w:pStyle w:val="NormalWeb"/>
        <w:shd w:val="clear" w:color="auto" w:fill="FFFFFF"/>
        <w:spacing w:before="0" w:beforeAutospacing="0" w:after="0" w:afterAutospacing="0" w:line="234" w:lineRule="atLeast"/>
        <w:ind w:firstLine="426"/>
        <w:jc w:val="both"/>
        <w:rPr>
          <w:color w:val="000000"/>
          <w:sz w:val="28"/>
          <w:szCs w:val="28"/>
        </w:rPr>
      </w:pPr>
    </w:p>
    <w:p w14:paraId="061621CF"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60" w:name="dieu_16"/>
      <w:r w:rsidRPr="00604FB5">
        <w:rPr>
          <w:b/>
          <w:bCs/>
          <w:color w:val="000000"/>
          <w:sz w:val="28"/>
          <w:szCs w:val="28"/>
          <w:shd w:val="clear" w:color="auto" w:fill="FFFF96"/>
        </w:rPr>
        <w:t>Điều 16. Cấp hộ chiếu phổ thông ở nước ngoài</w:t>
      </w:r>
      <w:bookmarkEnd w:id="60"/>
    </w:p>
    <w:p w14:paraId="1A1BC590"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61" w:name="khoan_1_16"/>
      <w:r w:rsidRPr="00604FB5">
        <w:rPr>
          <w:color w:val="000000"/>
          <w:sz w:val="28"/>
          <w:szCs w:val="28"/>
          <w:shd w:val="clear" w:color="auto" w:fill="FFFF96"/>
        </w:rPr>
        <w:t>1. Người đề nghị cấp hộ chiếu nộp tờ khai theo mẫu đã điền đầy đủ thông tin, 02 ảnh chân dung, giấy tờ liên quan theo quy định tại</w:t>
      </w:r>
      <w:bookmarkEnd w:id="61"/>
      <w:r w:rsidRPr="00604FB5">
        <w:rPr>
          <w:color w:val="000000"/>
          <w:sz w:val="28"/>
          <w:szCs w:val="28"/>
        </w:rPr>
        <w:t> </w:t>
      </w:r>
      <w:bookmarkStart w:id="62" w:name="tc_10"/>
      <w:r w:rsidRPr="00604FB5">
        <w:rPr>
          <w:color w:val="0000FF"/>
          <w:sz w:val="28"/>
          <w:szCs w:val="28"/>
        </w:rPr>
        <w:t>khoản 2 Điều 15 của Luật này</w:t>
      </w:r>
      <w:bookmarkEnd w:id="62"/>
      <w:r w:rsidRPr="00604FB5">
        <w:rPr>
          <w:color w:val="000000"/>
          <w:sz w:val="28"/>
          <w:szCs w:val="28"/>
        </w:rPr>
        <w:t> </w:t>
      </w:r>
      <w:bookmarkStart w:id="63" w:name="khoan_1_16_name"/>
      <w:r w:rsidRPr="00604FB5">
        <w:rPr>
          <w:color w:val="000000"/>
          <w:sz w:val="28"/>
          <w:szCs w:val="28"/>
        </w:rPr>
        <w:t>và xuất trình hộ chiếu Việt Nam hoặc giấy tờ tùy thân do cơ quan có thẩm quyền của Việt Nam cấp.</w:t>
      </w:r>
      <w:bookmarkEnd w:id="63"/>
    </w:p>
    <w:p w14:paraId="3676E41A"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Trường hợp không có hộ chiếu Việt Nam, giấy tờ tùy thân do cơ quan có thẩm quyền của Việt Nam cấp thì xuất trình giấy tờ tùy thân do cơ quan có thẩm quyền của nước ngoài cấp và giấy tờ chứng minh quốc tịch Việt Nam hoặc giấy tờ làm căn cứ để xác định quốc tịch Việt Nam theo quy định của pháp luật về quốc tịch.</w:t>
      </w:r>
    </w:p>
    <w:p w14:paraId="0A199B88"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2. Đề nghị cấp hộ chiếu lần đầu thực hiện tại cơ quan đại diện Việt Nam ở nước người đó cư trú. Đề nghị cấp hộ chiếu từ lần thứ hai thực hiện tại cơ quan đại diện Việt Nam ở nước ngoài nơi thuận lợi.</w:t>
      </w:r>
    </w:p>
    <w:p w14:paraId="13705AF8"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3. Người được giao nhiệm vụ có trách nhiệm tiếp nhận tờ khai, ảnh chân dung, giấy tờ liên quan; kiểm tra, đối chiếu với thông tin trong Cơ sở dữ liệu quốc gia về xuất cảnh, nhập cảnh của công dân Việt Nam; chụp ảnh, thu thập vân tay của người đề nghị cấp hộ chiếu có gắn chíp điện tử lần đầu; cấp giấy hẹn trả kết quả.</w:t>
      </w:r>
    </w:p>
    <w:p w14:paraId="585E9629"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4. Trong thời hạn 05 ngày làm việc kể từ ngày tiếp nhận đề nghị cấp hộ chiếu lần đầu và 03 ngày làm việc kể từ ngày tiếp nhận đề nghị cấp hộ chiếu lần thứ hai trở đi, nếu đủ căn cứ để cấp hộ chiếu, cơ quan đại diện Việt Nam ở nước ngoài tại nơi tiếp nhận đề nghị cấp hộ chiếu trả kết quả cho người đề nghị và thông báo bằng văn bản cho Cơ quan Quản lý xuất nhập cảnh Bộ Công an, Cơ quan Lãnh sự Bộ Ngoại giao trong trường hợp chưa kết nối với Cơ sở dữ liệu quốc gia về xuất cảnh, nhập cảnh của công dân Việt Nam.</w:t>
      </w:r>
    </w:p>
    <w:p w14:paraId="3FB39A55"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lastRenderedPageBreak/>
        <w:t>Trường hợp chưa đủ căn cứ để cấp hộ chiếu hoặc cần kéo dài thời gian để xác định căn cứ cấp hộ chiếu, cơ quan đại diện Việt Nam ở nước ngoài trả lời bằng văn bản cho người đề nghị, nêu lý do.</w:t>
      </w:r>
    </w:p>
    <w:p w14:paraId="683476E2"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5. Thời gian kéo dài để xác định căn cứ cấp hộ chiếu theo quy định tại khoản 4 Điều này được quy định như sau:</w:t>
      </w:r>
    </w:p>
    <w:p w14:paraId="3FC1AB4C"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a) Trong thời hạn 03 ngày làm việc kể từ ngày tiếp nhận đề nghị, cơ quan đại diện Việt Nam ở nước ngoài gửi văn bản theo mẫu về Cơ quan Lãnh sự Bộ Ngoại giao, Cơ quan Quản lý xuất nhập cảnh Bộ Công an để xác minh theo thẩm quyền;</w:t>
      </w:r>
    </w:p>
    <w:p w14:paraId="03D54B5E"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b) Trong thời hạn 15 ngày kể từ ngày nhận được văn bản trao đổi, Cơ quan Lãnh sự Bộ Ngoại giao, Cơ quan Quản lý xuất nhập cảnh Bộ Công an trả lời bằng văn bản cho cơ quan đại diện Việt Nam ở nước ngoài;</w:t>
      </w:r>
    </w:p>
    <w:p w14:paraId="28B916F0"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c) Trong thời hạn 02 ngày làm việc kể từ ngày nhận được trả lời của Cơ quan Lãnh sự Bộ Ngoại giao, Cơ quan Quản lý xuất nhập cảnh Bộ Công an, cơ quan đại diện Việt Nam ở nước ngoài cấp hộ chiếu và trả kết quả cho người đề nghị; trường hợp chưa cấp hộ chiếu, cơ quan đại diện Việt Nam ở nước ngoài trả lời bằng văn bản cho người đề nghị, nêu lý do.</w:t>
      </w:r>
    </w:p>
    <w:p w14:paraId="5FB1BB18"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6. Người đề nghị cấp hộ chiếu có yêu cầu nhận kết quả tại địa điểm khác với cơ quan theo quy định tại khoản 2 Điều này thì phải trả phí dịch vụ chuyển phát</w:t>
      </w:r>
    </w:p>
    <w:p w14:paraId="4063739E" w14:textId="6B8959C2" w:rsidR="00604FB5" w:rsidRDefault="00604FB5" w:rsidP="00604FB5">
      <w:pPr>
        <w:pStyle w:val="NormalWeb"/>
        <w:shd w:val="clear" w:color="auto" w:fill="FFFFFF"/>
        <w:spacing w:before="0" w:beforeAutospacing="0" w:after="0" w:afterAutospacing="0" w:line="234" w:lineRule="atLeast"/>
        <w:ind w:firstLine="426"/>
        <w:jc w:val="both"/>
        <w:rPr>
          <w:b/>
          <w:bCs/>
          <w:color w:val="000000"/>
          <w:sz w:val="28"/>
          <w:szCs w:val="28"/>
        </w:rPr>
      </w:pPr>
      <w:bookmarkStart w:id="64" w:name="muc_3"/>
      <w:r w:rsidRPr="00604FB5">
        <w:rPr>
          <w:b/>
          <w:bCs/>
          <w:color w:val="000000"/>
          <w:sz w:val="28"/>
          <w:szCs w:val="28"/>
        </w:rPr>
        <w:t>Mục 3. CẤP HỘ CHIẾU PHỔ THÔNG THEO THỦ TỤC RÚT GỌN</w:t>
      </w:r>
      <w:bookmarkEnd w:id="64"/>
    </w:p>
    <w:p w14:paraId="0F45504E" w14:textId="77777777" w:rsidR="00A80C09" w:rsidRPr="00604FB5" w:rsidRDefault="00A80C09" w:rsidP="00604FB5">
      <w:pPr>
        <w:pStyle w:val="NormalWeb"/>
        <w:shd w:val="clear" w:color="auto" w:fill="FFFFFF"/>
        <w:spacing w:before="0" w:beforeAutospacing="0" w:after="0" w:afterAutospacing="0" w:line="234" w:lineRule="atLeast"/>
        <w:ind w:firstLine="426"/>
        <w:jc w:val="both"/>
        <w:rPr>
          <w:color w:val="000000"/>
          <w:sz w:val="28"/>
          <w:szCs w:val="28"/>
        </w:rPr>
      </w:pPr>
    </w:p>
    <w:p w14:paraId="42573D74"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65" w:name="dieu_17"/>
      <w:r w:rsidRPr="00604FB5">
        <w:rPr>
          <w:b/>
          <w:bCs/>
          <w:color w:val="000000"/>
          <w:sz w:val="28"/>
          <w:szCs w:val="28"/>
        </w:rPr>
        <w:t>Điều 17. Đối tượng được cấp hộ chiếu phổ thông theo thủ tục rút gọn</w:t>
      </w:r>
      <w:bookmarkEnd w:id="65"/>
    </w:p>
    <w:p w14:paraId="27DD68CE"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1. Người ra nước ngoài có thời hạn bị mất hộ chiếu phổ thông, có nguyện vọng về nước ngay.</w:t>
      </w:r>
    </w:p>
    <w:p w14:paraId="740A5C42"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66" w:name="khoan_2_17"/>
      <w:r w:rsidRPr="00604FB5">
        <w:rPr>
          <w:color w:val="000000"/>
          <w:sz w:val="28"/>
          <w:szCs w:val="28"/>
          <w:shd w:val="clear" w:color="auto" w:fill="FFFF96"/>
        </w:rPr>
        <w:t>2. Người có quyết định trục xuất bằng văn bản của cơ quan có thẩm quyền nước sở tại nhưng không có hộ chiếu.</w:t>
      </w:r>
      <w:bookmarkEnd w:id="66"/>
    </w:p>
    <w:p w14:paraId="4C823D5F"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3. Người phải về nước theo điều ước quốc tế hoặc thỏa thuận quốc tế về việc nhận trở lại công dân.</w:t>
      </w:r>
    </w:p>
    <w:p w14:paraId="3B7946D8" w14:textId="6136DCC6" w:rsid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4. Người được cấp hộ chiếu phổ thông vì lý do quốc phòng, an ninh.</w:t>
      </w:r>
    </w:p>
    <w:p w14:paraId="10C08AA6" w14:textId="77777777" w:rsidR="00A80C09" w:rsidRPr="00604FB5" w:rsidRDefault="00A80C09" w:rsidP="00604FB5">
      <w:pPr>
        <w:pStyle w:val="NormalWeb"/>
        <w:shd w:val="clear" w:color="auto" w:fill="FFFFFF"/>
        <w:spacing w:before="120" w:beforeAutospacing="0" w:after="120" w:afterAutospacing="0" w:line="234" w:lineRule="atLeast"/>
        <w:ind w:firstLine="426"/>
        <w:jc w:val="both"/>
        <w:rPr>
          <w:color w:val="000000"/>
          <w:sz w:val="28"/>
          <w:szCs w:val="28"/>
        </w:rPr>
      </w:pPr>
    </w:p>
    <w:p w14:paraId="369FA46F"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67" w:name="dieu_18"/>
      <w:r w:rsidRPr="00604FB5">
        <w:rPr>
          <w:b/>
          <w:bCs/>
          <w:color w:val="000000"/>
          <w:sz w:val="28"/>
          <w:szCs w:val="28"/>
        </w:rPr>
        <w:t>Điều 18. Cấp hộ chiếu phổ thông theo thủ tục rút gọn</w:t>
      </w:r>
      <w:bookmarkEnd w:id="67"/>
    </w:p>
    <w:p w14:paraId="2574199B"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1. Cấp hộ chiếu phổ thông cho người ra nước ngoài có thời hạn bị mất hộ chiếu, có nguyện vọng về nước ngay được quy định như sau:</w:t>
      </w:r>
    </w:p>
    <w:p w14:paraId="72071CA2"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a) Người đề nghị cấp hộ chiếu nộp đơn báo mất hộ chiếu, tờ khai theo mẫu đã điền đầy đủ thông tin, 02 ảnh chân dung và xuất trình giấy tờ tùy thân do cơ quan có thẩm quyền của Việt Nam cấp nếu có;</w:t>
      </w:r>
    </w:p>
    <w:p w14:paraId="15E25E14"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 xml:space="preserve">b) Trong thời hạn 02 ngày làm việc kể từ ngày nhận được đề nghị, cơ quan đại diện Việt Nam ở nước ngoài xem xét, quyết định cấp hộ chiếu, trả kết quả cho người đề nghị và thông báo bằng văn bản cho Cơ quan Quản lý xuất nhập cảnh Bộ </w:t>
      </w:r>
      <w:r w:rsidRPr="00604FB5">
        <w:rPr>
          <w:color w:val="000000"/>
          <w:sz w:val="28"/>
          <w:szCs w:val="28"/>
        </w:rPr>
        <w:lastRenderedPageBreak/>
        <w:t>Công an trong trường hợp chưa kết nối với Cơ sở dữ liệu quốc gia về xuất cảnh, nhập cảnh của công dân Việt Nam;</w:t>
      </w:r>
    </w:p>
    <w:p w14:paraId="283FD60C"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c) Trường hợp chưa đủ căn cứ để cấp hộ chiếu thì trong thời hạn 02 ngày làm việc kể từ ngày nhận được đề nghị, cơ quan đại diện Việt Nam ở nước ngoài gửi văn bản theo mẫu về Cơ quan Quản lý xuất nhập cảnh Bộ Công an để xác minh, đồng thời thông báo bằng văn bản cho người đề nghị;</w:t>
      </w:r>
    </w:p>
    <w:p w14:paraId="3403475A"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d) Trong thời hạn 02 ngày làm việc kể từ ngày nhận được văn bản trao đổi, Cơ quan Quản lý xuất nhập cảnh Bộ Công an trả lời bằng văn bản cho cơ quan đại diện Việt Nam ở nước ngoài về việc cấp hộ chiếu;</w:t>
      </w:r>
    </w:p>
    <w:p w14:paraId="7CD51BFC"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đ) Trong thời hạn 01 ngày làm việc kể từ ngày nhận được trả lời, cơ quan đại diện Việt Nam ở nước ngoài cấp hộ chiếu và trả kết quả cho người đề nghị; trường hợp chưa cấp thì trả lời bằng văn bản, nêu lý do;</w:t>
      </w:r>
    </w:p>
    <w:p w14:paraId="169FA004"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e) Trường hợp thông qua thân nhân ở trong nước điền vào tờ khai theo mẫu, Cơ quan Quản lý xuất nhập cảnh Bộ Công an tiếp nhận, kiểm tra, trả lời cho thân nhân và thông báo bằng văn bản cho cơ quan đại diện Việt Nam ở nước ngoài trong thời hạn 02 ngày làm việc kể từ ngày nhận được đề nghị; trong thời hạn 01 ngày làm việc kể từ ngày nhận được thông báo, cơ quan đại diện Việt Nam ở nước ngoài thu nhận ảnh của người đề nghị, cấp hộ chiếu phổ thông, trả kết quả.</w:t>
      </w:r>
    </w:p>
    <w:p w14:paraId="04CA6A89"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68" w:name="khoan_2_18"/>
      <w:r w:rsidRPr="00604FB5">
        <w:rPr>
          <w:color w:val="000000"/>
          <w:sz w:val="28"/>
          <w:szCs w:val="28"/>
          <w:shd w:val="clear" w:color="auto" w:fill="FFFF96"/>
        </w:rPr>
        <w:t>2. Cấp hộ chiếu phổ thông cho người có quyết định trục xuất bằng văn bản của cơ quan có thẩm quyền nước sở tại nhưng không có hộ chiếu được quy định như sau:</w:t>
      </w:r>
      <w:bookmarkEnd w:id="68"/>
    </w:p>
    <w:p w14:paraId="6465BC45"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a) Cơ quan đại diện Việt Nam ở nước ngoài tiếp nhận quyết định trục xuất của cơ quan có thẩm quyền nước sở tại kèm 02 ảnh chân dung của người bị trục xuất;</w:t>
      </w:r>
    </w:p>
    <w:p w14:paraId="2DF48D3E"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b) Trong thời hạn 02 ngày làm việc kể từ ngày nhận được quyết định trục xuất của nước sở tại, cơ quan đại diện Việt Nam ở nước ngoài gửi thông tin của người bị trục xuất theo mẫu về Cơ quan Quản lý xuất nhập cảnh Bộ Công an;</w:t>
      </w:r>
    </w:p>
    <w:p w14:paraId="19DB45C3"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c) Trong thời hạn 15 ngày kể từ ngày nhận được yêu cầu, Cơ quan Quản lý xuất nhập cảnh Bộ Công an xác minh, trả lời bằng văn bản cho cơ quan đại diện Việt Nam ở nước ngoài;</w:t>
      </w:r>
    </w:p>
    <w:p w14:paraId="0C101333"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d) Cơ quan đại diện Việt Nam ở nước ngoài cấp hộ chiếu phổ thông có thời hạn theo thông báo của Cơ quan Quản lý xuất nhập cảnh Bộ Công an.</w:t>
      </w:r>
    </w:p>
    <w:p w14:paraId="5FBD3855"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3. Cấp hộ chiếu phổ thông cho người phải về nước theo điều ước quốc tế hoặc thỏa thuận quốc tế về việc nhận trở lại công dân được quy định như sau:</w:t>
      </w:r>
    </w:p>
    <w:p w14:paraId="7927068B"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a) Cơ quan Quản lý xuất nhập cảnh Bộ Công an tiếp nhận, xử lý các yêu cầu của phía nước ngoài theo điều ước quốc tế hoặc thỏa thuận quốc tế đã ký về việc nhận trở lại công dân;</w:t>
      </w:r>
    </w:p>
    <w:p w14:paraId="6932F163"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b) Trường hợp tiếp nhận thì cấp hộ chiếu phổ thông có thời hạn không quá 06 tháng và trao cho phía nước ngoài theo quy định của điều ước quốc tế hoặc thỏa thuận quốc tế.</w:t>
      </w:r>
    </w:p>
    <w:p w14:paraId="62635C92"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lastRenderedPageBreak/>
        <w:t>4. Cơ quan Quản lý xuất nhập cảnh Bộ Công an cấp hộ chiếu phổ thông hoặc thông báo bằng văn bản cho cơ quan đại diện Việt Nam ở nước ngoài cấp hộ chiếu phổ thông theo quyết định của Bộ trưởng Bộ Công an đối với trường hợp vì lý do quốc phòng, an ninh.</w:t>
      </w:r>
    </w:p>
    <w:p w14:paraId="18E345AD" w14:textId="4B285FC4" w:rsidR="00604FB5" w:rsidRDefault="00604FB5" w:rsidP="00604FB5">
      <w:pPr>
        <w:pStyle w:val="NormalWeb"/>
        <w:shd w:val="clear" w:color="auto" w:fill="FFFFFF"/>
        <w:spacing w:before="0" w:beforeAutospacing="0" w:after="0" w:afterAutospacing="0" w:line="234" w:lineRule="atLeast"/>
        <w:ind w:firstLine="426"/>
        <w:jc w:val="both"/>
        <w:rPr>
          <w:b/>
          <w:bCs/>
          <w:color w:val="000000"/>
          <w:sz w:val="28"/>
          <w:szCs w:val="28"/>
        </w:rPr>
      </w:pPr>
      <w:bookmarkStart w:id="69" w:name="muc_4"/>
      <w:r w:rsidRPr="00604FB5">
        <w:rPr>
          <w:b/>
          <w:bCs/>
          <w:color w:val="000000"/>
          <w:sz w:val="28"/>
          <w:szCs w:val="28"/>
        </w:rPr>
        <w:t>Mục 4. CẤP GIẤY THÔNG HÀNH</w:t>
      </w:r>
      <w:bookmarkEnd w:id="69"/>
    </w:p>
    <w:p w14:paraId="66EEC209" w14:textId="77777777" w:rsidR="00A80C09" w:rsidRPr="00604FB5" w:rsidRDefault="00A80C09" w:rsidP="00604FB5">
      <w:pPr>
        <w:pStyle w:val="NormalWeb"/>
        <w:shd w:val="clear" w:color="auto" w:fill="FFFFFF"/>
        <w:spacing w:before="0" w:beforeAutospacing="0" w:after="0" w:afterAutospacing="0" w:line="234" w:lineRule="atLeast"/>
        <w:ind w:firstLine="426"/>
        <w:jc w:val="both"/>
        <w:rPr>
          <w:color w:val="000000"/>
          <w:sz w:val="28"/>
          <w:szCs w:val="28"/>
        </w:rPr>
      </w:pPr>
    </w:p>
    <w:p w14:paraId="61F4C241"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70" w:name="dieu_19"/>
      <w:r w:rsidRPr="00604FB5">
        <w:rPr>
          <w:b/>
          <w:bCs/>
          <w:color w:val="000000"/>
          <w:sz w:val="28"/>
          <w:szCs w:val="28"/>
        </w:rPr>
        <w:t>Điều 19. Đối tượng được cấp giấy thông hành</w:t>
      </w:r>
      <w:bookmarkEnd w:id="70"/>
    </w:p>
    <w:p w14:paraId="05CD319A"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1. Công dân Việt Nam cư trú ở đơn vị hành chính cấp xã, huyện, tỉnh có chung đường biên giới với nước láng giềng.</w:t>
      </w:r>
    </w:p>
    <w:p w14:paraId="2BF48955"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2. Cán bộ, công chức, viên chức và người lao động thuộc cơ quan, tổ chức, doanh nghiệp của tỉnh có chung đường biên giới với nước láng giềng.</w:t>
      </w:r>
    </w:p>
    <w:p w14:paraId="5F45580B"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3. Cán bộ, công chức, viên chức và người lao động thuộc cơ quan, tổ chức, doanh nghiệp ở trung ương, địa phương khác nhưng có trụ sở đóng tại tỉnh có chung đường biên giới với nước láng giềng.</w:t>
      </w:r>
    </w:p>
    <w:p w14:paraId="024F99DB" w14:textId="64A9901C" w:rsid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4. Chính phủ quy định chi tiết Điều này.</w:t>
      </w:r>
    </w:p>
    <w:p w14:paraId="580A6E11" w14:textId="77777777" w:rsidR="00A80C09" w:rsidRPr="00604FB5" w:rsidRDefault="00A80C09" w:rsidP="00604FB5">
      <w:pPr>
        <w:pStyle w:val="NormalWeb"/>
        <w:shd w:val="clear" w:color="auto" w:fill="FFFFFF"/>
        <w:spacing w:before="120" w:beforeAutospacing="0" w:after="120" w:afterAutospacing="0" w:line="234" w:lineRule="atLeast"/>
        <w:ind w:firstLine="426"/>
        <w:jc w:val="both"/>
        <w:rPr>
          <w:color w:val="000000"/>
          <w:sz w:val="28"/>
          <w:szCs w:val="28"/>
        </w:rPr>
      </w:pPr>
    </w:p>
    <w:p w14:paraId="42CE23B3"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71" w:name="dieu_20"/>
      <w:r w:rsidRPr="00604FB5">
        <w:rPr>
          <w:b/>
          <w:bCs/>
          <w:color w:val="000000"/>
          <w:sz w:val="28"/>
          <w:szCs w:val="28"/>
        </w:rPr>
        <w:t>Điều 20. Cấp giấy thông hành</w:t>
      </w:r>
      <w:bookmarkEnd w:id="71"/>
    </w:p>
    <w:p w14:paraId="793C6C42"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1. Người đề nghị cấp giấy thông hành nộp hồ sơ và nhận kết quả tại cơ quan có thẩm quyền quy định tại khoản 2 Điều này. Trường hợp không cấp giấy thông hành, cơ quan có thẩm quyền hoặc người tiếp nhận hồ sơ có trách nhiệm trả lời và nêu rõ lý do cho người đề nghị biết.</w:t>
      </w:r>
    </w:p>
    <w:p w14:paraId="1E1215D7"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t>2. Công an xã, phường, thị trấn, công an huyện, quận, thị xã, thành phố thuộc tỉnh, Cơ quan Quản lý xuất nhập cảnh Công an cấp tỉnh tiếp giáp đường biên giới với nước láng giềng cấp giấy thông hành cho các trường hợp quy định tại </w:t>
      </w:r>
      <w:bookmarkStart w:id="72" w:name="tc_11"/>
      <w:r w:rsidRPr="00604FB5">
        <w:rPr>
          <w:color w:val="0000FF"/>
          <w:sz w:val="28"/>
          <w:szCs w:val="28"/>
        </w:rPr>
        <w:t>Điều 19 của Luật này</w:t>
      </w:r>
      <w:bookmarkEnd w:id="72"/>
      <w:r w:rsidRPr="00604FB5">
        <w:rPr>
          <w:color w:val="000000"/>
          <w:sz w:val="28"/>
          <w:szCs w:val="28"/>
        </w:rPr>
        <w:t>.</w:t>
      </w:r>
    </w:p>
    <w:p w14:paraId="36DCA84E" w14:textId="3B93E087" w:rsid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shd w:val="clear" w:color="auto" w:fill="FFFF96"/>
        </w:rPr>
      </w:pPr>
      <w:bookmarkStart w:id="73" w:name="khoan_20_3"/>
      <w:r w:rsidRPr="00604FB5">
        <w:rPr>
          <w:color w:val="000000"/>
          <w:sz w:val="28"/>
          <w:szCs w:val="28"/>
          <w:shd w:val="clear" w:color="auto" w:fill="FFFF96"/>
        </w:rPr>
        <w:t>3. Chính phủ quy định chi tiết trình tự, thủ tục, thẩm quyền cấp giấy thông hành; quy định việc thu hồi, hủy giá trị sử dụng của giấy thông hành.</w:t>
      </w:r>
      <w:bookmarkEnd w:id="73"/>
    </w:p>
    <w:p w14:paraId="33196213" w14:textId="77777777" w:rsidR="00A80C09" w:rsidRPr="00604FB5" w:rsidRDefault="00A80C09" w:rsidP="00604FB5">
      <w:pPr>
        <w:pStyle w:val="NormalWeb"/>
        <w:shd w:val="clear" w:color="auto" w:fill="FFFFFF"/>
        <w:spacing w:before="0" w:beforeAutospacing="0" w:after="0" w:afterAutospacing="0" w:line="234" w:lineRule="atLeast"/>
        <w:ind w:firstLine="426"/>
        <w:jc w:val="both"/>
        <w:rPr>
          <w:color w:val="000000"/>
          <w:sz w:val="28"/>
          <w:szCs w:val="28"/>
        </w:rPr>
      </w:pPr>
    </w:p>
    <w:p w14:paraId="4A3191F3" w14:textId="6B707144" w:rsidR="00604FB5" w:rsidRDefault="00604FB5" w:rsidP="00604FB5">
      <w:pPr>
        <w:pStyle w:val="NormalWeb"/>
        <w:shd w:val="clear" w:color="auto" w:fill="FFFFFF"/>
        <w:spacing w:before="0" w:beforeAutospacing="0" w:after="0" w:afterAutospacing="0" w:line="234" w:lineRule="atLeast"/>
        <w:ind w:firstLine="426"/>
        <w:jc w:val="both"/>
        <w:rPr>
          <w:b/>
          <w:bCs/>
          <w:color w:val="000000"/>
          <w:sz w:val="28"/>
          <w:szCs w:val="28"/>
        </w:rPr>
      </w:pPr>
      <w:bookmarkStart w:id="74" w:name="muc_5"/>
      <w:r w:rsidRPr="00604FB5">
        <w:rPr>
          <w:b/>
          <w:bCs/>
          <w:color w:val="000000"/>
          <w:sz w:val="28"/>
          <w:szCs w:val="28"/>
        </w:rPr>
        <w:t>Mục 5. CHƯA CẤP GIẤY TỜ XUẤT NHẬP CẢNH</w:t>
      </w:r>
      <w:bookmarkEnd w:id="74"/>
    </w:p>
    <w:p w14:paraId="53B63F54" w14:textId="77777777" w:rsidR="00A80C09" w:rsidRPr="00604FB5" w:rsidRDefault="00A80C09" w:rsidP="00604FB5">
      <w:pPr>
        <w:pStyle w:val="NormalWeb"/>
        <w:shd w:val="clear" w:color="auto" w:fill="FFFFFF"/>
        <w:spacing w:before="0" w:beforeAutospacing="0" w:after="0" w:afterAutospacing="0" w:line="234" w:lineRule="atLeast"/>
        <w:ind w:firstLine="426"/>
        <w:jc w:val="both"/>
        <w:rPr>
          <w:color w:val="000000"/>
          <w:sz w:val="28"/>
          <w:szCs w:val="28"/>
        </w:rPr>
      </w:pPr>
    </w:p>
    <w:p w14:paraId="6AB8FA68"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75" w:name="dieu_21"/>
      <w:r w:rsidRPr="00604FB5">
        <w:rPr>
          <w:b/>
          <w:bCs/>
          <w:color w:val="000000"/>
          <w:sz w:val="28"/>
          <w:szCs w:val="28"/>
        </w:rPr>
        <w:t>Điều 21. Trường hợp chưa cấp giấy tờ xuất nhập cảnh</w:t>
      </w:r>
      <w:bookmarkEnd w:id="75"/>
    </w:p>
    <w:p w14:paraId="556B4D88"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t>1. Người chưa chấp hành quyết định xử phạt vi phạm hành chính về hành vi vi phạm quy định tại </w:t>
      </w:r>
      <w:bookmarkStart w:id="76" w:name="tc_12"/>
      <w:r w:rsidRPr="00604FB5">
        <w:rPr>
          <w:color w:val="0000FF"/>
          <w:sz w:val="28"/>
          <w:szCs w:val="28"/>
        </w:rPr>
        <w:t>khoản 1, 2, 3, 4, 5, 6 hoặc 7 Điều 4 của Luật này</w:t>
      </w:r>
      <w:bookmarkEnd w:id="76"/>
      <w:r w:rsidRPr="00604FB5">
        <w:rPr>
          <w:color w:val="000000"/>
          <w:sz w:val="28"/>
          <w:szCs w:val="28"/>
        </w:rPr>
        <w:t>.</w:t>
      </w:r>
    </w:p>
    <w:p w14:paraId="108A4DE0"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t>2. Người bị tạm hoãn xuất cảnh, trừ trường hợp quy định tại </w:t>
      </w:r>
      <w:bookmarkStart w:id="77" w:name="tc_13"/>
      <w:r w:rsidRPr="00604FB5">
        <w:rPr>
          <w:color w:val="0000FF"/>
          <w:sz w:val="28"/>
          <w:szCs w:val="28"/>
        </w:rPr>
        <w:t>khoản 12 Điều 37 của Luật này</w:t>
      </w:r>
      <w:bookmarkEnd w:id="77"/>
      <w:r w:rsidRPr="00604FB5">
        <w:rPr>
          <w:color w:val="000000"/>
          <w:sz w:val="28"/>
          <w:szCs w:val="28"/>
        </w:rPr>
        <w:t>.</w:t>
      </w:r>
    </w:p>
    <w:p w14:paraId="24DA3A55" w14:textId="3C2DB33D" w:rsid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3. Trường hợp vì lý do quốc phòng, an ninh theo quyết định của Bộ trưởng Bộ Quốc phòng, Bộ trưởng Bộ Công an.</w:t>
      </w:r>
    </w:p>
    <w:p w14:paraId="4041F8A3" w14:textId="77777777" w:rsidR="00A80C09" w:rsidRPr="00604FB5" w:rsidRDefault="00A80C09" w:rsidP="00604FB5">
      <w:pPr>
        <w:pStyle w:val="NormalWeb"/>
        <w:shd w:val="clear" w:color="auto" w:fill="FFFFFF"/>
        <w:spacing w:before="120" w:beforeAutospacing="0" w:after="120" w:afterAutospacing="0" w:line="234" w:lineRule="atLeast"/>
        <w:ind w:firstLine="426"/>
        <w:jc w:val="both"/>
        <w:rPr>
          <w:color w:val="000000"/>
          <w:sz w:val="28"/>
          <w:szCs w:val="28"/>
        </w:rPr>
      </w:pPr>
    </w:p>
    <w:p w14:paraId="62FC8BF2"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78" w:name="dieu_22"/>
      <w:r w:rsidRPr="00604FB5">
        <w:rPr>
          <w:b/>
          <w:bCs/>
          <w:color w:val="000000"/>
          <w:sz w:val="28"/>
          <w:szCs w:val="28"/>
        </w:rPr>
        <w:t>Điều 22. Thời hạn chưa cấp giấy tờ xuất nhập cảnh</w:t>
      </w:r>
      <w:bookmarkEnd w:id="78"/>
    </w:p>
    <w:p w14:paraId="0D919E2E"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lastRenderedPageBreak/>
        <w:t>1. Trường hợp quy định tại </w:t>
      </w:r>
      <w:bookmarkStart w:id="79" w:name="tc_14"/>
      <w:r w:rsidRPr="00604FB5">
        <w:rPr>
          <w:color w:val="0000FF"/>
          <w:sz w:val="28"/>
          <w:szCs w:val="28"/>
        </w:rPr>
        <w:t>khoản 1 Điều 21 của Luật này</w:t>
      </w:r>
      <w:bookmarkEnd w:id="79"/>
      <w:r w:rsidRPr="00604FB5">
        <w:rPr>
          <w:color w:val="000000"/>
          <w:sz w:val="28"/>
          <w:szCs w:val="28"/>
        </w:rPr>
        <w:t>, thời hạn chưa cấp giấy tờ xuất nhập cảnh được tính đến thời điểm chấp hành xong quyết định xử phạt vi phạm hành chính.</w:t>
      </w:r>
    </w:p>
    <w:p w14:paraId="266E0754"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t>2. Trường hợp quy định tại </w:t>
      </w:r>
      <w:bookmarkStart w:id="80" w:name="tc_15"/>
      <w:r w:rsidRPr="00604FB5">
        <w:rPr>
          <w:color w:val="0000FF"/>
          <w:sz w:val="28"/>
          <w:szCs w:val="28"/>
        </w:rPr>
        <w:t>khoản 2 Điều 21 của Luật này</w:t>
      </w:r>
      <w:bookmarkEnd w:id="80"/>
      <w:r w:rsidRPr="00604FB5">
        <w:rPr>
          <w:color w:val="000000"/>
          <w:sz w:val="28"/>
          <w:szCs w:val="28"/>
        </w:rPr>
        <w:t>, thời hạn chưa cấp giấy tờ xuất nhập cảnh được tính theo thời hạn tạm hoãn xuất cảnh đối với trường hợp đó.</w:t>
      </w:r>
    </w:p>
    <w:p w14:paraId="661BF954" w14:textId="1DCB2D99" w:rsid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t>3. Trường hợp quy định tại </w:t>
      </w:r>
      <w:bookmarkStart w:id="81" w:name="tc_16"/>
      <w:r w:rsidRPr="00604FB5">
        <w:rPr>
          <w:color w:val="0000FF"/>
          <w:sz w:val="28"/>
          <w:szCs w:val="28"/>
        </w:rPr>
        <w:t>khoản 3 Điều 21 của Luật này</w:t>
      </w:r>
      <w:bookmarkEnd w:id="81"/>
      <w:r w:rsidRPr="00604FB5">
        <w:rPr>
          <w:color w:val="000000"/>
          <w:sz w:val="28"/>
          <w:szCs w:val="28"/>
        </w:rPr>
        <w:t>, thời hạn chưa cấp giấy tờ xuất nhập cảnh được tính đến khi không còn ảnh hưởng đến quốc phòng, an ninh theo quyết định của Bộ trưởng Bộ Quốc phòng, Bộ trưởng Bộ Công an.</w:t>
      </w:r>
    </w:p>
    <w:p w14:paraId="16A108F9" w14:textId="77777777" w:rsidR="00A80C09" w:rsidRPr="00604FB5" w:rsidRDefault="00A80C09" w:rsidP="00604FB5">
      <w:pPr>
        <w:pStyle w:val="NormalWeb"/>
        <w:shd w:val="clear" w:color="auto" w:fill="FFFFFF"/>
        <w:spacing w:before="0" w:beforeAutospacing="0" w:after="0" w:afterAutospacing="0" w:line="234" w:lineRule="atLeast"/>
        <w:ind w:firstLine="426"/>
        <w:jc w:val="both"/>
        <w:rPr>
          <w:color w:val="000000"/>
          <w:sz w:val="28"/>
          <w:szCs w:val="28"/>
        </w:rPr>
      </w:pPr>
    </w:p>
    <w:p w14:paraId="5A390739" w14:textId="77777777" w:rsidR="00604FB5" w:rsidRPr="00604FB5" w:rsidRDefault="00604FB5" w:rsidP="00A80C09">
      <w:pPr>
        <w:pStyle w:val="NormalWeb"/>
        <w:shd w:val="clear" w:color="auto" w:fill="FFFFFF"/>
        <w:spacing w:before="0" w:beforeAutospacing="0" w:after="0" w:afterAutospacing="0" w:line="234" w:lineRule="atLeast"/>
        <w:ind w:firstLine="426"/>
        <w:jc w:val="center"/>
        <w:rPr>
          <w:color w:val="000000"/>
          <w:sz w:val="28"/>
          <w:szCs w:val="28"/>
        </w:rPr>
      </w:pPr>
      <w:bookmarkStart w:id="82" w:name="chuong_4"/>
      <w:r w:rsidRPr="00604FB5">
        <w:rPr>
          <w:b/>
          <w:bCs/>
          <w:color w:val="000000"/>
          <w:sz w:val="28"/>
          <w:szCs w:val="28"/>
        </w:rPr>
        <w:t>Chương IV</w:t>
      </w:r>
      <w:bookmarkEnd w:id="82"/>
    </w:p>
    <w:p w14:paraId="58D6EB46" w14:textId="2A2FA325" w:rsidR="00604FB5" w:rsidRDefault="00604FB5" w:rsidP="00A80C09">
      <w:pPr>
        <w:pStyle w:val="NormalWeb"/>
        <w:shd w:val="clear" w:color="auto" w:fill="FFFFFF"/>
        <w:spacing w:before="0" w:beforeAutospacing="0" w:after="0" w:afterAutospacing="0" w:line="234" w:lineRule="atLeast"/>
        <w:ind w:firstLine="426"/>
        <w:jc w:val="center"/>
        <w:rPr>
          <w:b/>
          <w:bCs/>
          <w:color w:val="000000"/>
          <w:sz w:val="28"/>
          <w:szCs w:val="28"/>
        </w:rPr>
      </w:pPr>
      <w:bookmarkStart w:id="83" w:name="chuong_4_name"/>
      <w:r w:rsidRPr="00604FB5">
        <w:rPr>
          <w:b/>
          <w:bCs/>
          <w:color w:val="000000"/>
          <w:sz w:val="28"/>
          <w:szCs w:val="28"/>
        </w:rPr>
        <w:t>QUẢN LÝ, SỬ DỤNG, THU HỒI, HỦY, KHÔI PHỤC GIẤY TỜ XUẤT NHẬP CẢNH</w:t>
      </w:r>
      <w:bookmarkEnd w:id="83"/>
    </w:p>
    <w:p w14:paraId="009293D1" w14:textId="77777777" w:rsidR="00A80C09" w:rsidRPr="00604FB5" w:rsidRDefault="00A80C09" w:rsidP="00A80C09">
      <w:pPr>
        <w:pStyle w:val="NormalWeb"/>
        <w:shd w:val="clear" w:color="auto" w:fill="FFFFFF"/>
        <w:spacing w:before="0" w:beforeAutospacing="0" w:after="0" w:afterAutospacing="0" w:line="234" w:lineRule="atLeast"/>
        <w:ind w:firstLine="426"/>
        <w:jc w:val="center"/>
        <w:rPr>
          <w:color w:val="000000"/>
          <w:sz w:val="28"/>
          <w:szCs w:val="28"/>
        </w:rPr>
      </w:pPr>
    </w:p>
    <w:p w14:paraId="480CC6E7" w14:textId="695D2E3E" w:rsidR="00604FB5" w:rsidRDefault="00604FB5" w:rsidP="00604FB5">
      <w:pPr>
        <w:pStyle w:val="NormalWeb"/>
        <w:shd w:val="clear" w:color="auto" w:fill="FFFFFF"/>
        <w:spacing w:before="0" w:beforeAutospacing="0" w:after="0" w:afterAutospacing="0" w:line="234" w:lineRule="atLeast"/>
        <w:ind w:firstLine="426"/>
        <w:jc w:val="both"/>
        <w:rPr>
          <w:b/>
          <w:bCs/>
          <w:color w:val="000000"/>
          <w:sz w:val="28"/>
          <w:szCs w:val="28"/>
        </w:rPr>
      </w:pPr>
      <w:bookmarkStart w:id="84" w:name="muc_1_1"/>
      <w:r w:rsidRPr="00604FB5">
        <w:rPr>
          <w:b/>
          <w:bCs/>
          <w:color w:val="000000"/>
          <w:sz w:val="28"/>
          <w:szCs w:val="28"/>
        </w:rPr>
        <w:t>Mục 1. QUẢN LÝ, SỬ DỤNG GIẤY TỜ XUẤT NHẬP CẢNH</w:t>
      </w:r>
      <w:bookmarkEnd w:id="84"/>
    </w:p>
    <w:p w14:paraId="36C3E860" w14:textId="77777777" w:rsidR="00A80C09" w:rsidRPr="00604FB5" w:rsidRDefault="00A80C09" w:rsidP="00604FB5">
      <w:pPr>
        <w:pStyle w:val="NormalWeb"/>
        <w:shd w:val="clear" w:color="auto" w:fill="FFFFFF"/>
        <w:spacing w:before="0" w:beforeAutospacing="0" w:after="0" w:afterAutospacing="0" w:line="234" w:lineRule="atLeast"/>
        <w:ind w:firstLine="426"/>
        <w:jc w:val="both"/>
        <w:rPr>
          <w:color w:val="000000"/>
          <w:sz w:val="28"/>
          <w:szCs w:val="28"/>
        </w:rPr>
      </w:pPr>
    </w:p>
    <w:p w14:paraId="2D376A08"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85" w:name="dieu_23"/>
      <w:r w:rsidRPr="00604FB5">
        <w:rPr>
          <w:b/>
          <w:bCs/>
          <w:color w:val="000000"/>
          <w:sz w:val="28"/>
          <w:szCs w:val="28"/>
        </w:rPr>
        <w:t>Điều 23. Trách nhiệm của người được cấp giấy tờ xuất nhập cảnh</w:t>
      </w:r>
      <w:bookmarkEnd w:id="85"/>
    </w:p>
    <w:p w14:paraId="41EB6DC7"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1. Giữ gìn, bảo quản giấy tờ xuất nhập cảnh; báo ngay cho cơ quan có thẩm quyền khi bị mất giấy tờ xuất nhập cảnh; làm thủ tục cấp mới khi giấy tờ xuất nhập cảnh bị hư hỏng, thay đổi thông tin về nhân thân, đặc điểm nhận dạng, xác định lại giới tính.</w:t>
      </w:r>
    </w:p>
    <w:p w14:paraId="7FDF3FF5"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2. Chỉ được sử dụng một loại giấy tờ xuất nhập cảnh còn giá trị sử dụng cho mỗi lần xuất cảnh, nhập cảnh.</w:t>
      </w:r>
    </w:p>
    <w:p w14:paraId="32A5A3F3"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t>3. Trong thời hạn 05 ngày làm việc kể từ ngày kết thúc hoạt động xuất cảnh, nhập cảnh, phải nộp lại hộ chiếu ngoại giao, hộ chiếu công vụ cho cơ quan, người quản lý hộ chiếu quy định tại </w:t>
      </w:r>
      <w:bookmarkStart w:id="86" w:name="tc_17"/>
      <w:r w:rsidRPr="00604FB5">
        <w:rPr>
          <w:color w:val="0000FF"/>
          <w:sz w:val="28"/>
          <w:szCs w:val="28"/>
        </w:rPr>
        <w:t>khoản 1 Điều 24 của Luật này</w:t>
      </w:r>
      <w:bookmarkEnd w:id="86"/>
      <w:r w:rsidRPr="00604FB5">
        <w:rPr>
          <w:color w:val="000000"/>
          <w:sz w:val="28"/>
          <w:szCs w:val="28"/>
        </w:rPr>
        <w:t>, trừ trường hợp có lý do chính đáng do người đứng đầu cơ quan quyết định.</w:t>
      </w:r>
    </w:p>
    <w:p w14:paraId="178F6431" w14:textId="29FEBD56" w:rsid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4. Khi thay đổi cơ quan làm việc, phải báo cáo cơ quan, người quản lý hộ chiếu nơi chuyển đi và chuyển đến để thực hiện việc quản lý hộ chiếu ngoại giao, hộ chiếu công vụ theo quy định của Luật này.</w:t>
      </w:r>
    </w:p>
    <w:p w14:paraId="2CB251A1" w14:textId="77777777" w:rsidR="00A80C09" w:rsidRPr="00604FB5" w:rsidRDefault="00A80C09" w:rsidP="00604FB5">
      <w:pPr>
        <w:pStyle w:val="NormalWeb"/>
        <w:shd w:val="clear" w:color="auto" w:fill="FFFFFF"/>
        <w:spacing w:before="120" w:beforeAutospacing="0" w:after="120" w:afterAutospacing="0" w:line="234" w:lineRule="atLeast"/>
        <w:ind w:firstLine="426"/>
        <w:jc w:val="both"/>
        <w:rPr>
          <w:color w:val="000000"/>
          <w:sz w:val="28"/>
          <w:szCs w:val="28"/>
        </w:rPr>
      </w:pPr>
    </w:p>
    <w:p w14:paraId="73036724"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87" w:name="dieu_24"/>
      <w:r w:rsidRPr="00604FB5">
        <w:rPr>
          <w:b/>
          <w:bCs/>
          <w:color w:val="000000"/>
          <w:sz w:val="28"/>
          <w:szCs w:val="28"/>
        </w:rPr>
        <w:t>Điều 24. Quản lý hộ chiếu ngoại giao, hộ chiếu công vụ</w:t>
      </w:r>
      <w:bookmarkEnd w:id="87"/>
    </w:p>
    <w:p w14:paraId="6498CAE2"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t>1. Cơ quan, người có thẩm quyền quy định tại </w:t>
      </w:r>
      <w:bookmarkStart w:id="88" w:name="tc_18"/>
      <w:r w:rsidRPr="00604FB5">
        <w:rPr>
          <w:color w:val="0000FF"/>
          <w:sz w:val="28"/>
          <w:szCs w:val="28"/>
        </w:rPr>
        <w:t>Điều 11 của Luật này</w:t>
      </w:r>
      <w:bookmarkEnd w:id="88"/>
      <w:r w:rsidRPr="00604FB5">
        <w:rPr>
          <w:color w:val="000000"/>
          <w:sz w:val="28"/>
          <w:szCs w:val="28"/>
        </w:rPr>
        <w:t> hoặc cơ quan, người được ủy quyền quản lý hộ chiếu ngoại giao, hộ chiếu công vụ có trách nhiệm sau đây:</w:t>
      </w:r>
    </w:p>
    <w:p w14:paraId="54AC3537"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a) Quản lý hộ chiếu ngoại giao, hộ chiếu công vụ của cán bộ, công chức, viên chức, sĩ quan, quân nhân chuyên nghiệp trong Quân đội nhân dân, Công an nhân dân, người làm công tác cơ yếu thuộc phạm vi quản lý của mình;</w:t>
      </w:r>
    </w:p>
    <w:p w14:paraId="6D825525"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t>b) Quản lý hộ chiếu ngoại giao, hộ chiếu công vụ của người thân quy định tại </w:t>
      </w:r>
      <w:bookmarkStart w:id="89" w:name="tc_19"/>
      <w:r w:rsidRPr="00604FB5">
        <w:rPr>
          <w:color w:val="0000FF"/>
          <w:sz w:val="28"/>
          <w:szCs w:val="28"/>
        </w:rPr>
        <w:t>khoản 13 và khoản 14 Điều 8, khoản 5 Điều 9 của Luật này</w:t>
      </w:r>
      <w:bookmarkEnd w:id="89"/>
      <w:r w:rsidRPr="00604FB5">
        <w:rPr>
          <w:color w:val="000000"/>
          <w:sz w:val="28"/>
          <w:szCs w:val="28"/>
        </w:rPr>
        <w:t xml:space="preserve"> của người thuộc </w:t>
      </w:r>
      <w:r w:rsidRPr="00604FB5">
        <w:rPr>
          <w:color w:val="000000"/>
          <w:sz w:val="28"/>
          <w:szCs w:val="28"/>
        </w:rPr>
        <w:lastRenderedPageBreak/>
        <w:t>phạm vi quản lý của mình cùng đi theo hành trình công tác hoặc đi thăm những người này trong nhiệm kỳ công tác.</w:t>
      </w:r>
    </w:p>
    <w:p w14:paraId="3C09684C"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2. Trình tự, thủ tục quản lý hộ chiếu ngoại giao, hộ chiếu công vụ được quy định như sau:</w:t>
      </w:r>
    </w:p>
    <w:p w14:paraId="4FF30F30"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a) Lập sổ theo dõi việc giao, nhận hộ chiếu và bảo đảm an toàn tuyệt đối cho hộ chiếu khi được lưu giữ tại cơ quan quản lý hộ chiếu;</w:t>
      </w:r>
    </w:p>
    <w:p w14:paraId="3A9A8DA3"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b) Bàn giao hộ chiếu cho người được cấp khi có quyết định cử đi công tác nước ngoài. Việc bàn giao hộ chiếu phải có ký nhận;</w:t>
      </w:r>
    </w:p>
    <w:p w14:paraId="563880F4"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c) Chuyển hộ chiếu cho cơ quan, người quản lý hộ chiếu mới khi người được cấp hộ chiếu được điều chuyển công tác;</w:t>
      </w:r>
    </w:p>
    <w:p w14:paraId="50B7E935"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d) Báo cáo bằng văn bản cho cơ quan, người có thẩm quyền về việc người được cấp hộ chiếu cố tình không giao hộ chiếu cho cơ quan, người quản lý hộ chiếu, sử dụng hộ chiếu không đúng quy định;</w:t>
      </w:r>
    </w:p>
    <w:p w14:paraId="3A7A648E"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đ) Thông báo ngay bằng văn bản cho cơ quan cấp hộ chiếu thuộc Bộ Ngoại giao và Cơ quan Quản lý xuất nhập cảnh Bộ Công an về việc hộ chiếu do cơ quan mình quản lý bị mất, bị hỏng;</w:t>
      </w:r>
    </w:p>
    <w:p w14:paraId="04706E50"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e) Chuyển cho cơ quan cấp hộ chiếu thuộc Bộ Ngoại giao để hủy giá trị sử dụng hộ chiếu của người không còn thuộc đối tượng được sử dụng hộ chiếu ngoại giao, hộ chiếu công vụ;</w:t>
      </w:r>
    </w:p>
    <w:p w14:paraId="6844948E" w14:textId="30571AA8" w:rsid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g) Báo cáo cơ quan có thẩm quyền để xử lý vi phạm đối với việc sử dụng và quản lý hộ chiếu không đúng mục đích.</w:t>
      </w:r>
    </w:p>
    <w:p w14:paraId="18A66D1C" w14:textId="77777777" w:rsidR="00A80C09" w:rsidRPr="00604FB5" w:rsidRDefault="00A80C09" w:rsidP="00604FB5">
      <w:pPr>
        <w:pStyle w:val="NormalWeb"/>
        <w:shd w:val="clear" w:color="auto" w:fill="FFFFFF"/>
        <w:spacing w:before="120" w:beforeAutospacing="0" w:after="120" w:afterAutospacing="0" w:line="234" w:lineRule="atLeast"/>
        <w:ind w:firstLine="426"/>
        <w:jc w:val="both"/>
        <w:rPr>
          <w:color w:val="000000"/>
          <w:sz w:val="28"/>
          <w:szCs w:val="28"/>
        </w:rPr>
      </w:pPr>
    </w:p>
    <w:p w14:paraId="2A03ECD8"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90" w:name="dieu_25"/>
      <w:r w:rsidRPr="00604FB5">
        <w:rPr>
          <w:b/>
          <w:bCs/>
          <w:color w:val="000000"/>
          <w:sz w:val="28"/>
          <w:szCs w:val="28"/>
        </w:rPr>
        <w:t>Điều 25. Sử dụng hộ chiếu ngoại giao, hộ chiếu công vụ</w:t>
      </w:r>
      <w:bookmarkEnd w:id="90"/>
    </w:p>
    <w:p w14:paraId="73A1EB77"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t>1. Người được cấp hộ chiếu ngoại giao, hộ chiếu công vụ sử dụng hộ chiếu ngoại giao, hộ chiếu công vụ trong trường hợp đi nước ngoài theo quyết định cử hoặc văn bản đồng ý của cơ quan, người có thẩm quyền quy định tại </w:t>
      </w:r>
      <w:bookmarkStart w:id="91" w:name="tc_20"/>
      <w:r w:rsidRPr="00604FB5">
        <w:rPr>
          <w:color w:val="0000FF"/>
          <w:sz w:val="28"/>
          <w:szCs w:val="28"/>
        </w:rPr>
        <w:t>Điều 11 của Luật này</w:t>
      </w:r>
      <w:bookmarkEnd w:id="91"/>
      <w:r w:rsidRPr="00604FB5">
        <w:rPr>
          <w:color w:val="000000"/>
          <w:sz w:val="28"/>
          <w:szCs w:val="28"/>
        </w:rPr>
        <w:t>, trừ trường hợp đi học tập ở nước ngoài với thời hạn trên 06 tháng.</w:t>
      </w:r>
    </w:p>
    <w:p w14:paraId="25D31BA2" w14:textId="6DDBA01E" w:rsid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2. Việc sử dụng hộ chiếu ngoại giao, hộ chiếu công vụ đi công tác nước ngoài phù hợp với quyết định cử đi công tác và tính chất công việc thực hiện ở nước ngoài.</w:t>
      </w:r>
    </w:p>
    <w:p w14:paraId="1D9AA0E7" w14:textId="77777777" w:rsidR="00A80C09" w:rsidRPr="00604FB5" w:rsidRDefault="00A80C09" w:rsidP="00604FB5">
      <w:pPr>
        <w:pStyle w:val="NormalWeb"/>
        <w:shd w:val="clear" w:color="auto" w:fill="FFFFFF"/>
        <w:spacing w:before="120" w:beforeAutospacing="0" w:after="120" w:afterAutospacing="0" w:line="234" w:lineRule="atLeast"/>
        <w:ind w:firstLine="426"/>
        <w:jc w:val="both"/>
        <w:rPr>
          <w:color w:val="000000"/>
          <w:sz w:val="28"/>
          <w:szCs w:val="28"/>
        </w:rPr>
      </w:pPr>
    </w:p>
    <w:p w14:paraId="2ED7E2CE"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92" w:name="dieu_26"/>
      <w:r w:rsidRPr="00604FB5">
        <w:rPr>
          <w:b/>
          <w:bCs/>
          <w:color w:val="000000"/>
          <w:sz w:val="28"/>
          <w:szCs w:val="28"/>
        </w:rPr>
        <w:t>Điều 26. Sử dụng hộ chiếu phổ thông, giấy thông hành</w:t>
      </w:r>
      <w:bookmarkEnd w:id="92"/>
    </w:p>
    <w:p w14:paraId="2B24C138"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1. Công dân Việt Nam được cấp hộ chiếu phổ thông được sử dụng hộ chiếu phổ thông để xuất cảnh, nhập cảnh, trừ trường hợp bị tạm hoãn xuất cảnh.</w:t>
      </w:r>
    </w:p>
    <w:p w14:paraId="3C1546A7"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2. Công dân Việt Nam được cấp giấy thông hành được sử dụng giấy thông hành để qua lại biên giới và hoạt động tại nước láng giềng theo điều ước quốc tế giữa Việt Nam với nước có chung đường biên giới, trừ trường hợp bị tạm hoãn xuất cảnh.</w:t>
      </w:r>
    </w:p>
    <w:p w14:paraId="17444F2F" w14:textId="4E5A95DD" w:rsidR="00604FB5" w:rsidRDefault="00604FB5" w:rsidP="00604FB5">
      <w:pPr>
        <w:pStyle w:val="NormalWeb"/>
        <w:shd w:val="clear" w:color="auto" w:fill="FFFFFF"/>
        <w:spacing w:before="0" w:beforeAutospacing="0" w:after="0" w:afterAutospacing="0" w:line="234" w:lineRule="atLeast"/>
        <w:ind w:firstLine="426"/>
        <w:jc w:val="both"/>
        <w:rPr>
          <w:b/>
          <w:bCs/>
          <w:color w:val="000000"/>
          <w:sz w:val="28"/>
          <w:szCs w:val="28"/>
          <w:shd w:val="clear" w:color="auto" w:fill="FFFF96"/>
        </w:rPr>
      </w:pPr>
      <w:bookmarkStart w:id="93" w:name="muc_2_1"/>
      <w:r w:rsidRPr="00604FB5">
        <w:rPr>
          <w:b/>
          <w:bCs/>
          <w:color w:val="000000"/>
          <w:sz w:val="28"/>
          <w:szCs w:val="28"/>
          <w:shd w:val="clear" w:color="auto" w:fill="FFFF96"/>
        </w:rPr>
        <w:lastRenderedPageBreak/>
        <w:t>Mục 2. THU HỒI, HỦY, KHÔI PHỤC GIÁ TRỊ SỬ DỤNG HỘ CHIẾU</w:t>
      </w:r>
      <w:bookmarkEnd w:id="93"/>
    </w:p>
    <w:p w14:paraId="043429FD" w14:textId="77777777" w:rsidR="00A80C09" w:rsidRPr="00604FB5" w:rsidRDefault="00A80C09" w:rsidP="00604FB5">
      <w:pPr>
        <w:pStyle w:val="NormalWeb"/>
        <w:shd w:val="clear" w:color="auto" w:fill="FFFFFF"/>
        <w:spacing w:before="0" w:beforeAutospacing="0" w:after="0" w:afterAutospacing="0" w:line="234" w:lineRule="atLeast"/>
        <w:ind w:firstLine="426"/>
        <w:jc w:val="both"/>
        <w:rPr>
          <w:color w:val="000000"/>
          <w:sz w:val="28"/>
          <w:szCs w:val="28"/>
        </w:rPr>
      </w:pPr>
    </w:p>
    <w:p w14:paraId="329E81BC"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94" w:name="dieu_27"/>
      <w:r w:rsidRPr="00604FB5">
        <w:rPr>
          <w:b/>
          <w:bCs/>
          <w:color w:val="000000"/>
          <w:sz w:val="28"/>
          <w:szCs w:val="28"/>
          <w:shd w:val="clear" w:color="auto" w:fill="FFFF96"/>
        </w:rPr>
        <w:t>Điều 27. Các trường hợp thu hồi, hủy giá trị sử dụng hộ chiếu</w:t>
      </w:r>
      <w:bookmarkEnd w:id="94"/>
    </w:p>
    <w:p w14:paraId="05E3E3F7"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95" w:name="khoan_1_27"/>
      <w:r w:rsidRPr="00604FB5">
        <w:rPr>
          <w:color w:val="000000"/>
          <w:sz w:val="28"/>
          <w:szCs w:val="28"/>
          <w:shd w:val="clear" w:color="auto" w:fill="FFFF96"/>
        </w:rPr>
        <w:t>1. Hủy giá trị sử dụng hộ chiếu còn thời hạn bị mất</w:t>
      </w:r>
      <w:bookmarkEnd w:id="95"/>
    </w:p>
    <w:p w14:paraId="12AD25F8"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2. Thu hồi, hủy giá trị sử dụng hộ chiếu của người được thôi quốc tịch, bị tước quốc tịch Việt Nam, bị hủy bỏ quyết định cho nhập quốc tịch Việt Nam.</w:t>
      </w:r>
    </w:p>
    <w:p w14:paraId="17964728"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3. Thu hồi, hủy giá trị sử dụng hộ chiếu ngoại giao, hộ chiếu công vụ còn thời hạn đối với trường hợp không còn thuộc đối tượng được sử dụng.</w:t>
      </w:r>
    </w:p>
    <w:p w14:paraId="7B347583" w14:textId="3A4536D9" w:rsid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t>4. Thu hồi, hủy giá trị sử dụng hộ chiếu đã cấp cho người thuộc trường hợp quy định tại </w:t>
      </w:r>
      <w:bookmarkStart w:id="96" w:name="tc_21"/>
      <w:r w:rsidRPr="00604FB5">
        <w:rPr>
          <w:color w:val="0000FF"/>
          <w:sz w:val="28"/>
          <w:szCs w:val="28"/>
        </w:rPr>
        <w:t>khoản 1 Điều 21 của Luật này</w:t>
      </w:r>
      <w:bookmarkEnd w:id="96"/>
      <w:r w:rsidRPr="00604FB5">
        <w:rPr>
          <w:color w:val="000000"/>
          <w:sz w:val="28"/>
          <w:szCs w:val="28"/>
        </w:rPr>
        <w:t>.</w:t>
      </w:r>
    </w:p>
    <w:p w14:paraId="0C55FBDA" w14:textId="77777777" w:rsidR="00A80C09" w:rsidRPr="00604FB5" w:rsidRDefault="00A80C09" w:rsidP="00604FB5">
      <w:pPr>
        <w:pStyle w:val="NormalWeb"/>
        <w:shd w:val="clear" w:color="auto" w:fill="FFFFFF"/>
        <w:spacing w:before="0" w:beforeAutospacing="0" w:after="0" w:afterAutospacing="0" w:line="234" w:lineRule="atLeast"/>
        <w:ind w:firstLine="426"/>
        <w:jc w:val="both"/>
        <w:rPr>
          <w:color w:val="000000"/>
          <w:sz w:val="28"/>
          <w:szCs w:val="28"/>
        </w:rPr>
      </w:pPr>
    </w:p>
    <w:p w14:paraId="268D1455"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97" w:name="dieu_28"/>
      <w:r w:rsidRPr="00604FB5">
        <w:rPr>
          <w:b/>
          <w:bCs/>
          <w:color w:val="000000"/>
          <w:sz w:val="28"/>
          <w:szCs w:val="28"/>
        </w:rPr>
        <w:t>Điều 28. Hủy giá trị sử dụng hộ chiếu còn thời hạn bị mất</w:t>
      </w:r>
      <w:bookmarkEnd w:id="97"/>
    </w:p>
    <w:p w14:paraId="0D51D088"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1. Việc hủy giá trị sử dụng hộ chiếu ngoại giao, hộ chiếu công vụ được quy định như sau:</w:t>
      </w:r>
    </w:p>
    <w:p w14:paraId="16B9A81B"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a) Cơ quan quản lý trực tiếp của người được cấp hộ chiếu ngoại giao, hộ chiếu công vụ gửi thông báo bằng văn bản việc mất hộ chiếu trong thời gian sớm nhất cho Cơ quan Lãnh sự Bộ Ngoại giao, cơ quan được Bộ Ngoại giao ủy quyền cấp hộ chiếu hoặc cơ quan đại diện Việt Nam ở nước ngoài nơi thuận lợi;</w:t>
      </w:r>
    </w:p>
    <w:p w14:paraId="6B72DE36"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b) Trong thời hạn 01 ngày làm việc kể từ ngày nhận được thông báo mất hộ chiếu, Cơ quan Lãnh sự Bộ Ngoại giao, cơ quan được Bộ Ngoại giao ủy quyền cấp hộ chiếu hoặc cơ quan đại diện Việt Nam ở nước ngoài thực hiện hủy giá trị sử dụng hộ chiếu và thông báo theo mẫu cho cơ quan gửi thông báo và Cơ quan Quản lý xuất nhập cảnh Bộ Công an, Cơ quan Lãnh sự Bộ Ngoại giao trong trường hợp chưa kết nối với Cơ sở dữ liệu quốc gia về xuất cảnh, nhập cảnh của công dân Việt Nam.</w:t>
      </w:r>
    </w:p>
    <w:p w14:paraId="30C3A59E"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98" w:name="khoan_2_28"/>
      <w:r w:rsidRPr="00604FB5">
        <w:rPr>
          <w:color w:val="000000"/>
          <w:sz w:val="28"/>
          <w:szCs w:val="28"/>
          <w:shd w:val="clear" w:color="auto" w:fill="FFFF96"/>
        </w:rPr>
        <w:t>2. Việc hủy giá trị sử dụng hộ chiếu phổ thông được quy định như sau:</w:t>
      </w:r>
      <w:bookmarkEnd w:id="98"/>
    </w:p>
    <w:p w14:paraId="5CB57CBB"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a) Trong thời hạn 48 giờ kể từ khi phát hiện hộ chiếu phổ thông bị mất, người bị mất hộ chiếu trực tiếp nộp hoặc gửi đơn báo mất theo mẫu cho Cơ quan Quản lý xuất nhập cảnh nơi thuận lợi, cơ quan Công an nơi gần nhất hoặc đơn vị kiểm soát xuất nhập cảnh tại cửa khẩu hoặc cơ quan đại diện Việt Nam ở nước ngoài nơi thuận lợi. Trường hợp vì lý do bất khả kháng, thời hạn nộp hoặc gửi đơn báo mất có thể dài hơn nhưng trong đơn phải giải thích cụ thể về lý do bất khả kháng;</w:t>
      </w:r>
    </w:p>
    <w:p w14:paraId="397F0613" w14:textId="0DC78A10" w:rsid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t>b) Trong thời hạn 01 ngày làm việc kể từ khi nhận được đơn báo mất hộ chiếu phổ thông, cơ quan tiếp nhận có trách nhiệm thông báo theo mẫu cho Cơ quan Quản lý xuất nhập cảnh Bộ Công an và người gửi đơn. Trong thời hạn 01 ngày làm việc kể từ ngày nhận được thông báo, Cơ quan Quản lý xuất nhập cảnh Bộ Công an thực hiện hủy giá trị </w:t>
      </w:r>
      <w:bookmarkStart w:id="99" w:name="cumtu_28"/>
      <w:r w:rsidRPr="00604FB5">
        <w:rPr>
          <w:color w:val="000000"/>
          <w:sz w:val="28"/>
          <w:szCs w:val="28"/>
        </w:rPr>
        <w:t>sử dụng hộ chiếu.</w:t>
      </w:r>
      <w:bookmarkEnd w:id="99"/>
    </w:p>
    <w:p w14:paraId="3B085045" w14:textId="77777777" w:rsidR="00A80C09" w:rsidRPr="00604FB5" w:rsidRDefault="00A80C09" w:rsidP="00604FB5">
      <w:pPr>
        <w:pStyle w:val="NormalWeb"/>
        <w:shd w:val="clear" w:color="auto" w:fill="FFFFFF"/>
        <w:spacing w:before="0" w:beforeAutospacing="0" w:after="0" w:afterAutospacing="0" w:line="234" w:lineRule="atLeast"/>
        <w:ind w:firstLine="426"/>
        <w:jc w:val="both"/>
        <w:rPr>
          <w:color w:val="000000"/>
          <w:sz w:val="28"/>
          <w:szCs w:val="28"/>
        </w:rPr>
      </w:pPr>
    </w:p>
    <w:p w14:paraId="5918CF35"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100" w:name="dieu_29"/>
      <w:r w:rsidRPr="00604FB5">
        <w:rPr>
          <w:b/>
          <w:bCs/>
          <w:color w:val="000000"/>
          <w:sz w:val="28"/>
          <w:szCs w:val="28"/>
        </w:rPr>
        <w:t>Điều 29. Thu hồi, hủy giá trị sử dụng hộ chiếu đối với người được thôi quốc tịch, bị tước quốc tịch Việt Nam, bị hủy bỏ quyết định cho nhập quốc tịch Việt Nam</w:t>
      </w:r>
      <w:bookmarkEnd w:id="100"/>
    </w:p>
    <w:p w14:paraId="27D208F6"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lastRenderedPageBreak/>
        <w:t>1. Trong thời hạn 30 ngày kể từ ngày có quyết định cho thôi quốc tịch, tước quốc tịch Việt Nam, hủy bỏ quyết định cho nhập quốc tịch Việt Nam, Bộ Tư pháp gửi văn bản thông báo đến Cơ quan Quản lý xuất nhập cảnh Bộ Công an nếu người được thôi quốc tịch, bị tước quốc tịch Việt Nam, bị hủy bỏ quyết định cho nhập quốc tịch Việt Nam đang cư trú ở trong nước hoặc gửi văn bản thông báo đến cơ quan đại diện Việt Nam ở nước ngoài nếu người được thôi quốc tịch, bị tước quốc tịch Việt Nam, bị hủy bỏ quyết định cho nhập quốc tịch Việt Nam đang cư trú ở nước ngoài.</w:t>
      </w:r>
    </w:p>
    <w:p w14:paraId="3FAE7DA4"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2. Trong thời hạn 03 ngày làm việc kể từ khi nhận được văn bản thông báo, Cơ quan Quản lý xuất nhập cảnh Bộ Công an kiểm tra, thu hồi, hủy giá trị sử dụng hộ chiếu còn thời hạn.</w:t>
      </w:r>
    </w:p>
    <w:p w14:paraId="2416BFDE" w14:textId="48FC3358" w:rsid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3. Trong thời hạn 03 ngày làm việc kể từ khi nhận được văn bản thông báo, cơ quan đại diện Việt Nam ở nước ngoài kiểm tra, thu hồi, hủy giá trị sử dụng hộ chiếu còn thời hạn, thông báo kết quả cho Cơ quan Quản lý xuất nhập cảnh Bộ Công an, Cơ quan Lãnh sự Bộ Ngoại giao trong trường hợp chưa kết nối với Cơ sở dữ liệu quốc gia về xuất cảnh, nhập cảnh của công dân Việt Nam.</w:t>
      </w:r>
    </w:p>
    <w:p w14:paraId="0E4A8D5D" w14:textId="77777777" w:rsidR="00A80C09" w:rsidRPr="00604FB5" w:rsidRDefault="00A80C09" w:rsidP="00604FB5">
      <w:pPr>
        <w:pStyle w:val="NormalWeb"/>
        <w:shd w:val="clear" w:color="auto" w:fill="FFFFFF"/>
        <w:spacing w:before="120" w:beforeAutospacing="0" w:after="120" w:afterAutospacing="0" w:line="234" w:lineRule="atLeast"/>
        <w:ind w:firstLine="426"/>
        <w:jc w:val="both"/>
        <w:rPr>
          <w:color w:val="000000"/>
          <w:sz w:val="28"/>
          <w:szCs w:val="28"/>
        </w:rPr>
      </w:pPr>
    </w:p>
    <w:p w14:paraId="17CB5F79"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101" w:name="dieu_30"/>
      <w:r w:rsidRPr="00604FB5">
        <w:rPr>
          <w:b/>
          <w:bCs/>
          <w:color w:val="000000"/>
          <w:sz w:val="28"/>
          <w:szCs w:val="28"/>
        </w:rPr>
        <w:t>Điều 30. Thu hồi, hủy giá trị sử dụng hộ chiếu ngoại giao, hộ chiếu công vụ đối với trường hợp không còn thuộc đối tượng được sử dụng</w:t>
      </w:r>
      <w:bookmarkEnd w:id="101"/>
    </w:p>
    <w:p w14:paraId="701A64CB"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1. Trường hợp không còn thuộc đối tượng được sử dụng hộ chiếu ngoại giao, hộ chiếu công vụ bao gồm:</w:t>
      </w:r>
    </w:p>
    <w:p w14:paraId="3F99B6A8"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a) Người đã được cấp hộ chiếu ngoại giao, hộ chiếu công vụ bị chết hoặc bị mất tích;</w:t>
      </w:r>
    </w:p>
    <w:p w14:paraId="07012F10"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t>b) Người được cấp hộ chiếu ngoại giao do thay đổi chức vụ, chức danh hoặc quan hệ gia đình mà không còn thuộc đối tượng quy định tại </w:t>
      </w:r>
      <w:bookmarkStart w:id="102" w:name="tc_22"/>
      <w:r w:rsidRPr="00604FB5">
        <w:rPr>
          <w:color w:val="0000FF"/>
          <w:sz w:val="28"/>
          <w:szCs w:val="28"/>
        </w:rPr>
        <w:t>Điều 8 của Luật này</w:t>
      </w:r>
      <w:bookmarkEnd w:id="102"/>
      <w:r w:rsidRPr="00604FB5">
        <w:rPr>
          <w:color w:val="000000"/>
          <w:sz w:val="28"/>
          <w:szCs w:val="28"/>
        </w:rPr>
        <w:t>;</w:t>
      </w:r>
    </w:p>
    <w:p w14:paraId="53773F18"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t>c) Người đã được cấp hộ chiếu công vụ do thay đổi vị trí việc làm hoặc quan hệ gia đình mà không còn thuộc đối tượng quy định tại </w:t>
      </w:r>
      <w:bookmarkStart w:id="103" w:name="tc_23"/>
      <w:r w:rsidRPr="00604FB5">
        <w:rPr>
          <w:color w:val="0000FF"/>
          <w:sz w:val="28"/>
          <w:szCs w:val="28"/>
        </w:rPr>
        <w:t>Điều 9 của Luật này</w:t>
      </w:r>
      <w:bookmarkEnd w:id="103"/>
      <w:r w:rsidRPr="00604FB5">
        <w:rPr>
          <w:color w:val="000000"/>
          <w:sz w:val="28"/>
          <w:szCs w:val="28"/>
        </w:rPr>
        <w:t>.</w:t>
      </w:r>
    </w:p>
    <w:p w14:paraId="20BC6419"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2. Khi có trường hợp không còn thuộc đối tượng được sử dụng hộ chiếu ngoại giao, hộ chiếu công vụ, cơ quan, người quản lý hộ chiếu gửi văn bản đề nghị thu hồi, hủy giá trị sử dụng hộ chiếu ngoại giao, hộ chiếu công vụ theo mẫu cho Cơ quan Lãnh sự Bộ Ngoại giao hoặc cơ quan được Bộ Ngoại giao ủy quyền cấp hộ chiếu.</w:t>
      </w:r>
    </w:p>
    <w:p w14:paraId="7658C787" w14:textId="55AA5E51" w:rsid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3. Trong thời hạn 01 ngày làm việc kể từ khi nhận được văn bản đề nghị, Cơ quan Lãnh sự Bộ Ngoại giao hoặc cơ quan được Bộ Ngoại giao ủy quyền cấp hộ chiếu thực hiện việc hủy giá trị sử dụng hộ chiếu, thông báo bằng văn bản cho Cơ quan Quản lý xuất nhập cảnh Bộ Công an trong trường hợp chưa kết nối với Cơ sở dữ liệu quốc gia về xuất cảnh, nhập cảnh của công dân Việt Nam.</w:t>
      </w:r>
    </w:p>
    <w:p w14:paraId="03F11DB9" w14:textId="77777777" w:rsidR="00A80C09" w:rsidRPr="00604FB5" w:rsidRDefault="00A80C09" w:rsidP="00604FB5">
      <w:pPr>
        <w:pStyle w:val="NormalWeb"/>
        <w:shd w:val="clear" w:color="auto" w:fill="FFFFFF"/>
        <w:spacing w:before="120" w:beforeAutospacing="0" w:after="120" w:afterAutospacing="0" w:line="234" w:lineRule="atLeast"/>
        <w:ind w:firstLine="426"/>
        <w:jc w:val="both"/>
        <w:rPr>
          <w:color w:val="000000"/>
          <w:sz w:val="28"/>
          <w:szCs w:val="28"/>
        </w:rPr>
      </w:pPr>
    </w:p>
    <w:p w14:paraId="46EB8BF1"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104" w:name="dieu_31"/>
      <w:r w:rsidRPr="00604FB5">
        <w:rPr>
          <w:b/>
          <w:bCs/>
          <w:color w:val="000000"/>
          <w:sz w:val="28"/>
          <w:szCs w:val="28"/>
        </w:rPr>
        <w:t>Điều 31. Thu hồi, hủy giá trị sử dụng hộ chiếu của người thuộc trường hợp chưa cấp giấy tờ xuất nhập cảnh do thực hiện hành vi bị nghiêm cấm</w:t>
      </w:r>
      <w:bookmarkEnd w:id="104"/>
    </w:p>
    <w:p w14:paraId="556466CE"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lastRenderedPageBreak/>
        <w:t>1. Khi có căn cứ xác định người thuộc trường hợp chưa cấp giấy tờ xuất nhập cảnh quy định tại </w:t>
      </w:r>
      <w:bookmarkStart w:id="105" w:name="tc_24"/>
      <w:r w:rsidRPr="00604FB5">
        <w:rPr>
          <w:color w:val="0000FF"/>
          <w:sz w:val="28"/>
          <w:szCs w:val="28"/>
        </w:rPr>
        <w:t>khoản 1 Điều 21 của Luật này</w:t>
      </w:r>
      <w:bookmarkEnd w:id="105"/>
      <w:r w:rsidRPr="00604FB5">
        <w:rPr>
          <w:color w:val="000000"/>
          <w:sz w:val="28"/>
          <w:szCs w:val="28"/>
        </w:rPr>
        <w:t>, cơ quan cấp hộ chiếu kiểm tra, yêu cầu người đã được cấp hộ chiếu nộp lại hộ chiếu còn thời hạn để hủy giá trị sử dụng.</w:t>
      </w:r>
    </w:p>
    <w:p w14:paraId="07C8C6E7" w14:textId="1A6CDCED" w:rsid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2. Trường hợp không thu hồi được hộ chiếu còn thời hạn thì cơ quan cấp hộ chiếu thực hiện việc hủy giá trị sử dụng hộ chiếu.</w:t>
      </w:r>
    </w:p>
    <w:p w14:paraId="5D6433E8" w14:textId="77777777" w:rsidR="00A80C09" w:rsidRPr="00604FB5" w:rsidRDefault="00A80C09" w:rsidP="00604FB5">
      <w:pPr>
        <w:pStyle w:val="NormalWeb"/>
        <w:shd w:val="clear" w:color="auto" w:fill="FFFFFF"/>
        <w:spacing w:before="120" w:beforeAutospacing="0" w:after="120" w:afterAutospacing="0" w:line="234" w:lineRule="atLeast"/>
        <w:ind w:firstLine="426"/>
        <w:jc w:val="both"/>
        <w:rPr>
          <w:color w:val="000000"/>
          <w:sz w:val="28"/>
          <w:szCs w:val="28"/>
        </w:rPr>
      </w:pPr>
    </w:p>
    <w:p w14:paraId="3C834C22"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106" w:name="dieu_32"/>
      <w:r w:rsidRPr="00604FB5">
        <w:rPr>
          <w:b/>
          <w:bCs/>
          <w:color w:val="000000"/>
          <w:sz w:val="28"/>
          <w:szCs w:val="28"/>
        </w:rPr>
        <w:t>Điều 32. Khôi phục giá trị sử dụng hộ chiếu phổ thông</w:t>
      </w:r>
      <w:bookmarkEnd w:id="106"/>
    </w:p>
    <w:p w14:paraId="140C8161"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1. Hộ chiếu phổ thông đã bị hủy giá trị sử dụng do bị mất ở trong nước, sau khi tìm lại được còn nguyên vẹn và có thị thực do nước ngoài cấp còn thời hạn thì được xem xét khôi phục.</w:t>
      </w:r>
    </w:p>
    <w:p w14:paraId="3ECC3596"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107" w:name="khoan_2_32"/>
      <w:r w:rsidRPr="00604FB5">
        <w:rPr>
          <w:color w:val="000000"/>
          <w:sz w:val="28"/>
          <w:szCs w:val="28"/>
          <w:shd w:val="clear" w:color="auto" w:fill="FFFF96"/>
        </w:rPr>
        <w:t>2. Người đề nghị khôi phục giá trị sử dụng hộ chiếu điền đầy đủ thông tin vào tờ khai theo mẫu kèm theo hộ chiếu và nộp tại Cơ quan Quản lý xuất nhập cảnh Bộ Công an hoặc Cơ quan Quản lý xuất nhập cảnh Công an cấp tỉnh nơi thuận lợi.</w:t>
      </w:r>
      <w:bookmarkEnd w:id="107"/>
    </w:p>
    <w:p w14:paraId="3B30A30B"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3. Người được giao nhiệm vụ có trách nhiệm tiếp nhận, kiểm tra, đối chiếu thông tin trong tờ khai với thông tin trong hộ chiếu và cấp giấy hẹn trả kết quả.</w:t>
      </w:r>
    </w:p>
    <w:p w14:paraId="53EBB7E2"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4. Việc khôi phục giá trị sử dụng hộ chiếu phổ thông được thực hiện tại Cơ quan Quản lý xuất nhập cảnh Bộ Công an.</w:t>
      </w:r>
    </w:p>
    <w:p w14:paraId="14FA3F9B"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5. Trong thời hạn 03 ngày làm việc kể từ ngày nhận được đề nghị, Cơ quan Quản lý xuất nhập cảnh Bộ Công an trả hộ chiếu đã được khôi phục giá trị sử dụng cho người đề nghị; trường hợp không đồng ý khôi phục giá trị sử dụng hộ chiếu thì phải trả lời bằng văn bản, nêu lý do.</w:t>
      </w:r>
    </w:p>
    <w:p w14:paraId="5F66E35D"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Trong thời hạn 05 ngày làm việc kể từ ngày nhận được đề nghị, Cơ quan Quản lý xuất nhập cảnh Công an cấp tỉnh trả hộ chiếu đã được khôi phục giá trị sử dụng cho người đề nghị; trường hợp không đồng ý khôi phục giá trị sử dụng hộ chiếu thì phải trả lời bằng văn bản, nêu lý do.</w:t>
      </w:r>
    </w:p>
    <w:p w14:paraId="092D609F" w14:textId="77777777" w:rsidR="00604FB5" w:rsidRPr="00604FB5" w:rsidRDefault="00604FB5" w:rsidP="00A80C09">
      <w:pPr>
        <w:pStyle w:val="NormalWeb"/>
        <w:shd w:val="clear" w:color="auto" w:fill="FFFFFF"/>
        <w:spacing w:before="0" w:beforeAutospacing="0" w:after="0" w:afterAutospacing="0" w:line="234" w:lineRule="atLeast"/>
        <w:ind w:firstLine="426"/>
        <w:jc w:val="center"/>
        <w:rPr>
          <w:color w:val="000000"/>
          <w:sz w:val="28"/>
          <w:szCs w:val="28"/>
        </w:rPr>
      </w:pPr>
      <w:bookmarkStart w:id="108" w:name="chuong_5"/>
      <w:r w:rsidRPr="00604FB5">
        <w:rPr>
          <w:b/>
          <w:bCs/>
          <w:color w:val="000000"/>
          <w:sz w:val="28"/>
          <w:szCs w:val="28"/>
        </w:rPr>
        <w:t>Chương V</w:t>
      </w:r>
      <w:bookmarkEnd w:id="108"/>
    </w:p>
    <w:p w14:paraId="2CE07494" w14:textId="6A1211AC" w:rsidR="00604FB5" w:rsidRDefault="00604FB5" w:rsidP="00A80C09">
      <w:pPr>
        <w:pStyle w:val="NormalWeb"/>
        <w:shd w:val="clear" w:color="auto" w:fill="FFFFFF"/>
        <w:spacing w:before="0" w:beforeAutospacing="0" w:after="0" w:afterAutospacing="0" w:line="234" w:lineRule="atLeast"/>
        <w:ind w:firstLine="426"/>
        <w:jc w:val="center"/>
        <w:rPr>
          <w:b/>
          <w:bCs/>
          <w:color w:val="000000"/>
          <w:sz w:val="28"/>
          <w:szCs w:val="28"/>
        </w:rPr>
      </w:pPr>
      <w:bookmarkStart w:id="109" w:name="chuong_5_name"/>
      <w:r w:rsidRPr="00604FB5">
        <w:rPr>
          <w:b/>
          <w:bCs/>
          <w:color w:val="000000"/>
          <w:sz w:val="28"/>
          <w:szCs w:val="28"/>
        </w:rPr>
        <w:t>XUẤT CẢNH, NHẬP CẢNH, TẠM HOÃN XUẤT CẢNH</w:t>
      </w:r>
      <w:bookmarkEnd w:id="109"/>
    </w:p>
    <w:p w14:paraId="523CE526" w14:textId="77777777" w:rsidR="00A80C09" w:rsidRPr="00604FB5" w:rsidRDefault="00A80C09" w:rsidP="00A80C09">
      <w:pPr>
        <w:pStyle w:val="NormalWeb"/>
        <w:shd w:val="clear" w:color="auto" w:fill="FFFFFF"/>
        <w:spacing w:before="0" w:beforeAutospacing="0" w:after="0" w:afterAutospacing="0" w:line="234" w:lineRule="atLeast"/>
        <w:ind w:firstLine="426"/>
        <w:jc w:val="center"/>
        <w:rPr>
          <w:color w:val="000000"/>
          <w:sz w:val="28"/>
          <w:szCs w:val="28"/>
        </w:rPr>
      </w:pPr>
    </w:p>
    <w:p w14:paraId="39E509D0"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110" w:name="dieu_33"/>
      <w:r w:rsidRPr="00604FB5">
        <w:rPr>
          <w:b/>
          <w:bCs/>
          <w:color w:val="000000"/>
          <w:sz w:val="28"/>
          <w:szCs w:val="28"/>
        </w:rPr>
        <w:t>Điều 33. Điều kiện xuất cảnh</w:t>
      </w:r>
      <w:bookmarkEnd w:id="110"/>
    </w:p>
    <w:p w14:paraId="22B6454F"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1. Công dân Việt Nam được xuất cảnh khi có đủ các điều kiện sau đây:</w:t>
      </w:r>
    </w:p>
    <w:p w14:paraId="458DABE2"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111" w:name="diem_a_1_33"/>
      <w:r w:rsidRPr="00604FB5">
        <w:rPr>
          <w:color w:val="000000"/>
          <w:sz w:val="28"/>
          <w:szCs w:val="28"/>
          <w:shd w:val="clear" w:color="auto" w:fill="FFFF96"/>
        </w:rPr>
        <w:t>a) Có giấy tờ xuất nhập cảnh còn nguyên vẹn, còn thời hạn sử dụng; đối với hộ chiếu phải còn hạn sử dụng từ đủ 6 tháng trở lên;</w:t>
      </w:r>
      <w:bookmarkEnd w:id="111"/>
    </w:p>
    <w:p w14:paraId="6707E22E"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b) Có thị thực hoặc giấy tờ xác nhận, chứng minh được nước đến cho nhập cảnh, trừ trường hợp được miễn thị thực;</w:t>
      </w:r>
    </w:p>
    <w:p w14:paraId="347CD9D3"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c) Không thuộc trường hợp bị cấm xuất cảnh, không được xuất cảnh, bị tạm hoãn xuất cảnh theo quy định của pháp luật.</w:t>
      </w:r>
    </w:p>
    <w:p w14:paraId="34BD48B2" w14:textId="29FAB6B4" w:rsid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lastRenderedPageBreak/>
        <w:t>2. Người mất năng lực hành vi dân sự, người có khó khăn trong nhận thức, làm chủ hành vi theo quy định của </w:t>
      </w:r>
      <w:bookmarkStart w:id="112" w:name="tvpllink_tdtlmjgmpe_1"/>
      <w:r w:rsidRPr="00604FB5">
        <w:rPr>
          <w:color w:val="000000"/>
          <w:sz w:val="28"/>
          <w:szCs w:val="28"/>
        </w:rPr>
        <w:fldChar w:fldCharType="begin"/>
      </w:r>
      <w:r w:rsidRPr="00604FB5">
        <w:rPr>
          <w:color w:val="000000"/>
          <w:sz w:val="28"/>
          <w:szCs w:val="28"/>
        </w:rPr>
        <w:instrText xml:space="preserve"> HYPERLINK "https://thuvienphapluat.vn/van-ban/Quyen-dan-su/Bo-luat-dan-su-2015-296215.aspx" \t "_blank" </w:instrText>
      </w:r>
      <w:r w:rsidRPr="00604FB5">
        <w:rPr>
          <w:color w:val="000000"/>
          <w:sz w:val="28"/>
          <w:szCs w:val="28"/>
        </w:rPr>
        <w:fldChar w:fldCharType="separate"/>
      </w:r>
      <w:r w:rsidRPr="00604FB5">
        <w:rPr>
          <w:rStyle w:val="Hyperlink"/>
          <w:rFonts w:eastAsia="Arial"/>
          <w:color w:val="0E70C3"/>
          <w:sz w:val="28"/>
          <w:szCs w:val="28"/>
        </w:rPr>
        <w:t>Bộ luật Dân sự</w:t>
      </w:r>
      <w:r w:rsidRPr="00604FB5">
        <w:rPr>
          <w:color w:val="000000"/>
          <w:sz w:val="28"/>
          <w:szCs w:val="28"/>
        </w:rPr>
        <w:fldChar w:fldCharType="end"/>
      </w:r>
      <w:bookmarkEnd w:id="112"/>
      <w:r w:rsidRPr="00604FB5">
        <w:rPr>
          <w:color w:val="000000"/>
          <w:sz w:val="28"/>
          <w:szCs w:val="28"/>
        </w:rPr>
        <w:t>, người chưa đủ 14 tuổi ngoài các điều kiện quy định tại khoản 1 Điều này phải có người đại diện hợp pháp đi cùng.</w:t>
      </w:r>
    </w:p>
    <w:p w14:paraId="123FDBCE" w14:textId="77777777" w:rsidR="00A80C09" w:rsidRPr="00604FB5" w:rsidRDefault="00A80C09" w:rsidP="00604FB5">
      <w:pPr>
        <w:pStyle w:val="NormalWeb"/>
        <w:shd w:val="clear" w:color="auto" w:fill="FFFFFF"/>
        <w:spacing w:before="0" w:beforeAutospacing="0" w:after="0" w:afterAutospacing="0" w:line="234" w:lineRule="atLeast"/>
        <w:ind w:firstLine="426"/>
        <w:jc w:val="both"/>
        <w:rPr>
          <w:color w:val="000000"/>
          <w:sz w:val="28"/>
          <w:szCs w:val="28"/>
        </w:rPr>
      </w:pPr>
    </w:p>
    <w:p w14:paraId="5C9AB4B9"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113" w:name="dieu_34"/>
      <w:r w:rsidRPr="00604FB5">
        <w:rPr>
          <w:b/>
          <w:bCs/>
          <w:color w:val="000000"/>
          <w:sz w:val="28"/>
          <w:szCs w:val="28"/>
        </w:rPr>
        <w:t>Điều 34. Điều kiện nhập cảnh</w:t>
      </w:r>
      <w:bookmarkEnd w:id="113"/>
    </w:p>
    <w:p w14:paraId="3613F1CD" w14:textId="0E426FC4" w:rsid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Công dân Việt Nam được nhập cảnh khi có giấy tờ xuất nhập cảnh còn nguyên vẹn, còn thời hạn sử dụng.</w:t>
      </w:r>
    </w:p>
    <w:p w14:paraId="25C66156" w14:textId="77777777" w:rsidR="00A80C09" w:rsidRPr="00604FB5" w:rsidRDefault="00A80C09" w:rsidP="00604FB5">
      <w:pPr>
        <w:pStyle w:val="NormalWeb"/>
        <w:shd w:val="clear" w:color="auto" w:fill="FFFFFF"/>
        <w:spacing w:before="120" w:beforeAutospacing="0" w:after="120" w:afterAutospacing="0" w:line="234" w:lineRule="atLeast"/>
        <w:ind w:firstLine="426"/>
        <w:jc w:val="both"/>
        <w:rPr>
          <w:color w:val="000000"/>
          <w:sz w:val="28"/>
          <w:szCs w:val="28"/>
        </w:rPr>
      </w:pPr>
    </w:p>
    <w:p w14:paraId="36302216"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114" w:name="dieu_35"/>
      <w:r w:rsidRPr="00604FB5">
        <w:rPr>
          <w:b/>
          <w:bCs/>
          <w:color w:val="000000"/>
          <w:sz w:val="28"/>
          <w:szCs w:val="28"/>
        </w:rPr>
        <w:t>Điều 35. Kiểm soát xuất nhập cảnh</w:t>
      </w:r>
      <w:bookmarkEnd w:id="114"/>
    </w:p>
    <w:p w14:paraId="6F986CF2"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t>1. Công dân Việt Nam khi xuất cảnh, nhập cảnh xuất trình cho người làm nhiệm vụ kiểm soát xuất nhập cảnh hoặc cổng kiểm soát tự động các giấy tờ theo quy định tại </w:t>
      </w:r>
      <w:bookmarkStart w:id="115" w:name="tc_25"/>
      <w:r w:rsidRPr="00604FB5">
        <w:rPr>
          <w:color w:val="0000FF"/>
          <w:sz w:val="28"/>
          <w:szCs w:val="28"/>
        </w:rPr>
        <w:t>điểm a và điểm b khoản 1 Điều 33, Điều 34 của Luật này</w:t>
      </w:r>
      <w:bookmarkEnd w:id="115"/>
      <w:r w:rsidRPr="00604FB5">
        <w:rPr>
          <w:color w:val="000000"/>
          <w:sz w:val="28"/>
          <w:szCs w:val="28"/>
        </w:rPr>
        <w:t>, trừ trường hợp đi trên phương tiện quốc phòng, an ninh để ra, vào lãnh thổ Việt Nam thực hiện nhiệm vụ quốc phòng, an ninh.</w:t>
      </w:r>
    </w:p>
    <w:p w14:paraId="459880A4"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t>Đối với trường hợp quy định tại </w:t>
      </w:r>
      <w:bookmarkStart w:id="116" w:name="tc_26"/>
      <w:r w:rsidRPr="00604FB5">
        <w:rPr>
          <w:color w:val="0000FF"/>
          <w:sz w:val="28"/>
          <w:szCs w:val="28"/>
        </w:rPr>
        <w:t>khoản 2 Điều 33 của Luật này</w:t>
      </w:r>
      <w:bookmarkEnd w:id="116"/>
      <w:r w:rsidRPr="00604FB5">
        <w:rPr>
          <w:color w:val="000000"/>
          <w:sz w:val="28"/>
          <w:szCs w:val="28"/>
        </w:rPr>
        <w:t>, người đại diện hợp pháp phải xuất trình giấy tờ chứng minh việc đại diện hợp pháp.</w:t>
      </w:r>
    </w:p>
    <w:p w14:paraId="068BEFD2"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t>2. Người làm nhiệm vụ kiểm soát xuất nhập cảnh có trách nhiệm kiểm tra điều kiện xuất cảnh, điều kiện nhập cảnh theo quy định tại </w:t>
      </w:r>
      <w:bookmarkStart w:id="117" w:name="tc_27"/>
      <w:r w:rsidRPr="00604FB5">
        <w:rPr>
          <w:color w:val="0000FF"/>
          <w:sz w:val="28"/>
          <w:szCs w:val="28"/>
        </w:rPr>
        <w:t>Điều 33 và Điều 34 của Luật này</w:t>
      </w:r>
      <w:bookmarkEnd w:id="117"/>
      <w:r w:rsidRPr="00604FB5">
        <w:rPr>
          <w:color w:val="000000"/>
          <w:sz w:val="28"/>
          <w:szCs w:val="28"/>
        </w:rPr>
        <w:t>, đối chiếu với thông tin trong Cơ sở dữ liệu quốc gia về xuất cảnh, nhập cảnh của công dân Việt Nam và giải quyết như sau:</w:t>
      </w:r>
    </w:p>
    <w:p w14:paraId="417BEF68"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a) Trường hợp đủ điều kiện thì giải quyết cho xuất cảnh, nhập cảnh;</w:t>
      </w:r>
    </w:p>
    <w:p w14:paraId="4A9C3163"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b) Trường hợp không đủ điều kiện xuất cảnh thì lập biên bản không giải quyết cho xuất cảnh;</w:t>
      </w:r>
    </w:p>
    <w:p w14:paraId="651F7D2D"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c) Trường hợp không đủ điều kiện nhập cảnh thì xử lý theo quy định của pháp luật về xử lý vi phạm hành chính, sau đó giải quyết cho nhập cảnh;</w:t>
      </w:r>
    </w:p>
    <w:p w14:paraId="04121BDD"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t>d) Trường hợp quy định tại </w:t>
      </w:r>
      <w:bookmarkStart w:id="118" w:name="tc_28"/>
      <w:r w:rsidRPr="00604FB5">
        <w:rPr>
          <w:color w:val="0000FF"/>
          <w:sz w:val="28"/>
          <w:szCs w:val="28"/>
        </w:rPr>
        <w:t>khoản 3 Điều 21 của Luật này</w:t>
      </w:r>
      <w:bookmarkEnd w:id="118"/>
      <w:r w:rsidRPr="00604FB5">
        <w:rPr>
          <w:color w:val="000000"/>
          <w:sz w:val="28"/>
          <w:szCs w:val="28"/>
        </w:rPr>
        <w:t> thì thực hiện kiểm tra theo quyết định của Bộ trưởng Bộ Công an, Bộ trưởng Bộ Quốc phòng.</w:t>
      </w:r>
    </w:p>
    <w:p w14:paraId="45C3B212" w14:textId="499CFC3D" w:rsid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shd w:val="clear" w:color="auto" w:fill="FFFF96"/>
        </w:rPr>
      </w:pPr>
      <w:bookmarkStart w:id="119" w:name="khoan_3_35"/>
      <w:r w:rsidRPr="00604FB5">
        <w:rPr>
          <w:color w:val="000000"/>
          <w:sz w:val="28"/>
          <w:szCs w:val="28"/>
          <w:shd w:val="clear" w:color="auto" w:fill="FFFF96"/>
        </w:rPr>
        <w:t>3. Chính phủ quy định chi tiết việc kiểm soát xuất nhập cảnh bằng cổng kiểm soát tự động; quy định việc kiểm soát xuất nhập cảnh đối với người đi trên phương tiện quốc phòng, an ninh để ra, vào lãnh thổ Việt Nam thực hiện nhiệm vụ quốc phòng, an ninh.</w:t>
      </w:r>
      <w:bookmarkEnd w:id="119"/>
    </w:p>
    <w:p w14:paraId="2685885A" w14:textId="77777777" w:rsidR="00A80C09" w:rsidRPr="00604FB5" w:rsidRDefault="00A80C09" w:rsidP="00604FB5">
      <w:pPr>
        <w:pStyle w:val="NormalWeb"/>
        <w:shd w:val="clear" w:color="auto" w:fill="FFFFFF"/>
        <w:spacing w:before="0" w:beforeAutospacing="0" w:after="0" w:afterAutospacing="0" w:line="234" w:lineRule="atLeast"/>
        <w:ind w:firstLine="426"/>
        <w:jc w:val="both"/>
        <w:rPr>
          <w:color w:val="000000"/>
          <w:sz w:val="28"/>
          <w:szCs w:val="28"/>
        </w:rPr>
      </w:pPr>
    </w:p>
    <w:p w14:paraId="7F932CA2"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120" w:name="dieu_36"/>
      <w:r w:rsidRPr="00604FB5">
        <w:rPr>
          <w:b/>
          <w:bCs/>
          <w:color w:val="000000"/>
          <w:sz w:val="28"/>
          <w:szCs w:val="28"/>
        </w:rPr>
        <w:t>Điều 36. Các trường hợp bị tạm hoãn xuất cảnh</w:t>
      </w:r>
      <w:bookmarkEnd w:id="120"/>
    </w:p>
    <w:p w14:paraId="4C2449B9"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t>1. Bị can, bị cáo; người bị tố giác, người bị kiến nghị khởi tố mà qua kiểm tra, xác minh có căn cứ xác định người đó bị nghi thực hiện tội phạm và xét thấy cần ngăn chặn ngay việc người đó trốn hoặc tiêu hủy chứng cứ theo quy định của </w:t>
      </w:r>
      <w:bookmarkStart w:id="121" w:name="tvpllink_sqyypjucfe"/>
      <w:r w:rsidRPr="00604FB5">
        <w:rPr>
          <w:color w:val="000000"/>
          <w:sz w:val="28"/>
          <w:szCs w:val="28"/>
        </w:rPr>
        <w:fldChar w:fldCharType="begin"/>
      </w:r>
      <w:r w:rsidRPr="00604FB5">
        <w:rPr>
          <w:color w:val="000000"/>
          <w:sz w:val="28"/>
          <w:szCs w:val="28"/>
        </w:rPr>
        <w:instrText xml:space="preserve"> HYPERLINK "https://thuvienphapluat.vn/van-ban/Trach-nhiem-hinh-su/Bo-luat-to-tung-hinh-su-2015-296884.aspx" \t "_blank" </w:instrText>
      </w:r>
      <w:r w:rsidRPr="00604FB5">
        <w:rPr>
          <w:color w:val="000000"/>
          <w:sz w:val="28"/>
          <w:szCs w:val="28"/>
        </w:rPr>
        <w:fldChar w:fldCharType="separate"/>
      </w:r>
      <w:r w:rsidRPr="00604FB5">
        <w:rPr>
          <w:rStyle w:val="Hyperlink"/>
          <w:rFonts w:eastAsia="Arial"/>
          <w:color w:val="0E70C3"/>
          <w:sz w:val="28"/>
          <w:szCs w:val="28"/>
        </w:rPr>
        <w:t>Bộ luật Tố tụng hình sự</w:t>
      </w:r>
      <w:r w:rsidRPr="00604FB5">
        <w:rPr>
          <w:color w:val="000000"/>
          <w:sz w:val="28"/>
          <w:szCs w:val="28"/>
        </w:rPr>
        <w:fldChar w:fldCharType="end"/>
      </w:r>
      <w:bookmarkEnd w:id="121"/>
      <w:r w:rsidRPr="00604FB5">
        <w:rPr>
          <w:color w:val="000000"/>
          <w:sz w:val="28"/>
          <w:szCs w:val="28"/>
        </w:rPr>
        <w:t>.</w:t>
      </w:r>
    </w:p>
    <w:p w14:paraId="272D1640"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122" w:name="khoan_2_36"/>
      <w:r w:rsidRPr="00604FB5">
        <w:rPr>
          <w:color w:val="000000"/>
          <w:sz w:val="28"/>
          <w:szCs w:val="28"/>
        </w:rPr>
        <w:t xml:space="preserve">2. Người được hoãn chấp hành án phạt tù, người được tạm đình chỉ chấp hành án phạt tù, người được tha tù trước thời hạn có điều kiện trong thời gian thử thách, người được hưởng án treo trong thời gian thử thách, người chấp hành án phạt cải </w:t>
      </w:r>
      <w:r w:rsidRPr="00604FB5">
        <w:rPr>
          <w:color w:val="000000"/>
          <w:sz w:val="28"/>
          <w:szCs w:val="28"/>
        </w:rPr>
        <w:lastRenderedPageBreak/>
        <w:t>tạo không giam giữ trong thời gian chấp hành án theo quy định của</w:t>
      </w:r>
      <w:bookmarkEnd w:id="122"/>
      <w:r w:rsidRPr="00604FB5">
        <w:rPr>
          <w:color w:val="000000"/>
          <w:sz w:val="28"/>
          <w:szCs w:val="28"/>
        </w:rPr>
        <w:t> </w:t>
      </w:r>
      <w:bookmarkStart w:id="123" w:name="tvpllink_ksdxnawptu"/>
      <w:r w:rsidRPr="00604FB5">
        <w:rPr>
          <w:color w:val="000000"/>
          <w:sz w:val="28"/>
          <w:szCs w:val="28"/>
        </w:rPr>
        <w:fldChar w:fldCharType="begin"/>
      </w:r>
      <w:r w:rsidRPr="00604FB5">
        <w:rPr>
          <w:color w:val="000000"/>
          <w:sz w:val="28"/>
          <w:szCs w:val="28"/>
        </w:rPr>
        <w:instrText xml:space="preserve"> HYPERLINK "https://thuvienphapluat.vn/van-ban/Trach-nhiem-hinh-su/Luat-Thi-hanh-an-hinh-su-2019-387991.aspx" \t "_blank" </w:instrText>
      </w:r>
      <w:r w:rsidRPr="00604FB5">
        <w:rPr>
          <w:color w:val="000000"/>
          <w:sz w:val="28"/>
          <w:szCs w:val="28"/>
        </w:rPr>
        <w:fldChar w:fldCharType="separate"/>
      </w:r>
      <w:r w:rsidRPr="00604FB5">
        <w:rPr>
          <w:rStyle w:val="Hyperlink"/>
          <w:rFonts w:eastAsia="Arial"/>
          <w:color w:val="0E70C3"/>
          <w:sz w:val="28"/>
          <w:szCs w:val="28"/>
        </w:rPr>
        <w:t>Luật Thi hành án hình sự</w:t>
      </w:r>
      <w:r w:rsidRPr="00604FB5">
        <w:rPr>
          <w:color w:val="000000"/>
          <w:sz w:val="28"/>
          <w:szCs w:val="28"/>
        </w:rPr>
        <w:fldChar w:fldCharType="end"/>
      </w:r>
      <w:bookmarkEnd w:id="123"/>
      <w:r w:rsidRPr="00604FB5">
        <w:rPr>
          <w:color w:val="000000"/>
          <w:sz w:val="28"/>
          <w:szCs w:val="28"/>
        </w:rPr>
        <w:t>.</w:t>
      </w:r>
    </w:p>
    <w:p w14:paraId="07BB5924"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3. Người có nghĩa vụ theo quy định của pháp luật về tố tụng dân sự nếu có căn cứ cho thấy việc giải quyết vụ án có liên quan đến nghĩa vụ của họ đối với Nhà nước, cơ quan, tổ chức, cá nhân và việc xuất cảnh của họ ảnh hưởng đến việc giải quyết vụ án, lợi ích của Nhà nước, quyền và lợi ích hợp pháp của cơ quan, tổ chức, cá nhân hoặc để bảo đảm việc thi hành án.</w:t>
      </w:r>
    </w:p>
    <w:p w14:paraId="39575CEC"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4. Người phải thi hành án dân sự, người đại diện theo pháp luật của cơ quan, tổ chức đang có nghĩa vụ thi hành bản án, quyết định được thi hành theo quy định của pháp luật về thi hành án dân sự nếu có căn cứ cho thấy việc xuất cảnh của họ ảnh hưởng đến lợi ích của Nhà nước, quyền và lợi ích hợp pháp của cơ quan, tổ chức, cá nhân hoặc để bảo đảm việc thi hành án.</w:t>
      </w:r>
    </w:p>
    <w:p w14:paraId="67948EF7"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124" w:name="khoan_5_36"/>
      <w:r w:rsidRPr="00604FB5">
        <w:rPr>
          <w:color w:val="000000"/>
          <w:sz w:val="28"/>
          <w:szCs w:val="28"/>
        </w:rPr>
        <w:t>5. Người nộp thuế, người đại diện theo pháp luật của doanh nghiệp đang bị cưỡng chế thi hành quyết định hành chính về quản lý thuế, người Việt Nam xuất cảnh để định cư ở nước ngoài, người Việt Nam định cư ở nước ngoài trước khi xuất cảnh chưa hoàn thành nghĩa vụ nộp thuế theo quy định của pháp luật về quản lý thuế.</w:t>
      </w:r>
      <w:bookmarkEnd w:id="124"/>
    </w:p>
    <w:p w14:paraId="493D93A3"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6. Người đang bị cưỡng chế, người đại diện cho tổ chức đang bị cưỡng chế thi hành quyết định xử phạt vi phạm hành chính và xét thấy cần ngăn chặn ngay việc người đó trốn.</w:t>
      </w:r>
    </w:p>
    <w:p w14:paraId="5A55C25C"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7. Người bị thanh tra, kiểm tra, xác minh có đủ căn cứ xác định người đó vi phạm đặc biệt nghiêm trọng và xét thấy cần ngăn chặn ngay việc người đó trốn.</w:t>
      </w:r>
    </w:p>
    <w:p w14:paraId="270E1DB6"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8. Người đang bị dịch bệnh nguy hiểm lây lan, truyền nhiễm và xét thấy cần ngăn chặn ngay, không để dịch bệnh lây lan, truyền nhiễm ra cộng đồng, trừ trường hợp được phía nước ngoài cho phép nhập cảnh.</w:t>
      </w:r>
    </w:p>
    <w:p w14:paraId="6396A43C" w14:textId="600A0936" w:rsid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9. Người mà cơ quan chức năng có căn cứ cho rằng việc xuất cảnh của họ ảnh hưởng đến quốc phòng, an ninh.</w:t>
      </w:r>
    </w:p>
    <w:p w14:paraId="7C105672" w14:textId="77777777" w:rsidR="00A80C09" w:rsidRPr="00604FB5" w:rsidRDefault="00A80C09" w:rsidP="00604FB5">
      <w:pPr>
        <w:pStyle w:val="NormalWeb"/>
        <w:shd w:val="clear" w:color="auto" w:fill="FFFFFF"/>
        <w:spacing w:before="120" w:beforeAutospacing="0" w:after="120" w:afterAutospacing="0" w:line="234" w:lineRule="atLeast"/>
        <w:ind w:firstLine="426"/>
        <w:jc w:val="both"/>
        <w:rPr>
          <w:color w:val="000000"/>
          <w:sz w:val="28"/>
          <w:szCs w:val="28"/>
        </w:rPr>
      </w:pPr>
    </w:p>
    <w:p w14:paraId="252778D3"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125" w:name="dieu_37"/>
      <w:r w:rsidRPr="00604FB5">
        <w:rPr>
          <w:b/>
          <w:bCs/>
          <w:color w:val="000000"/>
          <w:sz w:val="28"/>
          <w:szCs w:val="28"/>
          <w:shd w:val="clear" w:color="auto" w:fill="FFFF96"/>
        </w:rPr>
        <w:t>Điều 37. Thẩm quyền quyết định tạm hoãn xuất cảnh, gia hạn, hủy bỏ tạm hoãn xuất cảnh</w:t>
      </w:r>
      <w:bookmarkEnd w:id="125"/>
    </w:p>
    <w:p w14:paraId="7653071F"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t>1. Thẩm quyền tạm hoãn xuất cảnh đối với trường hợp quy định tại </w:t>
      </w:r>
      <w:bookmarkStart w:id="126" w:name="tc_29"/>
      <w:r w:rsidRPr="00604FB5">
        <w:rPr>
          <w:color w:val="0000FF"/>
          <w:sz w:val="28"/>
          <w:szCs w:val="28"/>
        </w:rPr>
        <w:t>khoản 1 Điều 36 của Luật này</w:t>
      </w:r>
      <w:bookmarkEnd w:id="126"/>
      <w:r w:rsidRPr="00604FB5">
        <w:rPr>
          <w:color w:val="000000"/>
          <w:sz w:val="28"/>
          <w:szCs w:val="28"/>
        </w:rPr>
        <w:t> thực hiện theo quy định của pháp luật về tố tụng hình sự.</w:t>
      </w:r>
    </w:p>
    <w:p w14:paraId="6A45339C"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127" w:name="khoan_2_37"/>
      <w:r w:rsidRPr="00604FB5">
        <w:rPr>
          <w:color w:val="000000"/>
          <w:sz w:val="28"/>
          <w:szCs w:val="28"/>
        </w:rPr>
        <w:t>2. Cơ quan, người có thẩm quyền ra quyết định hoãn chấp hành án phạt tù, tạm đình chỉ chấp hành án phạt tù, tha tù trước thời hạn có điều kiện, thi hành án treo, thi hành án phạt cải tạo không giam giữ có thẩm quyền quyết định tạm hoãn xuất cảnh đối với trường hợp quy định tại</w:t>
      </w:r>
      <w:bookmarkEnd w:id="127"/>
      <w:r w:rsidRPr="00604FB5">
        <w:rPr>
          <w:color w:val="000000"/>
          <w:sz w:val="28"/>
          <w:szCs w:val="28"/>
        </w:rPr>
        <w:t> </w:t>
      </w:r>
      <w:bookmarkStart w:id="128" w:name="tc_30"/>
      <w:r w:rsidRPr="00604FB5">
        <w:rPr>
          <w:color w:val="0000FF"/>
          <w:sz w:val="28"/>
          <w:szCs w:val="28"/>
        </w:rPr>
        <w:t>khoản 2 Điều 36 của Luật này</w:t>
      </w:r>
      <w:bookmarkEnd w:id="128"/>
      <w:r w:rsidRPr="00604FB5">
        <w:rPr>
          <w:color w:val="000000"/>
          <w:sz w:val="28"/>
          <w:szCs w:val="28"/>
        </w:rPr>
        <w:t>.</w:t>
      </w:r>
    </w:p>
    <w:p w14:paraId="7BD9D18B"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t>3. Thẩm quyền tạm hoãn xuất cảnh đối với trường hợp quy định tại </w:t>
      </w:r>
      <w:bookmarkStart w:id="129" w:name="tc_31"/>
      <w:r w:rsidRPr="00604FB5">
        <w:rPr>
          <w:color w:val="0000FF"/>
          <w:sz w:val="28"/>
          <w:szCs w:val="28"/>
        </w:rPr>
        <w:t>khoản 3 Điều 36 của Luật này</w:t>
      </w:r>
      <w:bookmarkEnd w:id="129"/>
      <w:r w:rsidRPr="00604FB5">
        <w:rPr>
          <w:color w:val="000000"/>
          <w:sz w:val="28"/>
          <w:szCs w:val="28"/>
        </w:rPr>
        <w:t> thực hiện theo quy định của pháp luật về tố tụng dân sự.</w:t>
      </w:r>
    </w:p>
    <w:p w14:paraId="6E48B495"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t>4. Thẩm quyền tạm hoãn xuất cảnh đối với trường hợp quy định tại </w:t>
      </w:r>
      <w:bookmarkStart w:id="130" w:name="tc_32"/>
      <w:r w:rsidRPr="00604FB5">
        <w:rPr>
          <w:color w:val="0000FF"/>
          <w:sz w:val="28"/>
          <w:szCs w:val="28"/>
        </w:rPr>
        <w:t>khoản 4 Điều 36 của Luật này</w:t>
      </w:r>
      <w:bookmarkEnd w:id="130"/>
      <w:r w:rsidRPr="00604FB5">
        <w:rPr>
          <w:color w:val="000000"/>
          <w:sz w:val="28"/>
          <w:szCs w:val="28"/>
        </w:rPr>
        <w:t> thực hiện theo quy định của pháp luật về thi hành án dân sự.</w:t>
      </w:r>
    </w:p>
    <w:p w14:paraId="7644B854"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lastRenderedPageBreak/>
        <w:t>5. Người đứng đầu cơ quan quản lý thuế theo quy định của pháp luật về quản lý thuế có thẩm quyền quyết định tạm hoãn xuất cảnh đối với trường hợp quy định tại </w:t>
      </w:r>
      <w:bookmarkStart w:id="131" w:name="tc_33"/>
      <w:r w:rsidRPr="00604FB5">
        <w:rPr>
          <w:color w:val="0000FF"/>
          <w:sz w:val="28"/>
          <w:szCs w:val="28"/>
        </w:rPr>
        <w:t>khoản 5 Điều 36 của Luật này</w:t>
      </w:r>
      <w:bookmarkEnd w:id="131"/>
      <w:r w:rsidRPr="00604FB5">
        <w:rPr>
          <w:color w:val="000000"/>
          <w:sz w:val="28"/>
          <w:szCs w:val="28"/>
        </w:rPr>
        <w:t>.</w:t>
      </w:r>
    </w:p>
    <w:p w14:paraId="456066A0"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t>6. Chánh án Tòa án nhân dân tối cao, Bộ trưởng, Thủ trưởng cơ quan ngang Bộ, Chủ tịch Ủy ban nhân dân cấp tỉnh có thẩm quyền quyết định tạm hoãn xuất cảnh đối với trường hợp quy định tại </w:t>
      </w:r>
      <w:bookmarkStart w:id="132" w:name="tc_34"/>
      <w:r w:rsidRPr="00604FB5">
        <w:rPr>
          <w:color w:val="0000FF"/>
          <w:sz w:val="28"/>
          <w:szCs w:val="28"/>
        </w:rPr>
        <w:t>khoản 6 Điều 36 của Luật này</w:t>
      </w:r>
      <w:bookmarkEnd w:id="132"/>
      <w:r w:rsidRPr="00604FB5">
        <w:rPr>
          <w:color w:val="000000"/>
          <w:sz w:val="28"/>
          <w:szCs w:val="28"/>
        </w:rPr>
        <w:t> trên cơ sở đề nghị của người ra quyết định cưỡng chế thi hành quyết định xử phạt vi phạm hành chính thuộc thẩm quyền quản lý.</w:t>
      </w:r>
    </w:p>
    <w:p w14:paraId="1E4DE88F"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t>7. Người đứng đầu cơ quan thanh tra, kiểm tra trung ương có thẩm quyền quyết định tạm hoãn xuất cảnh đối với trường hợp quy định tại </w:t>
      </w:r>
      <w:bookmarkStart w:id="133" w:name="tc_35"/>
      <w:r w:rsidRPr="00604FB5">
        <w:rPr>
          <w:color w:val="0000FF"/>
          <w:sz w:val="28"/>
          <w:szCs w:val="28"/>
        </w:rPr>
        <w:t>khoản 7 Điều 36 của Luật này</w:t>
      </w:r>
      <w:bookmarkEnd w:id="133"/>
      <w:r w:rsidRPr="00604FB5">
        <w:rPr>
          <w:color w:val="000000"/>
          <w:sz w:val="28"/>
          <w:szCs w:val="28"/>
        </w:rPr>
        <w:t>.</w:t>
      </w:r>
    </w:p>
    <w:p w14:paraId="2DDF8706"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t>8. Bộ trưởng Bộ Y tế có thẩm quyền quyết định tạm hoãn xuất cảnh đối với trường hợp quy định tại </w:t>
      </w:r>
      <w:bookmarkStart w:id="134" w:name="tc_36"/>
      <w:r w:rsidRPr="00604FB5">
        <w:rPr>
          <w:color w:val="0000FF"/>
          <w:sz w:val="28"/>
          <w:szCs w:val="28"/>
        </w:rPr>
        <w:t>khoản 8 Điều 36 của Luật này</w:t>
      </w:r>
      <w:bookmarkEnd w:id="134"/>
      <w:r w:rsidRPr="00604FB5">
        <w:rPr>
          <w:color w:val="000000"/>
          <w:sz w:val="28"/>
          <w:szCs w:val="28"/>
        </w:rPr>
        <w:t>.</w:t>
      </w:r>
    </w:p>
    <w:p w14:paraId="734BB92F"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t>9. Bộ trưởng Bộ Quốc phòng, Bộ trưởng Bộ Công an có thẩm quyền quyết định tạm hoãn xuất cảnh đối với trường hợp quy định tại </w:t>
      </w:r>
      <w:bookmarkStart w:id="135" w:name="tc_37"/>
      <w:r w:rsidRPr="00604FB5">
        <w:rPr>
          <w:color w:val="0000FF"/>
          <w:sz w:val="28"/>
          <w:szCs w:val="28"/>
        </w:rPr>
        <w:t>khoản 9 Điều 36 của Luật này</w:t>
      </w:r>
      <w:bookmarkEnd w:id="135"/>
      <w:r w:rsidRPr="00604FB5">
        <w:rPr>
          <w:color w:val="000000"/>
          <w:sz w:val="28"/>
          <w:szCs w:val="28"/>
        </w:rPr>
        <w:t>.</w:t>
      </w:r>
    </w:p>
    <w:p w14:paraId="3B0C2F45"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10. Người có thẩm quyền quy định tại các khoản 1, 2, 3, 4, 5, 6 và 7 Điều này chỉ được ra quyết định tạm hoãn xuất cảnh trong phạm vi nhiệm vụ, quyền hạn của mình và đối với trường hợp liên quan đến vụ án, vụ việc đang thuộc thẩm quyền giải quyết.</w:t>
      </w:r>
    </w:p>
    <w:p w14:paraId="5D7E32D2"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11. Người có thẩm quyền ra quyết định tạm hoãn xuất cảnh thì có thẩm quyền ra quyết định gia hạn, hủy bỏ quyết định tạm hoãn xuất cảnh và phải chịu trách nhiệm trước pháp luật về quyết định của mình.</w:t>
      </w:r>
    </w:p>
    <w:p w14:paraId="4D708A70" w14:textId="4BC55A56" w:rsid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12. Trong trường hợp đặc biệt, Bộ trưởng Bộ Công an thống nhất với người ra quyết định tạm hoãn xuất cảnh về việc cho phép người bị tạm hoãn xuất cảnh được xuất cảnh.</w:t>
      </w:r>
    </w:p>
    <w:p w14:paraId="6D277BAB" w14:textId="77777777" w:rsidR="00A80C09" w:rsidRPr="00604FB5" w:rsidRDefault="00A80C09" w:rsidP="00604FB5">
      <w:pPr>
        <w:pStyle w:val="NormalWeb"/>
        <w:shd w:val="clear" w:color="auto" w:fill="FFFFFF"/>
        <w:spacing w:before="120" w:beforeAutospacing="0" w:after="120" w:afterAutospacing="0" w:line="234" w:lineRule="atLeast"/>
        <w:ind w:firstLine="426"/>
        <w:jc w:val="both"/>
        <w:rPr>
          <w:color w:val="000000"/>
          <w:sz w:val="28"/>
          <w:szCs w:val="28"/>
        </w:rPr>
      </w:pPr>
    </w:p>
    <w:p w14:paraId="717BD6F5"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136" w:name="dieu_38"/>
      <w:r w:rsidRPr="00604FB5">
        <w:rPr>
          <w:b/>
          <w:bCs/>
          <w:color w:val="000000"/>
          <w:sz w:val="28"/>
          <w:szCs w:val="28"/>
        </w:rPr>
        <w:t>Điều 38. Thời hạn tạm hoãn xuất cảnh, gia hạn tạm hoãn xuất cảnh</w:t>
      </w:r>
      <w:bookmarkEnd w:id="136"/>
    </w:p>
    <w:p w14:paraId="36F260E7"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1. Thời hạn tạm hoãn xuất cảnh, gia hạn tạm hoãn xuất cảnh được quy định như sau:</w:t>
      </w:r>
    </w:p>
    <w:p w14:paraId="0B7C46FA"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t>a) Trường hợp quy định tại </w:t>
      </w:r>
      <w:bookmarkStart w:id="137" w:name="tc_38"/>
      <w:r w:rsidRPr="00604FB5">
        <w:rPr>
          <w:color w:val="0000FF"/>
          <w:sz w:val="28"/>
          <w:szCs w:val="28"/>
        </w:rPr>
        <w:t>khoản 1 Điều 36 của Luật này</w:t>
      </w:r>
      <w:bookmarkEnd w:id="137"/>
      <w:r w:rsidRPr="00604FB5">
        <w:rPr>
          <w:color w:val="000000"/>
          <w:sz w:val="28"/>
          <w:szCs w:val="28"/>
        </w:rPr>
        <w:t>, thời hạn tạm hoãn xuất cảnh thực hiện theo quy định của Bộ luật Tố tụng hình sự;</w:t>
      </w:r>
    </w:p>
    <w:p w14:paraId="39BB9C1E"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t>b) Trường hợp quy định tại các </w:t>
      </w:r>
      <w:bookmarkStart w:id="138" w:name="tc_39"/>
      <w:r w:rsidRPr="00604FB5">
        <w:rPr>
          <w:color w:val="0000FF"/>
          <w:sz w:val="28"/>
          <w:szCs w:val="28"/>
        </w:rPr>
        <w:t>khoản 2, 3, 4, 5 và 6 Điều 36 của Luật này</w:t>
      </w:r>
      <w:bookmarkEnd w:id="138"/>
      <w:r w:rsidRPr="00604FB5">
        <w:rPr>
          <w:color w:val="000000"/>
          <w:sz w:val="28"/>
          <w:szCs w:val="28"/>
        </w:rPr>
        <w:t>, thời hạn tạm hoãn xuất cảnh kết thúc khi người vi phạm, người có nghĩa vụ chấp hành xong bản án hoặc quyết định của cơ quan, người có thẩm quyền theo quy định của Luật này;</w:t>
      </w:r>
    </w:p>
    <w:p w14:paraId="6D6106AF"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t>c) Trường hợp quy định tại </w:t>
      </w:r>
      <w:bookmarkStart w:id="139" w:name="tc_40"/>
      <w:r w:rsidRPr="00604FB5">
        <w:rPr>
          <w:color w:val="0000FF"/>
          <w:sz w:val="28"/>
          <w:szCs w:val="28"/>
        </w:rPr>
        <w:t>khoản 7 Điều 36 của Luật này</w:t>
      </w:r>
      <w:bookmarkEnd w:id="139"/>
      <w:r w:rsidRPr="00604FB5">
        <w:rPr>
          <w:color w:val="000000"/>
          <w:sz w:val="28"/>
          <w:szCs w:val="28"/>
        </w:rPr>
        <w:t>, thời hạn tạm hoãn xuất cảnh không quá 01 năm và có thể gia hạn, mỗi lần không quá 01 năm;</w:t>
      </w:r>
    </w:p>
    <w:p w14:paraId="3E4A54F8"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t>d) Trường hợp quy định tại </w:t>
      </w:r>
      <w:bookmarkStart w:id="140" w:name="tc_41"/>
      <w:r w:rsidRPr="00604FB5">
        <w:rPr>
          <w:color w:val="0000FF"/>
          <w:sz w:val="28"/>
          <w:szCs w:val="28"/>
        </w:rPr>
        <w:t>khoản 8 Điều 36 của Luật này</w:t>
      </w:r>
      <w:bookmarkEnd w:id="140"/>
      <w:r w:rsidRPr="00604FB5">
        <w:rPr>
          <w:color w:val="000000"/>
          <w:sz w:val="28"/>
          <w:szCs w:val="28"/>
        </w:rPr>
        <w:t>, thời hạn tạm hoãn xuất cảnh không quá 06 tháng và có thể gia hạn, mỗi lần gia hạn không quá 06 tháng;</w:t>
      </w:r>
    </w:p>
    <w:p w14:paraId="44AA8F6D"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lastRenderedPageBreak/>
        <w:t>đ) Trường hợp quy định tại </w:t>
      </w:r>
      <w:bookmarkStart w:id="141" w:name="tc_42"/>
      <w:r w:rsidRPr="00604FB5">
        <w:rPr>
          <w:color w:val="0000FF"/>
          <w:sz w:val="28"/>
          <w:szCs w:val="28"/>
        </w:rPr>
        <w:t>khoản 9 Điều 36 của Luật này</w:t>
      </w:r>
      <w:bookmarkEnd w:id="141"/>
      <w:r w:rsidRPr="00604FB5">
        <w:rPr>
          <w:color w:val="000000"/>
          <w:sz w:val="28"/>
          <w:szCs w:val="28"/>
        </w:rPr>
        <w:t>, thời hạn tạm hoãn xuất cảnh được tính đến khi không còn ảnh hưởng đến quốc phòng, an ninh theo quyết định của Bộ trưởng Bộ Quốc phòng, Bộ trưởng Bộ Công an.</w:t>
      </w:r>
    </w:p>
    <w:p w14:paraId="5E4D2090" w14:textId="7B2430D0" w:rsid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2. Trường hợp đã bị tạm hoãn xuất cảnh, nếu không được hủy bỏ tạm hoãn xuất cảnh và không bị gia hạn tạm hoãn xuất cảnh, khi hết thời hạn quy định tại khoản 1 Điều này thì đương nhiên được hủy bỏ tạm hoãn xuất cảnh.</w:t>
      </w:r>
    </w:p>
    <w:p w14:paraId="36719B9E" w14:textId="77777777" w:rsidR="00A80C09" w:rsidRPr="00604FB5" w:rsidRDefault="00A80C09" w:rsidP="00604FB5">
      <w:pPr>
        <w:pStyle w:val="NormalWeb"/>
        <w:shd w:val="clear" w:color="auto" w:fill="FFFFFF"/>
        <w:spacing w:before="120" w:beforeAutospacing="0" w:after="120" w:afterAutospacing="0" w:line="234" w:lineRule="atLeast"/>
        <w:ind w:firstLine="426"/>
        <w:jc w:val="both"/>
        <w:rPr>
          <w:color w:val="000000"/>
          <w:sz w:val="28"/>
          <w:szCs w:val="28"/>
        </w:rPr>
      </w:pPr>
    </w:p>
    <w:p w14:paraId="4FE71798"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142" w:name="dieu_39"/>
      <w:r w:rsidRPr="00604FB5">
        <w:rPr>
          <w:b/>
          <w:bCs/>
          <w:color w:val="000000"/>
          <w:sz w:val="28"/>
          <w:szCs w:val="28"/>
        </w:rPr>
        <w:t>Điều 39. Trình tự, thủ tục thực hiện tạm hoãn xuất cảnh, gia hạn, hủy bỏ tạm hoãn xuất cảnh</w:t>
      </w:r>
      <w:bookmarkEnd w:id="142"/>
    </w:p>
    <w:p w14:paraId="6F80EF8B"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t>1. Người có thẩm quyền quyết định tạm hoãn xuất cảnh có trách nhiệm gửi văn bản theo mẫu đến Cơ quan Quản lý xuất nhập cảnh Bộ Công an, đồng thời thông báo ngay bằng văn bản theo mẫu cho người bị tạm hoãn xuất cảnh, trừ trường hợp quy định tại </w:t>
      </w:r>
      <w:bookmarkStart w:id="143" w:name="tc_43"/>
      <w:r w:rsidRPr="00604FB5">
        <w:rPr>
          <w:color w:val="0000FF"/>
          <w:sz w:val="28"/>
          <w:szCs w:val="28"/>
        </w:rPr>
        <w:t>khoản 9 Điều 36 của Luật này</w:t>
      </w:r>
      <w:bookmarkEnd w:id="143"/>
      <w:r w:rsidRPr="00604FB5">
        <w:rPr>
          <w:color w:val="000000"/>
          <w:sz w:val="28"/>
          <w:szCs w:val="28"/>
        </w:rPr>
        <w:t>.</w:t>
      </w:r>
    </w:p>
    <w:p w14:paraId="407292B8"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t>2. Trong thời gian tạm hoãn xuất cảnh, khi có đủ căn cứ để hủy bỏ quyết định tạm hoãn xuất cảnh, người có thẩm quyền quy định tại </w:t>
      </w:r>
      <w:bookmarkStart w:id="144" w:name="tc_44"/>
      <w:r w:rsidRPr="00604FB5">
        <w:rPr>
          <w:color w:val="0000FF"/>
          <w:sz w:val="28"/>
          <w:szCs w:val="28"/>
        </w:rPr>
        <w:t>Điều 37 của Luật này</w:t>
      </w:r>
      <w:bookmarkEnd w:id="144"/>
      <w:r w:rsidRPr="00604FB5">
        <w:rPr>
          <w:color w:val="000000"/>
          <w:sz w:val="28"/>
          <w:szCs w:val="28"/>
        </w:rPr>
        <w:t> gửi văn bản hủy bỏ quyết định tạm hoãn xuất cảnh theo mẫu đến Cơ quan Quản lý xuất nhập cảnh Bộ Công an, đồng thời thông báo ngay bằng văn bản theo mẫu cho người đã bị tạm hoãn xuất cảnh biết.</w:t>
      </w:r>
    </w:p>
    <w:p w14:paraId="067373FD"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t>3. Trước khi hết thời hạn tạm hoãn xuất cảnh, nếu cần gia hạn thì người có thẩm quyền quy định tại </w:t>
      </w:r>
      <w:bookmarkStart w:id="145" w:name="tc_45"/>
      <w:r w:rsidRPr="00604FB5">
        <w:rPr>
          <w:color w:val="0000FF"/>
          <w:sz w:val="28"/>
          <w:szCs w:val="28"/>
        </w:rPr>
        <w:t>Điều 37 của Luật này</w:t>
      </w:r>
      <w:bookmarkEnd w:id="145"/>
      <w:r w:rsidRPr="00604FB5">
        <w:rPr>
          <w:color w:val="000000"/>
          <w:sz w:val="28"/>
          <w:szCs w:val="28"/>
        </w:rPr>
        <w:t> gửi văn bản theo mẫu đến Cơ quan Quản lý xuất nhập cảnh Bộ Công an, đồng thời thông báo ngay bằng văn bản theo mẫu cho người bị gia hạn tạm hoãn xuất cảnh biết.</w:t>
      </w:r>
    </w:p>
    <w:p w14:paraId="16356DE8"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t>4. Người có thẩm quyền quy định tại </w:t>
      </w:r>
      <w:bookmarkStart w:id="146" w:name="tc_46"/>
      <w:r w:rsidRPr="00604FB5">
        <w:rPr>
          <w:color w:val="0000FF"/>
          <w:sz w:val="28"/>
          <w:szCs w:val="28"/>
        </w:rPr>
        <w:t>Điều 37 của Luật này</w:t>
      </w:r>
      <w:bookmarkEnd w:id="146"/>
      <w:r w:rsidRPr="00604FB5">
        <w:rPr>
          <w:color w:val="000000"/>
          <w:sz w:val="28"/>
          <w:szCs w:val="28"/>
        </w:rPr>
        <w:t> có trách nhiệm thường xuyên tổ chức rà soát các trường hợp đã bị tạm hoãn xuất cảnh thuộc thẩm quyền để quyết định gia hạn hoặc hủy bỏ tạm hoãn xuất cảnh theo quy định tại khoản 2 và khoản 3 Điều này.</w:t>
      </w:r>
    </w:p>
    <w:p w14:paraId="1AC60B37" w14:textId="22502FEA" w:rsid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t>5. Cơ quan Quản lý xuất nhập cảnh Bộ Công an có trách nhiệm tổ chức thực hiện ngay việc tạm hoãn xuất cảnh, gia hạn, hủy bỏ tạm hoãn xuất cảnh sau khi tiếp nhận quyết định của người có thẩm quyền quy định tại </w:t>
      </w:r>
      <w:bookmarkStart w:id="147" w:name="tc_47"/>
      <w:r w:rsidRPr="00604FB5">
        <w:rPr>
          <w:color w:val="0000FF"/>
          <w:sz w:val="28"/>
          <w:szCs w:val="28"/>
        </w:rPr>
        <w:t>Điều 37 của Luật này</w:t>
      </w:r>
      <w:bookmarkEnd w:id="147"/>
      <w:r w:rsidRPr="00604FB5">
        <w:rPr>
          <w:color w:val="000000"/>
          <w:sz w:val="28"/>
          <w:szCs w:val="28"/>
        </w:rPr>
        <w:t>.</w:t>
      </w:r>
    </w:p>
    <w:p w14:paraId="794AF72D" w14:textId="77777777" w:rsidR="00A80C09" w:rsidRPr="00604FB5" w:rsidRDefault="00A80C09" w:rsidP="00604FB5">
      <w:pPr>
        <w:pStyle w:val="NormalWeb"/>
        <w:shd w:val="clear" w:color="auto" w:fill="FFFFFF"/>
        <w:spacing w:before="0" w:beforeAutospacing="0" w:after="0" w:afterAutospacing="0" w:line="234" w:lineRule="atLeast"/>
        <w:ind w:firstLine="426"/>
        <w:jc w:val="both"/>
        <w:rPr>
          <w:color w:val="000000"/>
          <w:sz w:val="28"/>
          <w:szCs w:val="28"/>
        </w:rPr>
      </w:pPr>
    </w:p>
    <w:p w14:paraId="3AA8FDB8" w14:textId="77777777" w:rsidR="00604FB5" w:rsidRPr="00604FB5" w:rsidRDefault="00604FB5" w:rsidP="00A80C09">
      <w:pPr>
        <w:pStyle w:val="NormalWeb"/>
        <w:shd w:val="clear" w:color="auto" w:fill="FFFFFF"/>
        <w:spacing w:before="0" w:beforeAutospacing="0" w:after="0" w:afterAutospacing="0" w:line="234" w:lineRule="atLeast"/>
        <w:ind w:firstLine="426"/>
        <w:jc w:val="center"/>
        <w:rPr>
          <w:color w:val="000000"/>
          <w:sz w:val="28"/>
          <w:szCs w:val="28"/>
        </w:rPr>
      </w:pPr>
      <w:bookmarkStart w:id="148" w:name="chuong_6"/>
      <w:r w:rsidRPr="00604FB5">
        <w:rPr>
          <w:b/>
          <w:bCs/>
          <w:color w:val="000000"/>
          <w:sz w:val="28"/>
          <w:szCs w:val="28"/>
        </w:rPr>
        <w:t>Chương VI</w:t>
      </w:r>
      <w:bookmarkEnd w:id="148"/>
    </w:p>
    <w:p w14:paraId="001A534A" w14:textId="0B4BB6AB" w:rsidR="00604FB5" w:rsidRDefault="00604FB5" w:rsidP="00A80C09">
      <w:pPr>
        <w:pStyle w:val="NormalWeb"/>
        <w:shd w:val="clear" w:color="auto" w:fill="FFFFFF"/>
        <w:spacing w:before="0" w:beforeAutospacing="0" w:after="0" w:afterAutospacing="0" w:line="234" w:lineRule="atLeast"/>
        <w:ind w:firstLine="426"/>
        <w:jc w:val="center"/>
        <w:rPr>
          <w:b/>
          <w:bCs/>
          <w:color w:val="000000"/>
          <w:sz w:val="28"/>
          <w:szCs w:val="28"/>
        </w:rPr>
      </w:pPr>
      <w:bookmarkStart w:id="149" w:name="chuong_6_name"/>
      <w:r w:rsidRPr="00604FB5">
        <w:rPr>
          <w:b/>
          <w:bCs/>
          <w:color w:val="000000"/>
          <w:sz w:val="28"/>
          <w:szCs w:val="28"/>
        </w:rPr>
        <w:t>CƠ SỞ DỮ LIỆU QUỐC GIA VỀ XUẤT CẢNH, NHẬP CẢNH CỦA CÔNG DÂN VIỆT NAM</w:t>
      </w:r>
      <w:bookmarkEnd w:id="149"/>
    </w:p>
    <w:p w14:paraId="72AB65E8" w14:textId="77777777" w:rsidR="00A80C09" w:rsidRPr="00604FB5" w:rsidRDefault="00A80C09" w:rsidP="00A80C09">
      <w:pPr>
        <w:pStyle w:val="NormalWeb"/>
        <w:shd w:val="clear" w:color="auto" w:fill="FFFFFF"/>
        <w:spacing w:before="0" w:beforeAutospacing="0" w:after="0" w:afterAutospacing="0" w:line="234" w:lineRule="atLeast"/>
        <w:ind w:firstLine="426"/>
        <w:jc w:val="center"/>
        <w:rPr>
          <w:color w:val="000000"/>
          <w:sz w:val="28"/>
          <w:szCs w:val="28"/>
        </w:rPr>
      </w:pPr>
    </w:p>
    <w:p w14:paraId="0CF9F063"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150" w:name="dieu_40"/>
      <w:r w:rsidRPr="00604FB5">
        <w:rPr>
          <w:b/>
          <w:bCs/>
          <w:color w:val="000000"/>
          <w:sz w:val="28"/>
          <w:szCs w:val="28"/>
        </w:rPr>
        <w:t>Điều 40. Yêu cầu xây dựng và quản lý Cơ sở dữ liệu quốc gia về xuất cảnh, nhập cảnh của công dân Việt Nam</w:t>
      </w:r>
      <w:bookmarkEnd w:id="150"/>
    </w:p>
    <w:p w14:paraId="6B87C9C6"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1. Cơ sở dữ liệu quốc gia về xuất cảnh, nhập cảnh của công dân Việt Nam được xây dựng và quản lý tại Cơ quan Quản lý xuất nhập cảnh Bộ Công an, được kết nối đồng bộ đến các cơ quan quản lý xuất nhập cảnh, cơ quan quản lý cửa khẩu, cơ quan cấp giấy tờ xuất nhập cảnh, đơn vị kiểm soát xuất nhập cảnh của công dân Việt Nam thuộc Bộ Công an, Bộ Quốc phòng, Bộ Ngoại giao.</w:t>
      </w:r>
    </w:p>
    <w:p w14:paraId="5354A7E8"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lastRenderedPageBreak/>
        <w:t>2. Cơ sở dữ liệu quốc gia về xuất cảnh, nhập cảnh của công dân Việt Nam được xây dựng bảo đảm kết nối với các cơ sở dữ liệu về dân cư, căn cước công dân, tội phạm, quốc tịch và các cơ sở dữ liệu khác, đáp ứng tiêu chuẩn về cấu trúc cơ sở dữ liệu và tiêu chuẩn, quy chuẩn kỹ thuật công nghệ thông tin, bảo đảm duy trì liên tục, ổn định, thông suốt, an toàn, bảo mật.</w:t>
      </w:r>
    </w:p>
    <w:p w14:paraId="71BA4B11"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3. Tuân thủ các quy định, chế độ về công tác hồ sơ và giao dịch điện tử, công nghệ thông tin.</w:t>
      </w:r>
    </w:p>
    <w:p w14:paraId="12DEB893" w14:textId="4EE5DBB3" w:rsid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4. Thu thập, cập nhật thông tin đầy đủ, chính xác, kịp thời; bảo đảm hoạt động ổn định, an toàn và bảo mật.</w:t>
      </w:r>
    </w:p>
    <w:p w14:paraId="373A2C8A" w14:textId="77777777" w:rsidR="00A80C09" w:rsidRDefault="00A80C09" w:rsidP="00604FB5">
      <w:pPr>
        <w:pStyle w:val="NormalWeb"/>
        <w:shd w:val="clear" w:color="auto" w:fill="FFFFFF"/>
        <w:spacing w:before="0" w:beforeAutospacing="0" w:after="0" w:afterAutospacing="0" w:line="234" w:lineRule="atLeast"/>
        <w:ind w:firstLine="426"/>
        <w:jc w:val="both"/>
        <w:rPr>
          <w:color w:val="000000"/>
          <w:sz w:val="28"/>
          <w:szCs w:val="28"/>
        </w:rPr>
      </w:pPr>
      <w:bookmarkStart w:id="151" w:name="dieu_41"/>
    </w:p>
    <w:p w14:paraId="055B9A60" w14:textId="6995E9E0"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b/>
          <w:bCs/>
          <w:color w:val="000000"/>
          <w:sz w:val="28"/>
          <w:szCs w:val="28"/>
        </w:rPr>
        <w:t>Điều 41. Thông tin trong Cơ sở dữ liệu quốc gia về xuất cảnh, nhập cảnh của công dân Việt Nam</w:t>
      </w:r>
      <w:bookmarkEnd w:id="151"/>
    </w:p>
    <w:p w14:paraId="263E067B"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1. Nội dung thông tin được thu thập, cập nhật bao gồm:</w:t>
      </w:r>
    </w:p>
    <w:p w14:paraId="348B599A"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a) Họ, chữ đệm và tên khai sinh; họ, chữ đệm và tên hiện dùng;</w:t>
      </w:r>
    </w:p>
    <w:p w14:paraId="60F93645"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152" w:name="diem_b_1_41"/>
      <w:r w:rsidRPr="00604FB5">
        <w:rPr>
          <w:color w:val="000000"/>
          <w:sz w:val="28"/>
          <w:szCs w:val="28"/>
          <w:shd w:val="clear" w:color="auto" w:fill="FFFF96"/>
        </w:rPr>
        <w:t>b) Ngày, tháng, năm sinh;</w:t>
      </w:r>
      <w:bookmarkEnd w:id="152"/>
    </w:p>
    <w:p w14:paraId="53A3E04A"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c) Giới tính;</w:t>
      </w:r>
    </w:p>
    <w:p w14:paraId="50E04DF3"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d) Ảnh chân dung;</w:t>
      </w:r>
    </w:p>
    <w:p w14:paraId="481B3FAA"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đ) Vân tay;</w:t>
      </w:r>
    </w:p>
    <w:p w14:paraId="5866352C"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e) Số, ngày, tháng, năm và nơi cấp giấy tờ xuất nhập cảnh;</w:t>
      </w:r>
    </w:p>
    <w:p w14:paraId="6412BFB6"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g) Số chứng minh nhân dân hoặc số định danh cá nhân;</w:t>
      </w:r>
    </w:p>
    <w:p w14:paraId="3E518415"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h) Quá trình xuất cảnh, nhập cảnh Việt Nam;</w:t>
      </w:r>
    </w:p>
    <w:p w14:paraId="5844E0BC"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i) Ngày, tháng, năm công dân thông báo mất giấy tờ xuất nhập cảnh;</w:t>
      </w:r>
    </w:p>
    <w:p w14:paraId="656E7498"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k) Thu hồi, hủy, khôi phục giá trị sử dụng của giấy tờ xuất nhập cảnh;</w:t>
      </w:r>
    </w:p>
    <w:p w14:paraId="597BE56D"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l) Các thông tin khác có liên quan.</w:t>
      </w:r>
    </w:p>
    <w:p w14:paraId="011D6A42"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color w:val="000000"/>
          <w:sz w:val="28"/>
          <w:szCs w:val="28"/>
        </w:rPr>
        <w:t>2. Việc thu thập, cập nhật thông tin vào Cơ sở dữ liệu quốc gia về xuất cảnh, nhập cảnh của công dân Việt Nam thực hiện theo quy định tại </w:t>
      </w:r>
      <w:bookmarkStart w:id="153" w:name="tc_48"/>
      <w:r w:rsidRPr="00604FB5">
        <w:rPr>
          <w:color w:val="0000FF"/>
          <w:sz w:val="28"/>
          <w:szCs w:val="28"/>
        </w:rPr>
        <w:t>Điều 42 của Luật này</w:t>
      </w:r>
      <w:bookmarkEnd w:id="153"/>
      <w:r w:rsidRPr="00604FB5">
        <w:rPr>
          <w:color w:val="000000"/>
          <w:sz w:val="28"/>
          <w:szCs w:val="28"/>
        </w:rPr>
        <w:t>.</w:t>
      </w:r>
    </w:p>
    <w:p w14:paraId="10653DBB" w14:textId="77777777" w:rsidR="00A80C09" w:rsidRDefault="00A80C09" w:rsidP="00604FB5">
      <w:pPr>
        <w:pStyle w:val="NormalWeb"/>
        <w:shd w:val="clear" w:color="auto" w:fill="FFFFFF"/>
        <w:spacing w:before="0" w:beforeAutospacing="0" w:after="0" w:afterAutospacing="0" w:line="234" w:lineRule="atLeast"/>
        <w:ind w:firstLine="426"/>
        <w:jc w:val="both"/>
        <w:rPr>
          <w:b/>
          <w:bCs/>
          <w:color w:val="000000"/>
          <w:sz w:val="28"/>
          <w:szCs w:val="28"/>
        </w:rPr>
      </w:pPr>
      <w:bookmarkStart w:id="154" w:name="dieu_42"/>
    </w:p>
    <w:p w14:paraId="6082096A" w14:textId="4DCB6EC4"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b/>
          <w:bCs/>
          <w:color w:val="000000"/>
          <w:sz w:val="28"/>
          <w:szCs w:val="28"/>
        </w:rPr>
        <w:t>Điều 42. Thu thập, cập nhật thông tin vào Cơ sở dữ liệu quốc gia về xuất cảnh, nhập cảnh của công dân Việt Nam</w:t>
      </w:r>
      <w:bookmarkEnd w:id="154"/>
    </w:p>
    <w:p w14:paraId="77B0247C"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1. Thông tin về công dân Việt Nam được thu thập, cập nhật vào Cơ sở dữ liệu quốc gia về xuất cảnh, nhập cảnh của công dân Việt Nam từ các nguồn sau đây:</w:t>
      </w:r>
    </w:p>
    <w:p w14:paraId="3B74B3D1"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a) Cơ sở dữ liệu quốc gia về dân cư, Cơ sở dữ liệu căn cước công dân, cơ sở dữ liệu quốc gia và cơ sở dữ liệu chuyên ngành khác;</w:t>
      </w:r>
    </w:p>
    <w:p w14:paraId="07231BB1"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b) Thu thập thông tin về nhân thân; ảnh chân dung; vân tay của công dân trong quá trình làm thủ tục đề nghị cấp hộ chiếu và kiểm soát xuất nhập cảnh;</w:t>
      </w:r>
    </w:p>
    <w:p w14:paraId="68EA02B5"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lastRenderedPageBreak/>
        <w:t>c) Công dân yêu cầu cập nhật, chỉnh sửa thông tin trong Cơ sở dữ liệu quốc gia về xuất cảnh, nhập cảnh của công dân Việt Nam, giấy tờ xuất nhập cảnh của mình;</w:t>
      </w:r>
    </w:p>
    <w:p w14:paraId="7476B670"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d) Thông tin do các cơ quan, tổ chức, cá nhân hữu quan cung cấp có liên quan đến hoạt động xuất cảnh, nhập cảnh của công dân Việt Nam.</w:t>
      </w:r>
    </w:p>
    <w:p w14:paraId="0941DAFB"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2. Việc thu thập, cập nhật thông tin vào Cơ sở dữ liệu quốc gia về xuất cảnh, nhập cảnh của công dân Việt Nam tuân thủ các quy định sau đây:</w:t>
      </w:r>
    </w:p>
    <w:p w14:paraId="3E7A7F10"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a) Thông tin chỉ được cập nhật vào Cơ sở dữ liệu quốc gia về xuất cảnh, nhập cảnh của công dân Việt Nam khi thông tin đó được kiểm tra là chính xác;</w:t>
      </w:r>
    </w:p>
    <w:p w14:paraId="7C696545"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b) Trường hợp thông tin được thu thập từ nhiều nguồn khác nhau mà không thống nhất về nội dung thì cơ quan có trách nhiệm cập nhật phải kiểm tra tính pháp lý của thông tin trước khi cập nhật vào Cơ sở dữ liệu quốc gia về xuất cảnh, nhập cảnh của công dân Việt Nam và chịu trách nhiệm về thông tin được cập nhật.</w:t>
      </w:r>
    </w:p>
    <w:p w14:paraId="725F0DD0"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3. Trách nhiệm thu thập, cập nhật thông tin vào Cơ sở dữ liệu quốc gia về xuất cảnh, nhập cảnh của công dân Việt Nam được quy định như sau:</w:t>
      </w:r>
    </w:p>
    <w:p w14:paraId="43A1C73E"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a) Cơ quan cấp giấy tờ xuất nhập cảnh, đơn vị kiểm soát xuất nhập cảnh có trách nhiệm thu thập, xử lý ngay thông tin liên quan đến việc cấp hộ chiếu, hoạt động xuất cảnh, nhập cảnh của công dân Việt Nam và cập nhật vào Cơ sở dữ liệu quốc gia về xuất cảnh, nhập cảnh của công dân Việt Nam; chịu trách nhiệm về thông tin đã được cập nhật trong Cơ sở dữ liệu quốc gia về xuất cảnh, nhập cảnh của công dân Việt Nam;</w:t>
      </w:r>
    </w:p>
    <w:p w14:paraId="306577E8"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b) Cơ quan quản lý Cơ sở dữ liệu quốc gia về dân cư, Cơ sở dữ liệu căn cước công dân, cơ sở dữ liệu quốc gia và cơ sở dữ liệu chuyên ngành khác có liên quan có trách nhiệm bảo đảm kết nối liên tục, thông suốt với Cơ sở dữ liệu quốc gia về xuất cảnh, nhập cảnh của công dân Việt Nam;</w:t>
      </w:r>
    </w:p>
    <w:p w14:paraId="3FB5C5B7"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c) Cơ quan Quản lý xuất nhập cảnh của Bộ Công an có trách nhiệm thu thập, cập nhật thông tin thuộc phạm vi quản lý; bảo vệ, bảo mật thông tin theo quy định của pháp luật.</w:t>
      </w:r>
    </w:p>
    <w:p w14:paraId="3B6ECD6E"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4. Công dân, cơ quan, tổ chức khác có trách nhiệm tạo điều kiện, cung cấp thông tin để cơ quan cấp giấy tờ xuất nhập cảnh, đơn vị kiểm soát xuất nhập cảnh của công dân Việt Nam thu thập, cập nhật vào Cơ sở dữ liệu quốc gia về xuất cảnh, nhập cảnh của công dân Việt Nam.</w:t>
      </w:r>
    </w:p>
    <w:p w14:paraId="271FAE15" w14:textId="77777777" w:rsidR="00A80C09" w:rsidRDefault="00A80C09" w:rsidP="00604FB5">
      <w:pPr>
        <w:pStyle w:val="NormalWeb"/>
        <w:shd w:val="clear" w:color="auto" w:fill="FFFFFF"/>
        <w:spacing w:before="0" w:beforeAutospacing="0" w:after="0" w:afterAutospacing="0" w:line="234" w:lineRule="atLeast"/>
        <w:ind w:firstLine="426"/>
        <w:jc w:val="both"/>
        <w:rPr>
          <w:b/>
          <w:bCs/>
          <w:color w:val="000000"/>
          <w:sz w:val="28"/>
          <w:szCs w:val="28"/>
        </w:rPr>
      </w:pPr>
      <w:bookmarkStart w:id="155" w:name="dieu_43"/>
    </w:p>
    <w:p w14:paraId="24CBC789" w14:textId="16FDF153"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b/>
          <w:bCs/>
          <w:color w:val="000000"/>
          <w:sz w:val="28"/>
          <w:szCs w:val="28"/>
        </w:rPr>
        <w:t>Điều 43. Quản lý, khai thác Cơ sở dữ liệu quốc gia về xuất cảnh, nhập cảnh của công dân Việt Nam</w:t>
      </w:r>
      <w:bookmarkEnd w:id="155"/>
    </w:p>
    <w:p w14:paraId="38B28CB1"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1. Cơ sở dữ liệu quốc gia về xuất cảnh, nhập cảnh của công dân Việt Nam là cơ sở dữ liệu dùng chung cho công tác cấp, quản lý giấy tờ xuất nhập cảnh, kiểm soát về xuất cảnh, nhập cảnh của công dân Việt Nam do Cơ quan Quản lý xuất nhập cảnh Bộ Công an chịu trách nhiệm quản lý.</w:t>
      </w:r>
    </w:p>
    <w:p w14:paraId="34CC2570"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lastRenderedPageBreak/>
        <w:t>2. Khai thác thông tin trong Cơ sở dữ liệu quốc gia về xuất cảnh, nhập cảnh của công dân Việt Nam được thực hiện như sau:</w:t>
      </w:r>
    </w:p>
    <w:p w14:paraId="16C509F0"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a) Cơ quan Quản lý xuất nhập cảnh Bộ Công an chịu trách nhiệm thống nhất phạm vi khai thác, sử dụng thông tin trong Cơ sở dữ liệu quốc gia về xuất cảnh, nhập cảnh của công dân Việt Nam;</w:t>
      </w:r>
    </w:p>
    <w:p w14:paraId="201B0445"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b) Cơ quan cấp giấy tờ xuất nhập cảnh, cơ quan quản lý cửa khẩu, đơn vị kiểm soát xuất nhập cảnh khai thác thông tin trong Cơ sở dữ liệu quốc gia về xuất cảnh, nhập cảnh của công dân Việt Nam thuộc phạm vi chức năng, nhiệm vụ, quyền hạn của mình.</w:t>
      </w:r>
    </w:p>
    <w:p w14:paraId="477F9ADD"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156" w:name="khoan_43_3"/>
      <w:r w:rsidRPr="00604FB5">
        <w:rPr>
          <w:color w:val="000000"/>
          <w:sz w:val="28"/>
          <w:szCs w:val="28"/>
          <w:shd w:val="clear" w:color="auto" w:fill="FFFF96"/>
        </w:rPr>
        <w:t>3. Chính phủ quy định chi tiết việc quản lý, khai thác thông tin trong Cơ sở dữ liệu quốc gia về xuất cảnh, nhập cảnh của công dân Việt Nam cho các cơ quan, tổ chức, cá nhân.</w:t>
      </w:r>
      <w:bookmarkEnd w:id="156"/>
    </w:p>
    <w:p w14:paraId="0564FB49" w14:textId="77777777" w:rsidR="00604FB5" w:rsidRPr="00604FB5" w:rsidRDefault="00604FB5" w:rsidP="00A80C09">
      <w:pPr>
        <w:pStyle w:val="NormalWeb"/>
        <w:shd w:val="clear" w:color="auto" w:fill="FFFFFF"/>
        <w:spacing w:before="0" w:beforeAutospacing="0" w:after="0" w:afterAutospacing="0" w:line="234" w:lineRule="atLeast"/>
        <w:ind w:firstLine="426"/>
        <w:jc w:val="center"/>
        <w:rPr>
          <w:color w:val="000000"/>
          <w:sz w:val="28"/>
          <w:szCs w:val="28"/>
        </w:rPr>
      </w:pPr>
      <w:bookmarkStart w:id="157" w:name="chuong_7"/>
      <w:r w:rsidRPr="00604FB5">
        <w:rPr>
          <w:b/>
          <w:bCs/>
          <w:color w:val="000000"/>
          <w:sz w:val="28"/>
          <w:szCs w:val="28"/>
        </w:rPr>
        <w:t>Chương VII</w:t>
      </w:r>
      <w:bookmarkEnd w:id="157"/>
    </w:p>
    <w:p w14:paraId="0E08E1AF" w14:textId="77777777" w:rsidR="00604FB5" w:rsidRPr="00604FB5" w:rsidRDefault="00604FB5" w:rsidP="00A80C09">
      <w:pPr>
        <w:pStyle w:val="NormalWeb"/>
        <w:shd w:val="clear" w:color="auto" w:fill="FFFFFF"/>
        <w:spacing w:before="0" w:beforeAutospacing="0" w:after="0" w:afterAutospacing="0" w:line="234" w:lineRule="atLeast"/>
        <w:ind w:firstLine="426"/>
        <w:jc w:val="center"/>
        <w:rPr>
          <w:color w:val="000000"/>
          <w:sz w:val="28"/>
          <w:szCs w:val="28"/>
        </w:rPr>
      </w:pPr>
      <w:bookmarkStart w:id="158" w:name="chuong_7_name"/>
      <w:r w:rsidRPr="00604FB5">
        <w:rPr>
          <w:b/>
          <w:bCs/>
          <w:color w:val="000000"/>
          <w:sz w:val="28"/>
          <w:szCs w:val="28"/>
        </w:rPr>
        <w:t>TRÁCH NHIỆM QUẢN LÝ XUẤT CẢNH, NHẬP CẢNH CỦA CÔNG DÂN VIỆT NAM</w:t>
      </w:r>
      <w:bookmarkEnd w:id="158"/>
    </w:p>
    <w:p w14:paraId="3AE20801" w14:textId="77777777" w:rsidR="00A80C09" w:rsidRDefault="00A80C09" w:rsidP="00604FB5">
      <w:pPr>
        <w:pStyle w:val="NormalWeb"/>
        <w:shd w:val="clear" w:color="auto" w:fill="FFFFFF"/>
        <w:spacing w:before="0" w:beforeAutospacing="0" w:after="0" w:afterAutospacing="0" w:line="234" w:lineRule="atLeast"/>
        <w:ind w:firstLine="426"/>
        <w:jc w:val="both"/>
        <w:rPr>
          <w:b/>
          <w:bCs/>
          <w:color w:val="000000"/>
          <w:sz w:val="28"/>
          <w:szCs w:val="28"/>
        </w:rPr>
      </w:pPr>
      <w:bookmarkStart w:id="159" w:name="dieu_44"/>
    </w:p>
    <w:p w14:paraId="05C6B8F7" w14:textId="05662690"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b/>
          <w:bCs/>
          <w:color w:val="000000"/>
          <w:sz w:val="28"/>
          <w:szCs w:val="28"/>
        </w:rPr>
        <w:t>Điều 44. Trách nhiệm quản lý nhà nước về xuất cảnh, nhập cảnh của công dân Việt Nam</w:t>
      </w:r>
      <w:bookmarkEnd w:id="159"/>
    </w:p>
    <w:p w14:paraId="33B28CA9"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160" w:name="khoan_1_44"/>
      <w:r w:rsidRPr="00604FB5">
        <w:rPr>
          <w:color w:val="000000"/>
          <w:sz w:val="28"/>
          <w:szCs w:val="28"/>
          <w:shd w:val="clear" w:color="auto" w:fill="FFFF96"/>
        </w:rPr>
        <w:t>1. Chính phủ thống nhất quản lý nhà nước về xuất cảnh, nhập cảnh của công dân Việt Nam; quy định dịch vụ công trực tuyến phục vụ cấp, quản lý, kiểm soát hộ chiếu của công dân Việt Nam.</w:t>
      </w:r>
      <w:bookmarkEnd w:id="160"/>
    </w:p>
    <w:p w14:paraId="63CAFA52"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2. Bộ Công an chủ trì, phối hợp với Bộ Quốc phòng, Bộ Ngoại giao chịu trách nhiệm trước Chính phủ thực hiện quản lý nhà nước về xuất cảnh, nhập cảnh của công dân Việt Nam.</w:t>
      </w:r>
    </w:p>
    <w:p w14:paraId="6C87AE97" w14:textId="77777777" w:rsidR="00A80C09" w:rsidRDefault="00A80C09" w:rsidP="00604FB5">
      <w:pPr>
        <w:pStyle w:val="NormalWeb"/>
        <w:shd w:val="clear" w:color="auto" w:fill="FFFFFF"/>
        <w:spacing w:before="0" w:beforeAutospacing="0" w:after="0" w:afterAutospacing="0" w:line="234" w:lineRule="atLeast"/>
        <w:ind w:firstLine="426"/>
        <w:jc w:val="both"/>
        <w:rPr>
          <w:b/>
          <w:bCs/>
          <w:color w:val="000000"/>
          <w:sz w:val="28"/>
          <w:szCs w:val="28"/>
          <w:shd w:val="clear" w:color="auto" w:fill="FFFF96"/>
        </w:rPr>
      </w:pPr>
      <w:bookmarkStart w:id="161" w:name="dieu_45"/>
    </w:p>
    <w:p w14:paraId="7CF20E33" w14:textId="0C59CFDB"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b/>
          <w:bCs/>
          <w:color w:val="000000"/>
          <w:sz w:val="28"/>
          <w:szCs w:val="28"/>
          <w:shd w:val="clear" w:color="auto" w:fill="FFFF96"/>
        </w:rPr>
        <w:t>Điều 45. Trách nhiệm của Bộ Công an</w:t>
      </w:r>
      <w:bookmarkEnd w:id="161"/>
    </w:p>
    <w:p w14:paraId="6D17C8BD"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1. Chủ trì, phối hợp với Bộ Quốc phòng, Bộ Ngoại giao, các Bộ, ngành liên quan soạn thảo, ban hành hoặc trình cơ quan có thẩm quyền ban hành văn bản quy phạm pháp luật về xuất cảnh, nhập cảnh của công dân Việt Nam, Cơ sở dữ liệu quốc gia về xuất cảnh, nhập cảnh của công dân Việt Nam; hướng dẫn việc thực hiện tạm hoãn, gia hạn, hủy bỏ tạm hoãn xuất cảnh.</w:t>
      </w:r>
    </w:p>
    <w:p w14:paraId="447CF192"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2. Chủ trì, phối hợp với Bộ Ngoại giao quy định về quy trình thu thập vân tay của người đề nghị cấp hộ chiếu ngoại giao, hộ chiếu công vụ và hộ chiếu phổ thông có gắn chíp điện tử; hướng dẫn cụ thể quy trình cấp, thu hồi, hủy giá trị sử dụng hộ chiếu phổ thông.</w:t>
      </w:r>
    </w:p>
    <w:p w14:paraId="084C5212"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162" w:name="khoan_3_45"/>
      <w:r w:rsidRPr="00604FB5">
        <w:rPr>
          <w:color w:val="000000"/>
          <w:sz w:val="28"/>
          <w:szCs w:val="28"/>
          <w:shd w:val="clear" w:color="auto" w:fill="FFFF96"/>
        </w:rPr>
        <w:t>3. Ban hành các mẫu giấy tờ xuất nhập cảnh và các giấy tờ khác có liên quan theo quy định của Luật này sau khi trao đổi với các Bộ, ngành liên quan; in ấn, quản lý và cung ứng giấy tờ xuất nhập cảnh để cấp cho công dân.</w:t>
      </w:r>
      <w:bookmarkEnd w:id="162"/>
    </w:p>
    <w:p w14:paraId="72F542D2"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4. Tổ chức thực hiện cấp hộ chiếu phổ thông, giấy thông hành, kiểm tra, kiểm soát xuất nhập cảnh tại các cửa khẩu do Bộ Công an quản lý.</w:t>
      </w:r>
    </w:p>
    <w:p w14:paraId="46115AAA"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lastRenderedPageBreak/>
        <w:t>5. Chủ trì, phối hợp với các Bộ, cơ quan có liên quan xây dựng, quản lý, thu thập, cập nhật, khai thác Cơ sở dữ liệu quốc gia về xuất cảnh, nhập cảnh của công dân Việt Nam; xây dựng, quản lý hệ thống thông tin tiếp nhận, lưu trữ, khai thác chứng thư số phục vụ công tác cấp, quản lý hộ chiếu có gắn chíp điện tử, được kết nối với Tổ chức Hàng không dân dụng quốc tế để xác thực, kiểm soát hộ chiếu có gắn chíp điện tử.</w:t>
      </w:r>
    </w:p>
    <w:p w14:paraId="22D006A6"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6. Chủ trì, phối hợp với các Bộ, ngành, địa phương xây dựng, tuyên truyền, phổ biến, giáo dục pháp luật về xuất cảnh, nhập cảnh của công dân Việt Nam.</w:t>
      </w:r>
    </w:p>
    <w:p w14:paraId="219BCE72"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7. Trang bị phương tiện, đào tạo, huấn luyện người làm công tác quản lý Cơ sở dữ liệu quốc gia về xuất cảnh, nhập cảnh của công dân Việt Nam.</w:t>
      </w:r>
    </w:p>
    <w:p w14:paraId="714BB178"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163" w:name="khoan_8_45"/>
      <w:r w:rsidRPr="00604FB5">
        <w:rPr>
          <w:color w:val="000000"/>
          <w:sz w:val="28"/>
          <w:szCs w:val="28"/>
          <w:shd w:val="clear" w:color="auto" w:fill="FFFF96"/>
        </w:rPr>
        <w:t>8. Chủ trì, phối hợp với Bộ Quốc phòng quy định việc kiểm soát xuất nhập cảnh tại các cửa khẩu theo quy định của Luật này.</w:t>
      </w:r>
      <w:bookmarkEnd w:id="163"/>
    </w:p>
    <w:p w14:paraId="7FE4426C"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9. Thanh tra, kiểm tra, giải quyết khiếu nại, tố cáo và xử lý vi phạm pháp luật về xuất cảnh, nhập cảnh của công dân Việt Nam.</w:t>
      </w:r>
    </w:p>
    <w:p w14:paraId="72D536EC"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164" w:name="khoan_10_45"/>
      <w:r w:rsidRPr="00604FB5">
        <w:rPr>
          <w:color w:val="000000"/>
          <w:sz w:val="28"/>
          <w:szCs w:val="28"/>
          <w:shd w:val="clear" w:color="auto" w:fill="FFFF96"/>
        </w:rPr>
        <w:t>10. Thực hiện hợp tác quốc tế trong lĩnh vực xuất cảnh, nhập cảnh của công dân Việt Nam; chủ trì, phối hợp với Bộ Ngoại giao ký kết thỏa thuận quốc tế trong việc tiếp nhận công dân Việt Nam không được phía nước ngoài cho cư trú theo phân công của Chính phủ; phối hợp với Bộ Ngoại giao trong việc ký kết điều ước quốc tế liên quan đến xuất cảnh, nhập cảnh của công dân Việt Nam.</w:t>
      </w:r>
      <w:bookmarkEnd w:id="164"/>
    </w:p>
    <w:p w14:paraId="78A8E827"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11. Cung cấp cho Bộ Quốc phòng thông tin, tài liệu về các cá nhân, tổ chức vi phạm quy định về xuất cảnh, nhập cảnh của công dân Việt Nam để phục vụ công tác kiểm soát xuất nhập cảnh.</w:t>
      </w:r>
    </w:p>
    <w:p w14:paraId="02DF1A15"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165" w:name="khoan_12_45"/>
      <w:r w:rsidRPr="00604FB5">
        <w:rPr>
          <w:color w:val="000000"/>
          <w:sz w:val="28"/>
          <w:szCs w:val="28"/>
        </w:rPr>
        <w:t>12. Thống kê nhà nước về xuất cảnh, nhập cảnh của công dân Việt Nam.</w:t>
      </w:r>
      <w:bookmarkEnd w:id="165"/>
      <w:r w:rsidRPr="00604FB5">
        <w:rPr>
          <w:color w:val="000000"/>
          <w:sz w:val="28"/>
          <w:szCs w:val="28"/>
        </w:rPr>
        <w:t>Bổ sung</w:t>
      </w:r>
    </w:p>
    <w:p w14:paraId="745192B7" w14:textId="77777777" w:rsidR="00A80C09" w:rsidRDefault="00A80C09" w:rsidP="00604FB5">
      <w:pPr>
        <w:pStyle w:val="NormalWeb"/>
        <w:shd w:val="clear" w:color="auto" w:fill="FFFFFF"/>
        <w:spacing w:before="0" w:beforeAutospacing="0" w:after="0" w:afterAutospacing="0" w:line="234" w:lineRule="atLeast"/>
        <w:ind w:firstLine="426"/>
        <w:jc w:val="both"/>
        <w:rPr>
          <w:b/>
          <w:bCs/>
          <w:color w:val="000000"/>
          <w:sz w:val="28"/>
          <w:szCs w:val="28"/>
        </w:rPr>
      </w:pPr>
      <w:bookmarkStart w:id="166" w:name="dieu_46"/>
    </w:p>
    <w:p w14:paraId="43F8391F" w14:textId="2C41D33D"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b/>
          <w:bCs/>
          <w:color w:val="000000"/>
          <w:sz w:val="28"/>
          <w:szCs w:val="28"/>
        </w:rPr>
        <w:t>Điều 46. Trách nhiệm của Bộ Ngoại giao</w:t>
      </w:r>
      <w:bookmarkEnd w:id="166"/>
    </w:p>
    <w:p w14:paraId="24B43B86"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1. Phối hợp với Bộ Công an, Bộ Quốc phòng trong việc soạn thảo văn bản quy phạm pháp luật về xuất cảnh, nhập cảnh của công dân Việt Nam, Cơ sở dữ liệu quốc gia về xuất cảnh, nhập cảnh của công dân Việt Nam.</w:t>
      </w:r>
    </w:p>
    <w:p w14:paraId="315C4551"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2. Chủ trì, phối hợp với Bộ Công an hướng dẫn cụ thể quy trình cấp, gia hạn, thu hồi, hủy giá trị sử dụng hộ chiếu ngoại giao, hộ chiếu công vụ do Cơ quan Lãnh sự Bộ Ngoại giao, cơ quan đại diện Việt Nam ở nước ngoài và cơ quan được Bộ Ngoại giao ủy quyền thực hiện; phối hợp với Bộ Công an hướng dẫn cụ thể quy trình cấp, thu hồi, hủy giá trị sử dụng hộ chiếu phổ thông tại cơ quan đại diện Việt Nam ở nước ngoài.</w:t>
      </w:r>
    </w:p>
    <w:p w14:paraId="3BDC12C3"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3. Tổ chức thực hiện cấp, gia hạn, hủy giá trị sử dụng hộ chiếu ngoại giao, hộ chiếu công vụ cho công dân Việt Nam ở trong nước.</w:t>
      </w:r>
    </w:p>
    <w:p w14:paraId="04C8909F"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4. Chủ trì, phối hợp với Bộ Công an giới thiệu các mẫu giấy tờ xuất nhập cảnh cho cơ quan có thẩm quyền của nước ngoài.</w:t>
      </w:r>
    </w:p>
    <w:p w14:paraId="1D60C5B5"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lastRenderedPageBreak/>
        <w:t>5. Phối hợp với Bộ Công an xây dựng, thu thập, cập nhật, khai thác Cơ sở dữ liệu quốc gia về xuất cảnh, nhập cảnh của công dân Việt Nam; cung cấp cho Bộ Công an thông tin định danh của người có thẩm quyền cấp giấy tờ xuất nhập cảnh thuộc Bộ Ngoại giao, cơ quan đại diện Việt Nam ở nước ngoài.</w:t>
      </w:r>
    </w:p>
    <w:p w14:paraId="248D6F19"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6. Thanh tra, kiểm tra, giải quyết khiếu nại, tố cáo về xuất cảnh, nhập cảnh của công dân Việt Nam.</w:t>
      </w:r>
    </w:p>
    <w:p w14:paraId="60EBCA5A"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167" w:name="khoan_7_46"/>
      <w:r w:rsidRPr="00604FB5">
        <w:rPr>
          <w:color w:val="000000"/>
          <w:sz w:val="28"/>
          <w:szCs w:val="28"/>
          <w:shd w:val="clear" w:color="auto" w:fill="FFFF96"/>
        </w:rPr>
        <w:t>7. Chủ trì, phối hợp với Bộ Công an, Bộ Quốc phòng trong việc ký kết điều ước quốc tế liên quan đến xuất cảnh, nhập cảnh của công dân Việt Nam và tiếp nhận công dân Việt Nam không được phía nước ngoài cho cư trú.</w:t>
      </w:r>
      <w:bookmarkEnd w:id="167"/>
    </w:p>
    <w:p w14:paraId="70A32CB3" w14:textId="77777777" w:rsidR="00A80C09" w:rsidRDefault="00A80C09" w:rsidP="00604FB5">
      <w:pPr>
        <w:pStyle w:val="NormalWeb"/>
        <w:shd w:val="clear" w:color="auto" w:fill="FFFFFF"/>
        <w:spacing w:before="0" w:beforeAutospacing="0" w:after="0" w:afterAutospacing="0" w:line="234" w:lineRule="atLeast"/>
        <w:ind w:firstLine="426"/>
        <w:jc w:val="both"/>
        <w:rPr>
          <w:b/>
          <w:bCs/>
          <w:color w:val="000000"/>
          <w:sz w:val="28"/>
          <w:szCs w:val="28"/>
        </w:rPr>
      </w:pPr>
      <w:bookmarkStart w:id="168" w:name="dieu_47"/>
    </w:p>
    <w:p w14:paraId="50BEC858" w14:textId="78766239"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b/>
          <w:bCs/>
          <w:color w:val="000000"/>
          <w:sz w:val="28"/>
          <w:szCs w:val="28"/>
        </w:rPr>
        <w:t>Điều 47. Trách nhiệm của Bộ Quốc phòng</w:t>
      </w:r>
      <w:bookmarkEnd w:id="168"/>
    </w:p>
    <w:p w14:paraId="4218B627"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1. Phối hợp với Bộ Công an, Bộ Ngoại giao trong việc soạn thảo văn bản quy phạm pháp luật về xuất cảnh, nhập cảnh của công dân Việt Nam, Cơ sở dữ liệu quốc gia về xuất cảnh, nhập cảnh của công dân Việt Nam.</w:t>
      </w:r>
    </w:p>
    <w:p w14:paraId="4910DC5F"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2. Chủ trì, phối hợp với Bộ Công an hướng dẫn cụ thể quy trình kiểm soát xuất nhập cảnh tại cửa khẩu do Bộ Quốc phòng quản lý.</w:t>
      </w:r>
    </w:p>
    <w:p w14:paraId="26E2F910"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3. Kiểm soát xuất nhập cảnh tại cửa khẩu do Bộ Quốc phòng quản lý.</w:t>
      </w:r>
    </w:p>
    <w:p w14:paraId="6C799867"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4. Kiểm tra, giải quyết khiếu nại, tố cáo và xử lý vi phạm pháp luật về xuất cảnh, nhập cảnh của công dân Việt Nam tại cửa khẩu thuộc phạm vi quản lý.</w:t>
      </w:r>
    </w:p>
    <w:p w14:paraId="0FD88D19"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5. Phối hợp với Bộ Công an xây dựng, thu thập, cập nhật, khai thác Cơ sở dữ liệu quốc gia về xuất cảnh, nhập cảnh của công dân Việt Nam; cung cấp cho Bộ Công an thông tin, tài liệu về cá nhân, tổ chức vi phạm quy định về xuất cảnh, nhập cảnh của công dân Việt Nam.</w:t>
      </w:r>
    </w:p>
    <w:p w14:paraId="01A9BE4B"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6. Phối hợp với Bộ Ngoại giao, Bộ Công an trong việc ký kết điều ước quốc tế liên quan đến xuất cảnh, nhập cảnh của công dân Việt Nam.</w:t>
      </w:r>
    </w:p>
    <w:p w14:paraId="67F5FE4A" w14:textId="3EF6C2F1"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169" w:name="dieu_48"/>
      <w:r w:rsidRPr="00604FB5">
        <w:rPr>
          <w:b/>
          <w:bCs/>
          <w:color w:val="000000"/>
          <w:sz w:val="28"/>
          <w:szCs w:val="28"/>
        </w:rPr>
        <w:t>Điều 48. Trách nhiệm của Cơ quan đại diện Việt Nam ở nước ngoài</w:t>
      </w:r>
      <w:bookmarkEnd w:id="169"/>
    </w:p>
    <w:p w14:paraId="63293BD1"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1. Thực hiện việc cấp, gia hạn, thu hồi, hủy giá trị sử dụng giấy tờ xuất nhập cảnh theo quy định của Luật này.</w:t>
      </w:r>
    </w:p>
    <w:p w14:paraId="3FE8AB8D"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2. Phối hợp với Cơ quan Quản lý xuất nhập cảnh Bộ Công an trong việc thu thập, cập nhật, khai thác Cơ sở dữ liệu quốc gia về xuất cảnh, nhập cảnh của công dân Việt Nam; thông báo bằng văn bản cho Cơ quan Quản lý xuất nhập cảnh Bộ Công an và Cơ quan Lãnh sự Bộ Ngoại giao thông tin định danh của người có thẩm quyền cấp giấy tờ xuất nhập cảnh, trường hợp chưa kết nối với Cơ sở dữ liệu quốc gia xuất cảnh, nhập cảnh của công dân Việt Nam thì thông báo bổ sung danh sách những người được cấp, gia hạn, thu hồi, hủy giá trị sử dụng giấy tờ xuất nhập cảnh.</w:t>
      </w:r>
    </w:p>
    <w:p w14:paraId="5C0A05E8" w14:textId="1B87DB01"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170" w:name="dieu_49"/>
      <w:r w:rsidRPr="00604FB5">
        <w:rPr>
          <w:b/>
          <w:bCs/>
          <w:color w:val="000000"/>
          <w:sz w:val="28"/>
          <w:szCs w:val="28"/>
        </w:rPr>
        <w:t>Điều 49. Trách nhiệm của Ban Cơ yếu Chính phủ</w:t>
      </w:r>
      <w:bookmarkEnd w:id="170"/>
    </w:p>
    <w:p w14:paraId="07916C47"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171" w:name="khoan_1_49"/>
      <w:r w:rsidRPr="00604FB5">
        <w:rPr>
          <w:color w:val="000000"/>
          <w:sz w:val="28"/>
          <w:szCs w:val="28"/>
          <w:shd w:val="clear" w:color="auto" w:fill="FFFF96"/>
        </w:rPr>
        <w:t>1. Cung cấp dịch vụ chứng thực chữ ký số chuyên dùng Chính phủ phục vụ công tác cấp, quản lý hộ chiếu có gắn chíp điện tử.</w:t>
      </w:r>
      <w:bookmarkEnd w:id="171"/>
    </w:p>
    <w:p w14:paraId="70F38ED8"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172" w:name="khoan_2_49"/>
      <w:r w:rsidRPr="00604FB5">
        <w:rPr>
          <w:color w:val="000000"/>
          <w:sz w:val="28"/>
          <w:szCs w:val="28"/>
          <w:shd w:val="clear" w:color="auto" w:fill="FFFF96"/>
        </w:rPr>
        <w:lastRenderedPageBreak/>
        <w:t>2. Hướng dẫn các Bộ, cơ quan có liên quan sử dụng dịch vụ chứng thực chữ ký số chuyên dùng Chính phủ phục vụ công tác cấp, quản lý hộ chiếu có gắn chíp điện tử.</w:t>
      </w:r>
      <w:bookmarkEnd w:id="172"/>
    </w:p>
    <w:p w14:paraId="4ABBF75E"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3. Phối hợp với Bộ Công an xây dựng hệ thống thông tin tiếp nhận, lưu trữ, khai thác chứng thư số phục vụ công tác cấp, quản lý hộ chiếu có gắn chíp điện tử, được kết nối với Tổ chức Hàng không dân dụng quốc tế để xác thực, kiểm soát hộ chiếu có gắn chíp điện tử.</w:t>
      </w:r>
    </w:p>
    <w:p w14:paraId="280DB794" w14:textId="77777777"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bookmarkStart w:id="173" w:name="dieu_50"/>
      <w:r w:rsidRPr="00604FB5">
        <w:rPr>
          <w:b/>
          <w:bCs/>
          <w:color w:val="000000"/>
          <w:sz w:val="28"/>
          <w:szCs w:val="28"/>
        </w:rPr>
        <w:t>Điều 50. Trách nhiệm của cơ quan, tổ chức có liên quan</w:t>
      </w:r>
      <w:bookmarkEnd w:id="173"/>
    </w:p>
    <w:p w14:paraId="314867DB"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1. Bộ, cơ quan ngang Bộ, Ủy ban nhân dân cấp tỉnh phối hợp với Bộ Công an thực hiện quản lý nhà nước về xuất cảnh, nhập cảnh của công dân Việt Nam theo quy định của pháp luật.</w:t>
      </w:r>
    </w:p>
    <w:p w14:paraId="41C51426"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2. Bộ, ngành ở trung ương, Ủy ban nhân dân cấp tỉnh ban hành quy chế quản lý cán bộ, công chức, sĩ quan, quân nhân chuyên nghiệp trong Quân đội nhân dân, Công an nhân dân, người làm công tác cơ yếu thuộc thẩm quyền trong hoạt động xuất cảnh, nhập cảnh.</w:t>
      </w:r>
    </w:p>
    <w:p w14:paraId="40A2DC9B"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3. Cơ quan, tổ chức trực tiếp quản lý cán bộ, công chức, sĩ quan, quân nhân chuyên nghiệp trong Quân đội nhân dân, Công an nhân dân, người làm công tác cơ yếu trong tổ chức cơ yếu tổ chức thực hiện pháp luật về xuất cảnh, nhập cảnh của công dân Việt Nam và quy chế quy định tại khoản 2 Điều này.</w:t>
      </w:r>
    </w:p>
    <w:p w14:paraId="42F6083D" w14:textId="77777777" w:rsidR="00604FB5" w:rsidRPr="00604FB5" w:rsidRDefault="00604FB5" w:rsidP="00A80C09">
      <w:pPr>
        <w:pStyle w:val="NormalWeb"/>
        <w:shd w:val="clear" w:color="auto" w:fill="FFFFFF"/>
        <w:spacing w:before="0" w:beforeAutospacing="0" w:after="0" w:afterAutospacing="0" w:line="234" w:lineRule="atLeast"/>
        <w:ind w:firstLine="426"/>
        <w:jc w:val="center"/>
        <w:rPr>
          <w:color w:val="000000"/>
          <w:sz w:val="28"/>
          <w:szCs w:val="28"/>
        </w:rPr>
      </w:pPr>
      <w:bookmarkStart w:id="174" w:name="chuong_8"/>
      <w:r w:rsidRPr="00604FB5">
        <w:rPr>
          <w:b/>
          <w:bCs/>
          <w:color w:val="000000"/>
          <w:sz w:val="28"/>
          <w:szCs w:val="28"/>
        </w:rPr>
        <w:t>Chương VIII</w:t>
      </w:r>
      <w:bookmarkEnd w:id="174"/>
    </w:p>
    <w:p w14:paraId="73A6F582" w14:textId="77777777" w:rsidR="00604FB5" w:rsidRPr="00604FB5" w:rsidRDefault="00604FB5" w:rsidP="00A80C09">
      <w:pPr>
        <w:pStyle w:val="NormalWeb"/>
        <w:shd w:val="clear" w:color="auto" w:fill="FFFFFF"/>
        <w:spacing w:before="0" w:beforeAutospacing="0" w:after="0" w:afterAutospacing="0" w:line="234" w:lineRule="atLeast"/>
        <w:ind w:firstLine="426"/>
        <w:jc w:val="center"/>
        <w:rPr>
          <w:color w:val="000000"/>
          <w:sz w:val="28"/>
          <w:szCs w:val="28"/>
        </w:rPr>
      </w:pPr>
      <w:bookmarkStart w:id="175" w:name="chuong_8_name"/>
      <w:r w:rsidRPr="00604FB5">
        <w:rPr>
          <w:b/>
          <w:bCs/>
          <w:color w:val="000000"/>
          <w:sz w:val="28"/>
          <w:szCs w:val="28"/>
        </w:rPr>
        <w:t>ĐIỀU KHOẢN THI HÀNH</w:t>
      </w:r>
      <w:bookmarkEnd w:id="175"/>
    </w:p>
    <w:p w14:paraId="62411D56" w14:textId="77777777" w:rsidR="00A80C09" w:rsidRDefault="00A80C09" w:rsidP="00604FB5">
      <w:pPr>
        <w:pStyle w:val="NormalWeb"/>
        <w:shd w:val="clear" w:color="auto" w:fill="FFFFFF"/>
        <w:spacing w:before="0" w:beforeAutospacing="0" w:after="0" w:afterAutospacing="0" w:line="234" w:lineRule="atLeast"/>
        <w:ind w:firstLine="426"/>
        <w:jc w:val="both"/>
        <w:rPr>
          <w:b/>
          <w:bCs/>
          <w:color w:val="000000"/>
          <w:sz w:val="28"/>
          <w:szCs w:val="28"/>
        </w:rPr>
      </w:pPr>
      <w:bookmarkStart w:id="176" w:name="dieu_51"/>
    </w:p>
    <w:p w14:paraId="672564E6" w14:textId="2656928E"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b/>
          <w:bCs/>
          <w:color w:val="000000"/>
          <w:sz w:val="28"/>
          <w:szCs w:val="28"/>
        </w:rPr>
        <w:t>Điều 51. Hiệu lực thi hành</w:t>
      </w:r>
      <w:bookmarkEnd w:id="176"/>
    </w:p>
    <w:p w14:paraId="209CC251"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Luật này có hiệu lực thi hành từ ngày 01 tháng 7 năm 2020.</w:t>
      </w:r>
    </w:p>
    <w:p w14:paraId="23AC5B03" w14:textId="77777777" w:rsidR="00A80C09" w:rsidRDefault="00A80C09" w:rsidP="00604FB5">
      <w:pPr>
        <w:pStyle w:val="NormalWeb"/>
        <w:shd w:val="clear" w:color="auto" w:fill="FFFFFF"/>
        <w:spacing w:before="0" w:beforeAutospacing="0" w:after="0" w:afterAutospacing="0" w:line="234" w:lineRule="atLeast"/>
        <w:ind w:firstLine="426"/>
        <w:jc w:val="both"/>
        <w:rPr>
          <w:b/>
          <w:bCs/>
          <w:color w:val="000000"/>
          <w:sz w:val="28"/>
          <w:szCs w:val="28"/>
        </w:rPr>
      </w:pPr>
      <w:bookmarkStart w:id="177" w:name="dieu_52"/>
    </w:p>
    <w:p w14:paraId="38D77372" w14:textId="770F5E94" w:rsidR="00604FB5" w:rsidRPr="00604FB5" w:rsidRDefault="00604FB5" w:rsidP="00604FB5">
      <w:pPr>
        <w:pStyle w:val="NormalWeb"/>
        <w:shd w:val="clear" w:color="auto" w:fill="FFFFFF"/>
        <w:spacing w:before="0" w:beforeAutospacing="0" w:after="0" w:afterAutospacing="0" w:line="234" w:lineRule="atLeast"/>
        <w:ind w:firstLine="426"/>
        <w:jc w:val="both"/>
        <w:rPr>
          <w:color w:val="000000"/>
          <w:sz w:val="28"/>
          <w:szCs w:val="28"/>
        </w:rPr>
      </w:pPr>
      <w:r w:rsidRPr="00604FB5">
        <w:rPr>
          <w:b/>
          <w:bCs/>
          <w:color w:val="000000"/>
          <w:sz w:val="28"/>
          <w:szCs w:val="28"/>
        </w:rPr>
        <w:t>Điều 52. Quy định chuyển tiếp</w:t>
      </w:r>
      <w:bookmarkEnd w:id="177"/>
    </w:p>
    <w:p w14:paraId="3C74A3F9"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color w:val="000000"/>
          <w:sz w:val="28"/>
          <w:szCs w:val="28"/>
        </w:rPr>
        <w:t>Giấy tờ xuất nhập cảnh đã được cấp trước ngày Luật này có hiệu lực thi hành có giá trị sử dụng đến hết thời hạn ghi trong giấy tờ xuất nhập cảnh.</w:t>
      </w:r>
    </w:p>
    <w:p w14:paraId="61C34CD7" w14:textId="77777777" w:rsidR="00604FB5" w:rsidRPr="00604FB5" w:rsidRDefault="00604FB5" w:rsidP="00604FB5">
      <w:pPr>
        <w:pStyle w:val="NormalWeb"/>
        <w:shd w:val="clear" w:color="auto" w:fill="FFFFFF"/>
        <w:spacing w:before="120" w:beforeAutospacing="0" w:after="120" w:afterAutospacing="0" w:line="234" w:lineRule="atLeast"/>
        <w:ind w:firstLine="426"/>
        <w:jc w:val="both"/>
        <w:rPr>
          <w:color w:val="000000"/>
          <w:sz w:val="28"/>
          <w:szCs w:val="28"/>
        </w:rPr>
      </w:pPr>
      <w:r w:rsidRPr="00604FB5">
        <w:rPr>
          <w:i/>
          <w:iCs/>
          <w:color w:val="000000"/>
          <w:sz w:val="28"/>
          <w:szCs w:val="28"/>
        </w:rPr>
        <w:t>Luật này được Quốc hội nước Cộng hòa xã hội chủ nghĩa Việt Nam khóa XIV, kỳ họp thứ 8 thông qua ngày 22 tháng 11 năm 2019.</w:t>
      </w:r>
    </w:p>
    <w:p w14:paraId="5FA2CA01" w14:textId="08E9FBC4" w:rsidR="000A5E2F" w:rsidRPr="00604FB5" w:rsidRDefault="000A5E2F" w:rsidP="00604FB5">
      <w:pPr>
        <w:ind w:firstLine="426"/>
        <w:jc w:val="both"/>
        <w:rPr>
          <w:rFonts w:ascii="Times New Roman" w:hAnsi="Times New Roman" w:cs="Times New Roman"/>
          <w:sz w:val="28"/>
          <w:szCs w:val="28"/>
        </w:rPr>
      </w:pPr>
    </w:p>
    <w:sectPr w:rsidR="000A5E2F" w:rsidRPr="00604FB5">
      <w:headerReference w:type="default" r:id="rId8"/>
      <w:pgSz w:w="11900" w:h="16840"/>
      <w:pgMar w:top="1264" w:right="1124" w:bottom="1264" w:left="1577" w:header="0" w:footer="836"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AEA6BC" w14:textId="77777777" w:rsidR="00445DB7" w:rsidRDefault="00445DB7">
      <w:r>
        <w:separator/>
      </w:r>
    </w:p>
  </w:endnote>
  <w:endnote w:type="continuationSeparator" w:id="0">
    <w:p w14:paraId="5779502D" w14:textId="77777777" w:rsidR="00445DB7" w:rsidRDefault="00445D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5C5387" w14:textId="77777777" w:rsidR="00445DB7" w:rsidRDefault="00445DB7"/>
  </w:footnote>
  <w:footnote w:type="continuationSeparator" w:id="0">
    <w:p w14:paraId="015FE7C6" w14:textId="77777777" w:rsidR="00445DB7" w:rsidRDefault="00445DB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0259CE" w14:textId="77777777" w:rsidR="004D248D" w:rsidRDefault="004D248D">
    <w:pPr>
      <w:spacing w:line="1" w:lineRule="exact"/>
    </w:pPr>
    <w:r>
      <w:rPr>
        <w:noProof/>
      </w:rPr>
      <mc:AlternateContent>
        <mc:Choice Requires="wps">
          <w:drawing>
            <wp:anchor distT="0" distB="0" distL="0" distR="0" simplePos="0" relativeHeight="62914690" behindDoc="1" locked="0" layoutInCell="1" allowOverlap="1" wp14:anchorId="785BF4B5" wp14:editId="7AC7C1EE">
              <wp:simplePos x="0" y="0"/>
              <wp:positionH relativeFrom="page">
                <wp:posOffset>3820795</wp:posOffset>
              </wp:positionH>
              <wp:positionV relativeFrom="page">
                <wp:posOffset>493395</wp:posOffset>
              </wp:positionV>
              <wp:extent cx="133350" cy="109220"/>
              <wp:effectExtent l="0" t="0" r="0" b="0"/>
              <wp:wrapNone/>
              <wp:docPr id="5" name="Shape 5"/>
              <wp:cNvGraphicFramePr/>
              <a:graphic xmlns:a="http://schemas.openxmlformats.org/drawingml/2006/main">
                <a:graphicData uri="http://schemas.microsoft.com/office/word/2010/wordprocessingShape">
                  <wps:wsp>
                    <wps:cNvSpPr txBox="1"/>
                    <wps:spPr>
                      <a:xfrm>
                        <a:off x="0" y="0"/>
                        <a:ext cx="133350" cy="109220"/>
                      </a:xfrm>
                      <a:prstGeom prst="rect">
                        <a:avLst/>
                      </a:prstGeom>
                      <a:noFill/>
                    </wps:spPr>
                    <wps:txbx>
                      <w:txbxContent>
                        <w:p w14:paraId="6AC5A453" w14:textId="77777777" w:rsidR="004D248D" w:rsidRDefault="004D248D">
                          <w:pPr>
                            <w:pStyle w:val="Headerorfooter20"/>
                            <w:rPr>
                              <w:sz w:val="22"/>
                              <w:szCs w:val="22"/>
                            </w:rPr>
                          </w:pPr>
                          <w:r>
                            <w:fldChar w:fldCharType="begin"/>
                          </w:r>
                          <w:r>
                            <w:instrText xml:space="preserve"> PAGE \* MERGEFORMAT </w:instrText>
                          </w:r>
                          <w:r>
                            <w:fldChar w:fldCharType="separate"/>
                          </w:r>
                          <w:r>
                            <w:rPr>
                              <w:rStyle w:val="Headerorfooter2"/>
                              <w:sz w:val="22"/>
                              <w:szCs w:val="22"/>
                            </w:rPr>
                            <w:t>#</w:t>
                          </w:r>
                          <w:r>
                            <w:rPr>
                              <w:rStyle w:val="Headerorfooter2"/>
                              <w:sz w:val="22"/>
                              <w:szCs w:val="22"/>
                            </w:rPr>
                            <w:fldChar w:fldCharType="end"/>
                          </w:r>
                        </w:p>
                      </w:txbxContent>
                    </wps:txbx>
                    <wps:bodyPr wrap="none" lIns="0" tIns="0" rIns="0" bIns="0">
                      <a:spAutoFit/>
                    </wps:bodyPr>
                  </wps:wsp>
                </a:graphicData>
              </a:graphic>
            </wp:anchor>
          </w:drawing>
        </mc:Choice>
        <mc:Fallback>
          <w:pict>
            <v:shapetype w14:anchorId="785BF4B5" id="_x0000_t202" coordsize="21600,21600" o:spt="202" path="m,l,21600r21600,l21600,xe">
              <v:stroke joinstyle="miter"/>
              <v:path gradientshapeok="t" o:connecttype="rect"/>
            </v:shapetype>
            <v:shape id="Shape 5" o:spid="_x0000_s1026" type="#_x0000_t202" style="position:absolute;margin-left:300.85pt;margin-top:38.85pt;width:10.5pt;height:8.6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" filled="f" stroked="f">
              <v:textbox style="mso-fit-shape-to-text:t" inset="0,0,0,0">
                <w:txbxContent>
                  <w:p w14:paraId="6AC5A453" w14:textId="77777777" w:rsidR="004D248D" w:rsidRDefault="004D248D">
                    <w:pPr>
                      <w:pStyle w:val="Headerorfooter20"/>
                      <w:rPr>
                        <w:sz w:val="22"/>
                        <w:szCs w:val="22"/>
                      </w:rPr>
                    </w:pPr>
                    <w:r>
                      <w:fldChar w:fldCharType="begin"/>
                    </w:r>
                    <w:r>
                      <w:instrText xml:space="preserve"> PAGE \* MERGEFORMAT </w:instrText>
                    </w:r>
                    <w:r>
                      <w:fldChar w:fldCharType="separate"/>
                    </w:r>
                    <w:r>
                      <w:rPr>
                        <w:rStyle w:val="Headerorfooter2"/>
                        <w:sz w:val="22"/>
                        <w:szCs w:val="22"/>
                      </w:rPr>
                      <w:t>#</w:t>
                    </w:r>
                    <w:r>
                      <w:rPr>
                        <w:rStyle w:val="Headerorfooter2"/>
                        <w:sz w:val="22"/>
                        <w:szCs w:val="22"/>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6D04DB"/>
    <w:multiLevelType w:val="multilevel"/>
    <w:tmpl w:val="CD5CD9A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7E099D"/>
    <w:multiLevelType w:val="multilevel"/>
    <w:tmpl w:val="D4B2716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09570D2"/>
    <w:multiLevelType w:val="multilevel"/>
    <w:tmpl w:val="FF7A892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0B0101F"/>
    <w:multiLevelType w:val="multilevel"/>
    <w:tmpl w:val="3E7695B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3BD1489"/>
    <w:multiLevelType w:val="multilevel"/>
    <w:tmpl w:val="15A0002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41B34AB"/>
    <w:multiLevelType w:val="multilevel"/>
    <w:tmpl w:val="7D0A6F6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5B17F88"/>
    <w:multiLevelType w:val="multilevel"/>
    <w:tmpl w:val="8D767AF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5DD125E"/>
    <w:multiLevelType w:val="multilevel"/>
    <w:tmpl w:val="A7CE018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9953A45"/>
    <w:multiLevelType w:val="multilevel"/>
    <w:tmpl w:val="7340E15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A980CF7"/>
    <w:multiLevelType w:val="multilevel"/>
    <w:tmpl w:val="41B2996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D1046A0"/>
    <w:multiLevelType w:val="multilevel"/>
    <w:tmpl w:val="6CDE01E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00967D8"/>
    <w:multiLevelType w:val="multilevel"/>
    <w:tmpl w:val="282461D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0EC6153"/>
    <w:multiLevelType w:val="multilevel"/>
    <w:tmpl w:val="0580546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18A152D"/>
    <w:multiLevelType w:val="multilevel"/>
    <w:tmpl w:val="27CE600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26E4B90"/>
    <w:multiLevelType w:val="multilevel"/>
    <w:tmpl w:val="2FDC6F1C"/>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72631D4"/>
    <w:multiLevelType w:val="multilevel"/>
    <w:tmpl w:val="BB1EE47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8A23FE5"/>
    <w:multiLevelType w:val="multilevel"/>
    <w:tmpl w:val="E3BADB4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D225E77"/>
    <w:multiLevelType w:val="multilevel"/>
    <w:tmpl w:val="72B4DB24"/>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0A63091"/>
    <w:multiLevelType w:val="multilevel"/>
    <w:tmpl w:val="E9A4FBC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3907F02"/>
    <w:multiLevelType w:val="multilevel"/>
    <w:tmpl w:val="A358D62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50725E6"/>
    <w:multiLevelType w:val="multilevel"/>
    <w:tmpl w:val="3862788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8114B92"/>
    <w:multiLevelType w:val="multilevel"/>
    <w:tmpl w:val="E32A68A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8F85B44"/>
    <w:multiLevelType w:val="multilevel"/>
    <w:tmpl w:val="0E0AEA4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A942879"/>
    <w:multiLevelType w:val="multilevel"/>
    <w:tmpl w:val="A72CE85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B1F05F7"/>
    <w:multiLevelType w:val="multilevel"/>
    <w:tmpl w:val="1B7A8A2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B826807"/>
    <w:multiLevelType w:val="multilevel"/>
    <w:tmpl w:val="5FF8366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2FE21B92"/>
    <w:multiLevelType w:val="multilevel"/>
    <w:tmpl w:val="C7B053C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3080100"/>
    <w:multiLevelType w:val="multilevel"/>
    <w:tmpl w:val="F2C8753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3586C48"/>
    <w:multiLevelType w:val="multilevel"/>
    <w:tmpl w:val="C24A0D2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818299A"/>
    <w:multiLevelType w:val="multilevel"/>
    <w:tmpl w:val="8C900A16"/>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3844421E"/>
    <w:multiLevelType w:val="multilevel"/>
    <w:tmpl w:val="83245A5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9510CA6"/>
    <w:multiLevelType w:val="multilevel"/>
    <w:tmpl w:val="CA64F84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9A1218C"/>
    <w:multiLevelType w:val="multilevel"/>
    <w:tmpl w:val="6BC283D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3BEB6C38"/>
    <w:multiLevelType w:val="multilevel"/>
    <w:tmpl w:val="CF7E96A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3C2A4AD5"/>
    <w:multiLevelType w:val="multilevel"/>
    <w:tmpl w:val="12D49E7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3CF36EAF"/>
    <w:multiLevelType w:val="multilevel"/>
    <w:tmpl w:val="EE98F96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3F7A6F8A"/>
    <w:multiLevelType w:val="multilevel"/>
    <w:tmpl w:val="BE2064E0"/>
    <w:lvl w:ilvl="0">
      <w:start w:val="1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3FA3071F"/>
    <w:multiLevelType w:val="multilevel"/>
    <w:tmpl w:val="CD8E778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405F412A"/>
    <w:multiLevelType w:val="multilevel"/>
    <w:tmpl w:val="6E7E71A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41214125"/>
    <w:multiLevelType w:val="multilevel"/>
    <w:tmpl w:val="DCE2802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41A346FE"/>
    <w:multiLevelType w:val="multilevel"/>
    <w:tmpl w:val="9FF282D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4318350E"/>
    <w:multiLevelType w:val="multilevel"/>
    <w:tmpl w:val="1EEEE58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45FF0DCB"/>
    <w:multiLevelType w:val="multilevel"/>
    <w:tmpl w:val="D2FCAD6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468103CD"/>
    <w:multiLevelType w:val="multilevel"/>
    <w:tmpl w:val="2012A52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4A060D85"/>
    <w:multiLevelType w:val="multilevel"/>
    <w:tmpl w:val="BA7838F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4A6305B8"/>
    <w:multiLevelType w:val="multilevel"/>
    <w:tmpl w:val="23909BC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4D132301"/>
    <w:multiLevelType w:val="multilevel"/>
    <w:tmpl w:val="18246AEC"/>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53570994"/>
    <w:multiLevelType w:val="multilevel"/>
    <w:tmpl w:val="4E78C09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53D27073"/>
    <w:multiLevelType w:val="multilevel"/>
    <w:tmpl w:val="5BD6A2F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5544518E"/>
    <w:multiLevelType w:val="multilevel"/>
    <w:tmpl w:val="E81056D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56C76B1D"/>
    <w:multiLevelType w:val="multilevel"/>
    <w:tmpl w:val="07D8476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588B2442"/>
    <w:multiLevelType w:val="multilevel"/>
    <w:tmpl w:val="51B01CE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5B0C3370"/>
    <w:multiLevelType w:val="multilevel"/>
    <w:tmpl w:val="2E749BD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5B1326F6"/>
    <w:multiLevelType w:val="multilevel"/>
    <w:tmpl w:val="E6E46A9A"/>
    <w:lvl w:ilvl="0">
      <w:start w:val="1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5BC27203"/>
    <w:multiLevelType w:val="multilevel"/>
    <w:tmpl w:val="4CFE2B3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5C22519B"/>
    <w:multiLevelType w:val="multilevel"/>
    <w:tmpl w:val="FEE06D3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5C37693E"/>
    <w:multiLevelType w:val="multilevel"/>
    <w:tmpl w:val="5A9C9B2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5E372D52"/>
    <w:multiLevelType w:val="multilevel"/>
    <w:tmpl w:val="BA4A5E5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5EBB7ECF"/>
    <w:multiLevelType w:val="multilevel"/>
    <w:tmpl w:val="56FC9B42"/>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61D201BC"/>
    <w:multiLevelType w:val="multilevel"/>
    <w:tmpl w:val="5556501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61EC70A8"/>
    <w:multiLevelType w:val="multilevel"/>
    <w:tmpl w:val="7C3EBB8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65B05EBC"/>
    <w:multiLevelType w:val="multilevel"/>
    <w:tmpl w:val="2D5ED31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68DE635A"/>
    <w:multiLevelType w:val="multilevel"/>
    <w:tmpl w:val="8632B55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6C455CA8"/>
    <w:multiLevelType w:val="multilevel"/>
    <w:tmpl w:val="AED49BB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6CF25CE9"/>
    <w:multiLevelType w:val="multilevel"/>
    <w:tmpl w:val="539E376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6F6D6F42"/>
    <w:multiLevelType w:val="multilevel"/>
    <w:tmpl w:val="FF90ED62"/>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6F974B5F"/>
    <w:multiLevelType w:val="multilevel"/>
    <w:tmpl w:val="7D3273F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710C2B8C"/>
    <w:multiLevelType w:val="multilevel"/>
    <w:tmpl w:val="88361F9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7111571A"/>
    <w:multiLevelType w:val="multilevel"/>
    <w:tmpl w:val="82149E5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71324B18"/>
    <w:multiLevelType w:val="multilevel"/>
    <w:tmpl w:val="2A346EDE"/>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723C3012"/>
    <w:multiLevelType w:val="multilevel"/>
    <w:tmpl w:val="CB6687D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727826C6"/>
    <w:multiLevelType w:val="multilevel"/>
    <w:tmpl w:val="43C0937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74EF51F3"/>
    <w:multiLevelType w:val="multilevel"/>
    <w:tmpl w:val="1E74994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751042AF"/>
    <w:multiLevelType w:val="multilevel"/>
    <w:tmpl w:val="D576AA4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759949AB"/>
    <w:multiLevelType w:val="multilevel"/>
    <w:tmpl w:val="C770A1C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77D31CBA"/>
    <w:multiLevelType w:val="multilevel"/>
    <w:tmpl w:val="96F26D9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7A375BD4"/>
    <w:multiLevelType w:val="multilevel"/>
    <w:tmpl w:val="5A90C3C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BAF4062"/>
    <w:multiLevelType w:val="multilevel"/>
    <w:tmpl w:val="4D4E0D3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7C215A28"/>
    <w:multiLevelType w:val="multilevel"/>
    <w:tmpl w:val="FDA43FE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9"/>
  </w:num>
  <w:num w:numId="2">
    <w:abstractNumId w:val="15"/>
  </w:num>
  <w:num w:numId="3">
    <w:abstractNumId w:val="22"/>
  </w:num>
  <w:num w:numId="4">
    <w:abstractNumId w:val="18"/>
  </w:num>
  <w:num w:numId="5">
    <w:abstractNumId w:val="76"/>
  </w:num>
  <w:num w:numId="6">
    <w:abstractNumId w:val="65"/>
  </w:num>
  <w:num w:numId="7">
    <w:abstractNumId w:val="25"/>
  </w:num>
  <w:num w:numId="8">
    <w:abstractNumId w:val="45"/>
  </w:num>
  <w:num w:numId="9">
    <w:abstractNumId w:val="17"/>
  </w:num>
  <w:num w:numId="10">
    <w:abstractNumId w:val="42"/>
  </w:num>
  <w:num w:numId="11">
    <w:abstractNumId w:val="62"/>
  </w:num>
  <w:num w:numId="12">
    <w:abstractNumId w:val="35"/>
  </w:num>
  <w:num w:numId="13">
    <w:abstractNumId w:val="26"/>
  </w:num>
  <w:num w:numId="14">
    <w:abstractNumId w:val="16"/>
  </w:num>
  <w:num w:numId="15">
    <w:abstractNumId w:val="64"/>
  </w:num>
  <w:num w:numId="16">
    <w:abstractNumId w:val="48"/>
  </w:num>
  <w:num w:numId="17">
    <w:abstractNumId w:val="40"/>
  </w:num>
  <w:num w:numId="18">
    <w:abstractNumId w:val="0"/>
  </w:num>
  <w:num w:numId="19">
    <w:abstractNumId w:val="58"/>
  </w:num>
  <w:num w:numId="20">
    <w:abstractNumId w:val="53"/>
  </w:num>
  <w:num w:numId="21">
    <w:abstractNumId w:val="14"/>
  </w:num>
  <w:num w:numId="22">
    <w:abstractNumId w:val="69"/>
  </w:num>
  <w:num w:numId="23">
    <w:abstractNumId w:val="63"/>
  </w:num>
  <w:num w:numId="24">
    <w:abstractNumId w:val="33"/>
  </w:num>
  <w:num w:numId="25">
    <w:abstractNumId w:val="54"/>
  </w:num>
  <w:num w:numId="26">
    <w:abstractNumId w:val="72"/>
  </w:num>
  <w:num w:numId="27">
    <w:abstractNumId w:val="75"/>
  </w:num>
  <w:num w:numId="28">
    <w:abstractNumId w:val="77"/>
  </w:num>
  <w:num w:numId="29">
    <w:abstractNumId w:val="78"/>
  </w:num>
  <w:num w:numId="30">
    <w:abstractNumId w:val="12"/>
  </w:num>
  <w:num w:numId="31">
    <w:abstractNumId w:val="27"/>
  </w:num>
  <w:num w:numId="32">
    <w:abstractNumId w:val="41"/>
  </w:num>
  <w:num w:numId="33">
    <w:abstractNumId w:val="71"/>
  </w:num>
  <w:num w:numId="34">
    <w:abstractNumId w:val="73"/>
  </w:num>
  <w:num w:numId="35">
    <w:abstractNumId w:val="2"/>
  </w:num>
  <w:num w:numId="36">
    <w:abstractNumId w:val="55"/>
  </w:num>
  <w:num w:numId="37">
    <w:abstractNumId w:val="30"/>
  </w:num>
  <w:num w:numId="38">
    <w:abstractNumId w:val="52"/>
  </w:num>
  <w:num w:numId="39">
    <w:abstractNumId w:val="49"/>
  </w:num>
  <w:num w:numId="40">
    <w:abstractNumId w:val="8"/>
  </w:num>
  <w:num w:numId="41">
    <w:abstractNumId w:val="56"/>
  </w:num>
  <w:num w:numId="42">
    <w:abstractNumId w:val="9"/>
  </w:num>
  <w:num w:numId="43">
    <w:abstractNumId w:val="50"/>
  </w:num>
  <w:num w:numId="44">
    <w:abstractNumId w:val="61"/>
  </w:num>
  <w:num w:numId="45">
    <w:abstractNumId w:val="47"/>
  </w:num>
  <w:num w:numId="46">
    <w:abstractNumId w:val="24"/>
  </w:num>
  <w:num w:numId="47">
    <w:abstractNumId w:val="44"/>
  </w:num>
  <w:num w:numId="48">
    <w:abstractNumId w:val="3"/>
  </w:num>
  <w:num w:numId="49">
    <w:abstractNumId w:val="21"/>
  </w:num>
  <w:num w:numId="50">
    <w:abstractNumId w:val="19"/>
  </w:num>
  <w:num w:numId="51">
    <w:abstractNumId w:val="7"/>
  </w:num>
  <w:num w:numId="52">
    <w:abstractNumId w:val="11"/>
  </w:num>
  <w:num w:numId="53">
    <w:abstractNumId w:val="31"/>
  </w:num>
  <w:num w:numId="54">
    <w:abstractNumId w:val="34"/>
  </w:num>
  <w:num w:numId="55">
    <w:abstractNumId w:val="10"/>
  </w:num>
  <w:num w:numId="56">
    <w:abstractNumId w:val="28"/>
  </w:num>
  <w:num w:numId="57">
    <w:abstractNumId w:val="70"/>
  </w:num>
  <w:num w:numId="58">
    <w:abstractNumId w:val="38"/>
  </w:num>
  <w:num w:numId="59">
    <w:abstractNumId w:val="37"/>
  </w:num>
  <w:num w:numId="60">
    <w:abstractNumId w:val="6"/>
  </w:num>
  <w:num w:numId="61">
    <w:abstractNumId w:val="1"/>
  </w:num>
  <w:num w:numId="62">
    <w:abstractNumId w:val="39"/>
  </w:num>
  <w:num w:numId="63">
    <w:abstractNumId w:val="51"/>
  </w:num>
  <w:num w:numId="64">
    <w:abstractNumId w:val="4"/>
  </w:num>
  <w:num w:numId="65">
    <w:abstractNumId w:val="46"/>
  </w:num>
  <w:num w:numId="66">
    <w:abstractNumId w:val="36"/>
  </w:num>
  <w:num w:numId="67">
    <w:abstractNumId w:val="23"/>
  </w:num>
  <w:num w:numId="68">
    <w:abstractNumId w:val="32"/>
  </w:num>
  <w:num w:numId="69">
    <w:abstractNumId w:val="13"/>
  </w:num>
  <w:num w:numId="70">
    <w:abstractNumId w:val="5"/>
  </w:num>
  <w:num w:numId="71">
    <w:abstractNumId w:val="59"/>
  </w:num>
  <w:num w:numId="72">
    <w:abstractNumId w:val="60"/>
  </w:num>
  <w:num w:numId="73">
    <w:abstractNumId w:val="20"/>
  </w:num>
  <w:num w:numId="74">
    <w:abstractNumId w:val="57"/>
  </w:num>
  <w:num w:numId="75">
    <w:abstractNumId w:val="66"/>
  </w:num>
  <w:num w:numId="76">
    <w:abstractNumId w:val="67"/>
  </w:num>
  <w:num w:numId="77">
    <w:abstractNumId w:val="68"/>
  </w:num>
  <w:num w:numId="78">
    <w:abstractNumId w:val="43"/>
  </w:num>
  <w:num w:numId="79">
    <w:abstractNumId w:val="74"/>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E2F"/>
    <w:rsid w:val="000A5E2F"/>
    <w:rsid w:val="00170751"/>
    <w:rsid w:val="00383DC3"/>
    <w:rsid w:val="00445DB7"/>
    <w:rsid w:val="004D248D"/>
    <w:rsid w:val="004D65BC"/>
    <w:rsid w:val="00582BAB"/>
    <w:rsid w:val="00604FB5"/>
    <w:rsid w:val="00867D0C"/>
    <w:rsid w:val="00A71F76"/>
    <w:rsid w:val="00A80C09"/>
    <w:rsid w:val="00A84CBB"/>
    <w:rsid w:val="00A86F63"/>
    <w:rsid w:val="00D7430A"/>
    <w:rsid w:val="00E50CFA"/>
    <w:rsid w:val="00EC5E1D"/>
    <w:rsid w:val="00EC6C88"/>
    <w:rsid w:val="00ED7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3CEA19"/>
  <w15:docId w15:val="{D4FE703C-D8F6-48C2-9B94-F85053D59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4">
    <w:name w:val="Body text (4)_"/>
    <w:basedOn w:val="DefaultParagraphFont"/>
    <w:link w:val="Bodytext40"/>
    <w:rPr>
      <w:rFonts w:ascii="Times New Roman" w:eastAsia="Times New Roman" w:hAnsi="Times New Roman" w:cs="Times New Roman"/>
      <w:b w:val="0"/>
      <w:bCs w:val="0"/>
      <w:i w:val="0"/>
      <w:iCs w:val="0"/>
      <w:smallCaps w:val="0"/>
      <w:strike w:val="0"/>
      <w:color w:val="7E314E"/>
      <w:sz w:val="118"/>
      <w:szCs w:val="118"/>
      <w:u w:val="none"/>
      <w:lang w:val="en-US" w:eastAsia="en-US" w:bidi="en-US"/>
    </w:rPr>
  </w:style>
  <w:style w:type="character" w:customStyle="1" w:styleId="Bodytext3">
    <w:name w:val="Body text (3)_"/>
    <w:basedOn w:val="DefaultParagraphFont"/>
    <w:link w:val="Bodytext30"/>
    <w:rPr>
      <w:rFonts w:ascii="Times New Roman" w:eastAsia="Times New Roman" w:hAnsi="Times New Roman" w:cs="Times New Roman"/>
      <w:b w:val="0"/>
      <w:bCs w:val="0"/>
      <w:i w:val="0"/>
      <w:iCs w:val="0"/>
      <w:smallCaps/>
      <w:strike w:val="0"/>
      <w:color w:val="EBEBEB"/>
      <w:sz w:val="12"/>
      <w:szCs w:val="12"/>
      <w:u w:val="none"/>
    </w:rPr>
  </w:style>
  <w:style w:type="character" w:customStyle="1" w:styleId="Bodytext2">
    <w:name w:val="Body text (2)_"/>
    <w:basedOn w:val="DefaultParagraphFont"/>
    <w:link w:val="Bodytext20"/>
    <w:rPr>
      <w:rFonts w:ascii="Arial" w:eastAsia="Arial" w:hAnsi="Arial" w:cs="Arial"/>
      <w:b w:val="0"/>
      <w:bCs w:val="0"/>
      <w:i w:val="0"/>
      <w:iCs w:val="0"/>
      <w:smallCaps w:val="0"/>
      <w:strike w:val="0"/>
      <w:sz w:val="15"/>
      <w:szCs w:val="15"/>
      <w:u w:val="none"/>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6"/>
      <w:szCs w:val="26"/>
      <w:u w:val="none"/>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lang w:val="en-US" w:eastAsia="en-US" w:bidi="en-US"/>
    </w:rPr>
  </w:style>
  <w:style w:type="paragraph" w:customStyle="1" w:styleId="Bodytext40">
    <w:name w:val="Body text (4)"/>
    <w:basedOn w:val="Normal"/>
    <w:link w:val="Bodytext4"/>
    <w:rPr>
      <w:rFonts w:ascii="Times New Roman" w:eastAsia="Times New Roman" w:hAnsi="Times New Roman" w:cs="Times New Roman"/>
      <w:color w:val="7E314E"/>
      <w:sz w:val="118"/>
      <w:szCs w:val="118"/>
      <w:lang w:val="en-US" w:eastAsia="en-US" w:bidi="en-US"/>
    </w:rPr>
  </w:style>
  <w:style w:type="paragraph" w:customStyle="1" w:styleId="Bodytext30">
    <w:name w:val="Body text (3)"/>
    <w:basedOn w:val="Normal"/>
    <w:link w:val="Bodytext3"/>
    <w:rPr>
      <w:rFonts w:ascii="Times New Roman" w:eastAsia="Times New Roman" w:hAnsi="Times New Roman" w:cs="Times New Roman"/>
      <w:smallCaps/>
      <w:color w:val="EBEBEB"/>
      <w:sz w:val="12"/>
      <w:szCs w:val="12"/>
    </w:rPr>
  </w:style>
  <w:style w:type="paragraph" w:customStyle="1" w:styleId="Bodytext20">
    <w:name w:val="Body text (2)"/>
    <w:basedOn w:val="Normal"/>
    <w:link w:val="Bodytext2"/>
    <w:pPr>
      <w:spacing w:after="340" w:line="223" w:lineRule="auto"/>
    </w:pPr>
    <w:rPr>
      <w:rFonts w:ascii="Arial" w:eastAsia="Arial" w:hAnsi="Arial" w:cs="Arial"/>
      <w:sz w:val="15"/>
      <w:szCs w:val="15"/>
    </w:rPr>
  </w:style>
  <w:style w:type="paragraph" w:styleId="BodyText">
    <w:name w:val="Body Text"/>
    <w:basedOn w:val="Normal"/>
    <w:link w:val="BodyTextChar"/>
    <w:qFormat/>
    <w:pPr>
      <w:spacing w:after="100" w:line="262" w:lineRule="auto"/>
      <w:ind w:firstLine="400"/>
    </w:pPr>
    <w:rPr>
      <w:rFonts w:ascii="Times New Roman" w:eastAsia="Times New Roman" w:hAnsi="Times New Roman" w:cs="Times New Roman"/>
      <w:sz w:val="26"/>
      <w:szCs w:val="26"/>
    </w:rPr>
  </w:style>
  <w:style w:type="paragraph" w:customStyle="1" w:styleId="Headerorfooter20">
    <w:name w:val="Header or footer (2)"/>
    <w:basedOn w:val="Normal"/>
    <w:link w:val="Headerorfooter2"/>
    <w:rPr>
      <w:rFonts w:ascii="Times New Roman" w:eastAsia="Times New Roman" w:hAnsi="Times New Roman" w:cs="Times New Roman"/>
      <w:sz w:val="20"/>
      <w:szCs w:val="20"/>
      <w:lang w:val="en-US" w:eastAsia="en-US" w:bidi="en-US"/>
    </w:rPr>
  </w:style>
  <w:style w:type="paragraph" w:styleId="Header">
    <w:name w:val="header"/>
    <w:basedOn w:val="Normal"/>
    <w:link w:val="HeaderChar"/>
    <w:uiPriority w:val="99"/>
    <w:unhideWhenUsed/>
    <w:rsid w:val="004D248D"/>
    <w:pPr>
      <w:tabs>
        <w:tab w:val="center" w:pos="4680"/>
        <w:tab w:val="right" w:pos="9360"/>
      </w:tabs>
    </w:pPr>
  </w:style>
  <w:style w:type="character" w:customStyle="1" w:styleId="HeaderChar">
    <w:name w:val="Header Char"/>
    <w:basedOn w:val="DefaultParagraphFont"/>
    <w:link w:val="Header"/>
    <w:uiPriority w:val="99"/>
    <w:rsid w:val="004D248D"/>
    <w:rPr>
      <w:color w:val="000000"/>
    </w:rPr>
  </w:style>
  <w:style w:type="paragraph" w:styleId="Footer">
    <w:name w:val="footer"/>
    <w:basedOn w:val="Normal"/>
    <w:link w:val="FooterChar"/>
    <w:uiPriority w:val="99"/>
    <w:unhideWhenUsed/>
    <w:rsid w:val="004D248D"/>
    <w:pPr>
      <w:tabs>
        <w:tab w:val="center" w:pos="4680"/>
        <w:tab w:val="right" w:pos="9360"/>
      </w:tabs>
    </w:pPr>
  </w:style>
  <w:style w:type="character" w:customStyle="1" w:styleId="FooterChar">
    <w:name w:val="Footer Char"/>
    <w:basedOn w:val="DefaultParagraphFont"/>
    <w:link w:val="Footer"/>
    <w:uiPriority w:val="99"/>
    <w:rsid w:val="004D248D"/>
    <w:rPr>
      <w:color w:val="000000"/>
    </w:rPr>
  </w:style>
  <w:style w:type="paragraph" w:customStyle="1" w:styleId="msonormal0">
    <w:name w:val="msonormal"/>
    <w:basedOn w:val="Normal"/>
    <w:rsid w:val="00582BAB"/>
    <w:pPr>
      <w:widowControl/>
      <w:spacing w:before="100" w:beforeAutospacing="1" w:after="100" w:afterAutospacing="1"/>
    </w:pPr>
    <w:rPr>
      <w:rFonts w:ascii="Times New Roman" w:eastAsia="Times New Roman" w:hAnsi="Times New Roman" w:cs="Times New Roman"/>
      <w:color w:val="auto"/>
      <w:lang w:val="en-US" w:eastAsia="en-US" w:bidi="ar-SA"/>
    </w:rPr>
  </w:style>
  <w:style w:type="paragraph" w:styleId="NormalWeb">
    <w:name w:val="Normal (Web)"/>
    <w:basedOn w:val="Normal"/>
    <w:uiPriority w:val="99"/>
    <w:semiHidden/>
    <w:unhideWhenUsed/>
    <w:rsid w:val="00582BAB"/>
    <w:pPr>
      <w:widowControl/>
      <w:spacing w:before="100" w:beforeAutospacing="1" w:after="100" w:afterAutospacing="1"/>
    </w:pPr>
    <w:rPr>
      <w:rFonts w:ascii="Times New Roman" w:eastAsia="Times New Roman" w:hAnsi="Times New Roman" w:cs="Times New Roman"/>
      <w:color w:val="auto"/>
      <w:lang w:val="en-US" w:eastAsia="en-US" w:bidi="ar-SA"/>
    </w:rPr>
  </w:style>
  <w:style w:type="character" w:styleId="Hyperlink">
    <w:name w:val="Hyperlink"/>
    <w:basedOn w:val="DefaultParagraphFont"/>
    <w:uiPriority w:val="99"/>
    <w:unhideWhenUsed/>
    <w:rsid w:val="00582BAB"/>
    <w:rPr>
      <w:color w:val="0000FF"/>
      <w:u w:val="single"/>
    </w:rPr>
  </w:style>
  <w:style w:type="character" w:styleId="FollowedHyperlink">
    <w:name w:val="FollowedHyperlink"/>
    <w:basedOn w:val="DefaultParagraphFont"/>
    <w:uiPriority w:val="99"/>
    <w:semiHidden/>
    <w:unhideWhenUsed/>
    <w:rsid w:val="00582BAB"/>
    <w:rPr>
      <w:color w:val="800080"/>
      <w:u w:val="single"/>
    </w:rPr>
  </w:style>
  <w:style w:type="character" w:customStyle="1" w:styleId="demuc4">
    <w:name w:val="demuc4"/>
    <w:basedOn w:val="DefaultParagraphFont"/>
    <w:rsid w:val="00A71F76"/>
  </w:style>
  <w:style w:type="character" w:customStyle="1" w:styleId="demuc2">
    <w:name w:val="demuc2"/>
    <w:basedOn w:val="DefaultParagraphFont"/>
    <w:rsid w:val="00A71F76"/>
  </w:style>
  <w:style w:type="character" w:customStyle="1" w:styleId="demuc3">
    <w:name w:val="demuc3"/>
    <w:basedOn w:val="DefaultParagraphFont"/>
    <w:rsid w:val="00A71F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4095359">
      <w:bodyDiv w:val="1"/>
      <w:marLeft w:val="0"/>
      <w:marRight w:val="0"/>
      <w:marTop w:val="0"/>
      <w:marBottom w:val="0"/>
      <w:divBdr>
        <w:top w:val="none" w:sz="0" w:space="0" w:color="auto"/>
        <w:left w:val="none" w:sz="0" w:space="0" w:color="auto"/>
        <w:bottom w:val="none" w:sz="0" w:space="0" w:color="auto"/>
        <w:right w:val="none" w:sz="0" w:space="0" w:color="auto"/>
      </w:divBdr>
    </w:div>
    <w:div w:id="1540819733">
      <w:bodyDiv w:val="1"/>
      <w:marLeft w:val="0"/>
      <w:marRight w:val="0"/>
      <w:marTop w:val="0"/>
      <w:marBottom w:val="0"/>
      <w:divBdr>
        <w:top w:val="none" w:sz="0" w:space="0" w:color="auto"/>
        <w:left w:val="none" w:sz="0" w:space="0" w:color="auto"/>
        <w:bottom w:val="none" w:sz="0" w:space="0" w:color="auto"/>
        <w:right w:val="none" w:sz="0" w:space="0" w:color="auto"/>
      </w:divBdr>
    </w:div>
    <w:div w:id="21020702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618B49-D278-42CC-88E4-868D7A1F1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TotalTime>
  <Pages>29</Pages>
  <Words>10180</Words>
  <Characters>58029</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2019-12-12 (1)</vt:lpstr>
    </vt:vector>
  </TitlesOfParts>
  <Company/>
  <LinksUpToDate>false</LinksUpToDate>
  <CharactersWithSpaces>68073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2019-12-12 (1)</dc:title>
  <dc:subject/>
  <dc:creator/>
  <cp:keywords/>
  <cp:lastModifiedBy>Thái Đình Đức</cp:lastModifiedBy>
  <cp:revision>10</cp:revision>
  <dcterms:created xsi:type="dcterms:W3CDTF">2025-06-20T07:00:00Z</dcterms:created>
  <dcterms:modified xsi:type="dcterms:W3CDTF">2025-07-11T14:31:00Z</dcterms:modified>
</cp:coreProperties>
</file>