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98D73" w14:textId="77777777" w:rsidR="003F37A8" w:rsidRPr="003F37A8" w:rsidRDefault="003F37A8" w:rsidP="003F37A8">
      <w:pPr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THIẾT KẾ FOLLOW UI CHO PHIÊN BẢN MOBILE CỦA GIAO DIỆN</w:t>
      </w:r>
    </w:p>
    <w:p w14:paraId="01644687" w14:textId="77777777" w:rsidR="003F37A8" w:rsidRPr="003F37A8" w:rsidRDefault="003F37A8" w:rsidP="003F37A8">
      <w:pPr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1. Mục tiêu thiết kế</w:t>
      </w:r>
    </w:p>
    <w:p w14:paraId="33CE40BD" w14:textId="27FA305A" w:rsidR="003F37A8" w:rsidRPr="003F37A8" w:rsidRDefault="003F37A8" w:rsidP="003F37A8">
      <w:pPr>
        <w:ind w:left="720"/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a. Đảm bảo giao diện hiển thị tốt trên thiết bị di động, bao gồm cả chế độ dọc (portrait) và ngang (landscape).</w:t>
      </w:r>
      <w:r w:rsidRPr="003F37A8">
        <w:rPr>
          <w:rFonts w:ascii="Times New Roman" w:hAnsi="Times New Roman" w:cs="Times New Roman"/>
          <w:sz w:val="28"/>
          <w:szCs w:val="32"/>
        </w:rPr>
        <w:br/>
        <w:t>b. Tối ưu trải nghiệm người dùng (UX) để thao tác dễ dàng, không cần phóng to hoặc cuộn ngang.</w:t>
      </w:r>
      <w:r w:rsidRPr="003F37A8">
        <w:rPr>
          <w:rFonts w:ascii="Times New Roman" w:hAnsi="Times New Roman" w:cs="Times New Roman"/>
          <w:sz w:val="28"/>
          <w:szCs w:val="32"/>
        </w:rPr>
        <w:br/>
        <w:t>c. Giữ nguyên nội dung cốt lõi, nhưng điều chỉnh bố cục, kích thước, thứ tự hiển thị cho phù hợp với không gian nhỏ hơn.</w:t>
      </w:r>
    </w:p>
    <w:p w14:paraId="0A966A68" w14:textId="77777777" w:rsidR="003F37A8" w:rsidRPr="003F37A8" w:rsidRDefault="003F37A8" w:rsidP="003F37A8">
      <w:pPr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2. Tối ưu giao diện mobile</w:t>
      </w:r>
    </w:p>
    <w:p w14:paraId="477CBFCB" w14:textId="77777777" w:rsidR="003F37A8" w:rsidRPr="003F37A8" w:rsidRDefault="003F37A8" w:rsidP="003F37A8">
      <w:pPr>
        <w:ind w:left="720"/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a. Sắp xếp lại bố cục</w:t>
      </w:r>
    </w:p>
    <w:p w14:paraId="17D6A870" w14:textId="77777777" w:rsidR="003F37A8" w:rsidRPr="003F37A8" w:rsidRDefault="003F37A8" w:rsidP="003F37A8">
      <w:pPr>
        <w:ind w:left="1080"/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i. Các phần tử hiển thị theo chiều dọc (1 cột) thay vì nhiều cột như bản desktop.</w:t>
      </w:r>
      <w:r w:rsidRPr="003F37A8">
        <w:rPr>
          <w:rFonts w:ascii="Times New Roman" w:hAnsi="Times New Roman" w:cs="Times New Roman"/>
          <w:sz w:val="28"/>
          <w:szCs w:val="32"/>
        </w:rPr>
        <w:br/>
        <w:t>ii. Các khối nội dung được xếp chồng lên nhau: phần quan trọng (CTA, thông tin chính) nằm trên, phần phụ nằm dưới.</w:t>
      </w:r>
      <w:r w:rsidRPr="003F37A8">
        <w:rPr>
          <w:rFonts w:ascii="Times New Roman" w:hAnsi="Times New Roman" w:cs="Times New Roman"/>
          <w:sz w:val="28"/>
          <w:szCs w:val="32"/>
        </w:rPr>
        <w:br/>
        <w:t xml:space="preserve">iii. Menu hoặc thanh công cụ có thể thu gọn thành icon menu (hamburger </w:t>
      </w:r>
      <w:r w:rsidRPr="003F37A8">
        <w:rPr>
          <w:rFonts w:ascii="Segoe UI Symbol" w:hAnsi="Segoe UI Symbol" w:cs="Segoe UI Symbol"/>
          <w:sz w:val="28"/>
          <w:szCs w:val="32"/>
        </w:rPr>
        <w:t>☰</w:t>
      </w:r>
      <w:r w:rsidRPr="003F37A8">
        <w:rPr>
          <w:rFonts w:ascii="Times New Roman" w:hAnsi="Times New Roman" w:cs="Times New Roman"/>
          <w:sz w:val="28"/>
          <w:szCs w:val="32"/>
        </w:rPr>
        <w:t>).</w:t>
      </w:r>
      <w:r w:rsidRPr="003F37A8">
        <w:rPr>
          <w:rFonts w:ascii="Times New Roman" w:hAnsi="Times New Roman" w:cs="Times New Roman"/>
          <w:sz w:val="28"/>
          <w:szCs w:val="32"/>
        </w:rPr>
        <w:br/>
        <w:t>iv. Với các bảng dữ liệu (ví dụ: danh sách đơn hàng, sản phẩm):</w:t>
      </w:r>
    </w:p>
    <w:p w14:paraId="2108946D" w14:textId="77777777" w:rsidR="003F37A8" w:rsidRPr="003F37A8" w:rsidRDefault="003F37A8" w:rsidP="003F37A8">
      <w:pPr>
        <w:numPr>
          <w:ilvl w:val="0"/>
          <w:numId w:val="2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Các cột không cần thiết có thể được ẩn.</w:t>
      </w:r>
    </w:p>
    <w:p w14:paraId="6132D4DD" w14:textId="77777777" w:rsidR="003F37A8" w:rsidRPr="003F37A8" w:rsidRDefault="003F37A8" w:rsidP="003F37A8">
      <w:pPr>
        <w:numPr>
          <w:ilvl w:val="0"/>
          <w:numId w:val="2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Chuyển đổi sang dạng danh sách dọc (list).</w:t>
      </w:r>
    </w:p>
    <w:p w14:paraId="54E69C6B" w14:textId="3496C705" w:rsidR="003F37A8" w:rsidRPr="003F37A8" w:rsidRDefault="003F37A8" w:rsidP="003F37A8">
      <w:pPr>
        <w:numPr>
          <w:ilvl w:val="0"/>
          <w:numId w:val="2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Mỗi mục hiển thị ngắn gọn các thông tin chính (VD: Tên sản phẩm, Giá, Trạng thái).</w:t>
      </w:r>
    </w:p>
    <w:p w14:paraId="2E0BAA23" w14:textId="77777777" w:rsidR="003F37A8" w:rsidRPr="003F37A8" w:rsidRDefault="003F37A8" w:rsidP="003F37A8">
      <w:pPr>
        <w:ind w:left="720"/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b. Co giãn và bố trí nút (CTA)</w:t>
      </w:r>
    </w:p>
    <w:p w14:paraId="35B95BC2" w14:textId="26FE0585" w:rsidR="003F37A8" w:rsidRPr="003F37A8" w:rsidRDefault="003F37A8" w:rsidP="003F37A8">
      <w:pPr>
        <w:ind w:left="1440"/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i. Nút bấm có kích thước tối thiểu 44px × 44px (chuẩn Apple và Google khuyến nghị).</w:t>
      </w:r>
      <w:r w:rsidRPr="003F37A8">
        <w:rPr>
          <w:rFonts w:ascii="Times New Roman" w:hAnsi="Times New Roman" w:cs="Times New Roman"/>
          <w:sz w:val="28"/>
          <w:szCs w:val="32"/>
        </w:rPr>
        <w:br/>
        <w:t>ii. Nút “Đăng ký”, “Lọc”, “Thêm”, “Xóa tài khoản”, v.v. được đặt giữa hoặc cuối màn hình, có khoảng cách rõ với các phần tử khác.</w:t>
      </w:r>
      <w:r w:rsidRPr="003F37A8">
        <w:rPr>
          <w:rFonts w:ascii="Times New Roman" w:hAnsi="Times New Roman" w:cs="Times New Roman"/>
          <w:sz w:val="28"/>
          <w:szCs w:val="32"/>
        </w:rPr>
        <w:br/>
        <w:t>iii. Màu sắc nút vẫn nổi bật, nhưng không quá sáng hoặc nhỏ gây chói hoặc khó bấm.</w:t>
      </w:r>
    </w:p>
    <w:p w14:paraId="2301DF5F" w14:textId="77777777" w:rsidR="003F37A8" w:rsidRPr="003F37A8" w:rsidRDefault="003F37A8" w:rsidP="003F37A8">
      <w:pPr>
        <w:ind w:left="720"/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c. Ẩn hoặc sắp xếp lại các phần không cần thiết</w:t>
      </w:r>
    </w:p>
    <w:p w14:paraId="32C46341" w14:textId="09106D3E" w:rsidR="003F37A8" w:rsidRPr="003F37A8" w:rsidRDefault="003F37A8" w:rsidP="003F37A8">
      <w:pPr>
        <w:ind w:left="1440"/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lastRenderedPageBreak/>
        <w:t>i. Các thông tin phụ hoặc chi tiết phức tạp được ẩn trong accordion hoặc menu thả xuống.</w:t>
      </w:r>
      <w:r w:rsidRPr="003F37A8">
        <w:rPr>
          <w:rFonts w:ascii="Times New Roman" w:hAnsi="Times New Roman" w:cs="Times New Roman"/>
          <w:sz w:val="28"/>
          <w:szCs w:val="32"/>
        </w:rPr>
        <w:br/>
        <w:t>ii. Thanh tìm kiếm, bộ lọc, hoặc biểu đồ có thể thu gọn, chỉ hiển thị khi người dùng cần.</w:t>
      </w:r>
      <w:r w:rsidRPr="003F37A8">
        <w:rPr>
          <w:rFonts w:ascii="Times New Roman" w:hAnsi="Times New Roman" w:cs="Times New Roman"/>
          <w:sz w:val="28"/>
          <w:szCs w:val="32"/>
        </w:rPr>
        <w:br/>
        <w:t>iii. Các sidebar (nếu có) sẽ được chuyển thành menu ẩn hoặc tab dưới cùng.</w:t>
      </w:r>
    </w:p>
    <w:p w14:paraId="3320908D" w14:textId="77777777" w:rsidR="003F37A8" w:rsidRPr="003F37A8" w:rsidRDefault="003F37A8" w:rsidP="003F37A8">
      <w:pPr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3. So sánh giữa giao diện Desktop và Mobile</w:t>
      </w:r>
    </w:p>
    <w:p w14:paraId="09D3041F" w14:textId="77777777" w:rsidR="003F37A8" w:rsidRPr="003F37A8" w:rsidRDefault="003F37A8" w:rsidP="003F37A8">
      <w:pPr>
        <w:rPr>
          <w:rFonts w:ascii="Times New Roman" w:hAnsi="Times New Roman" w:cs="Times New Roman"/>
          <w:sz w:val="28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F37A8" w:rsidRPr="003F37A8" w14:paraId="3AD54FC3" w14:textId="77777777" w:rsidTr="00F24DE3">
        <w:tc>
          <w:tcPr>
            <w:tcW w:w="3116" w:type="dxa"/>
            <w:vAlign w:val="center"/>
          </w:tcPr>
          <w:p w14:paraId="44925F2D" w14:textId="543AEE55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Thành phần</w:t>
            </w:r>
          </w:p>
        </w:tc>
        <w:tc>
          <w:tcPr>
            <w:tcW w:w="3117" w:type="dxa"/>
            <w:vAlign w:val="center"/>
          </w:tcPr>
          <w:p w14:paraId="3E5A1591" w14:textId="73D61110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Desktop UI</w:t>
            </w:r>
          </w:p>
        </w:tc>
        <w:tc>
          <w:tcPr>
            <w:tcW w:w="3117" w:type="dxa"/>
            <w:vAlign w:val="center"/>
          </w:tcPr>
          <w:p w14:paraId="20FA3BD0" w14:textId="76597903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Mobile UI (portrait / landscape)</w:t>
            </w:r>
          </w:p>
        </w:tc>
      </w:tr>
      <w:tr w:rsidR="003F37A8" w:rsidRPr="003F37A8" w14:paraId="49926459" w14:textId="77777777" w:rsidTr="00F24DE3">
        <w:tc>
          <w:tcPr>
            <w:tcW w:w="3116" w:type="dxa"/>
            <w:vAlign w:val="center"/>
          </w:tcPr>
          <w:p w14:paraId="2461C455" w14:textId="61845F00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Bố cục</w:t>
            </w:r>
          </w:p>
        </w:tc>
        <w:tc>
          <w:tcPr>
            <w:tcW w:w="3117" w:type="dxa"/>
            <w:vAlign w:val="center"/>
          </w:tcPr>
          <w:p w14:paraId="55B5B836" w14:textId="2E3D6708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Nhiều cột, rộng rãi, hiển thị nhiều thông tin cùng lúc.</w:t>
            </w:r>
          </w:p>
        </w:tc>
        <w:tc>
          <w:tcPr>
            <w:tcW w:w="3117" w:type="dxa"/>
            <w:vAlign w:val="center"/>
          </w:tcPr>
          <w:p w14:paraId="3768C676" w14:textId="04A66431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1 cột dọc, các phần xếp chồng lên nhau, tối giản.</w:t>
            </w:r>
          </w:p>
        </w:tc>
      </w:tr>
      <w:tr w:rsidR="003F37A8" w:rsidRPr="003F37A8" w14:paraId="6FDBEE10" w14:textId="77777777" w:rsidTr="00F24DE3">
        <w:tc>
          <w:tcPr>
            <w:tcW w:w="3116" w:type="dxa"/>
            <w:vAlign w:val="center"/>
          </w:tcPr>
          <w:p w14:paraId="10208F1D" w14:textId="7E5E6DCF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Menu</w:t>
            </w:r>
          </w:p>
        </w:tc>
        <w:tc>
          <w:tcPr>
            <w:tcW w:w="3117" w:type="dxa"/>
            <w:vAlign w:val="center"/>
          </w:tcPr>
          <w:p w14:paraId="4C1F0AC6" w14:textId="07A79F61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Thanh điều hướng ngang (header bar).</w:t>
            </w:r>
          </w:p>
        </w:tc>
        <w:tc>
          <w:tcPr>
            <w:tcW w:w="3117" w:type="dxa"/>
            <w:vAlign w:val="center"/>
          </w:tcPr>
          <w:p w14:paraId="5DED3375" w14:textId="449A0569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Menu hamburger hoặc tab icon ở dưới.</w:t>
            </w:r>
          </w:p>
        </w:tc>
      </w:tr>
      <w:tr w:rsidR="003F37A8" w:rsidRPr="003F37A8" w14:paraId="149BA1AF" w14:textId="77777777" w:rsidTr="00F24DE3">
        <w:tc>
          <w:tcPr>
            <w:tcW w:w="3116" w:type="dxa"/>
            <w:vAlign w:val="center"/>
          </w:tcPr>
          <w:p w14:paraId="6348BE7E" w14:textId="63CE5752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Bảng dữ liệu / Danh sách</w:t>
            </w:r>
          </w:p>
        </w:tc>
        <w:tc>
          <w:tcPr>
            <w:tcW w:w="3117" w:type="dxa"/>
            <w:vAlign w:val="center"/>
          </w:tcPr>
          <w:p w14:paraId="78C0CA27" w14:textId="7DF8DE3F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Hiển thị dạng bảng có nhiều cột.</w:t>
            </w:r>
          </w:p>
        </w:tc>
        <w:tc>
          <w:tcPr>
            <w:tcW w:w="3117" w:type="dxa"/>
            <w:vAlign w:val="center"/>
          </w:tcPr>
          <w:p w14:paraId="171826F7" w14:textId="4F730196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Chuyển sang dạng thẻ (card) hoặc danh sách dọc.</w:t>
            </w:r>
          </w:p>
        </w:tc>
      </w:tr>
      <w:tr w:rsidR="003F37A8" w:rsidRPr="003F37A8" w14:paraId="15C41230" w14:textId="77777777" w:rsidTr="00F24DE3">
        <w:tc>
          <w:tcPr>
            <w:tcW w:w="3116" w:type="dxa"/>
            <w:vAlign w:val="center"/>
          </w:tcPr>
          <w:p w14:paraId="319662C8" w14:textId="0A10A426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Nút (CTA)</w:t>
            </w:r>
          </w:p>
        </w:tc>
        <w:tc>
          <w:tcPr>
            <w:tcW w:w="3117" w:type="dxa"/>
            <w:vAlign w:val="center"/>
          </w:tcPr>
          <w:p w14:paraId="715872F0" w14:textId="3B75F250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Kích thước nhỏ, đặt bên cạnh các nội dung.</w:t>
            </w:r>
          </w:p>
        </w:tc>
        <w:tc>
          <w:tcPr>
            <w:tcW w:w="3117" w:type="dxa"/>
            <w:vAlign w:val="center"/>
          </w:tcPr>
          <w:p w14:paraId="693E4AAF" w14:textId="36DDBCDB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Nút to, nổi bật, đặt ở giữa hoặc cuối màn hình.</w:t>
            </w:r>
          </w:p>
        </w:tc>
      </w:tr>
      <w:tr w:rsidR="003F37A8" w:rsidRPr="003F37A8" w14:paraId="00905DEF" w14:textId="77777777" w:rsidTr="00F24DE3">
        <w:tc>
          <w:tcPr>
            <w:tcW w:w="3116" w:type="dxa"/>
            <w:vAlign w:val="center"/>
          </w:tcPr>
          <w:p w14:paraId="1DFA8385" w14:textId="73A2F692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Trường nhập liệu</w:t>
            </w:r>
          </w:p>
        </w:tc>
        <w:tc>
          <w:tcPr>
            <w:tcW w:w="3117" w:type="dxa"/>
            <w:vAlign w:val="center"/>
          </w:tcPr>
          <w:p w14:paraId="2E94551E" w14:textId="4DDA3726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Dài theo chiều ngang, dễ thao tác bằng chuột.</w:t>
            </w:r>
          </w:p>
        </w:tc>
        <w:tc>
          <w:tcPr>
            <w:tcW w:w="3117" w:type="dxa"/>
            <w:vAlign w:val="center"/>
          </w:tcPr>
          <w:p w14:paraId="0B922489" w14:textId="47828D3D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Chiều rộng 100%, giãn cách lớn, thao tác dễ bằng ngón tay.</w:t>
            </w:r>
          </w:p>
        </w:tc>
      </w:tr>
      <w:tr w:rsidR="003F37A8" w:rsidRPr="003F37A8" w14:paraId="2A440AAB" w14:textId="77777777" w:rsidTr="00F24DE3">
        <w:tc>
          <w:tcPr>
            <w:tcW w:w="3116" w:type="dxa"/>
            <w:vAlign w:val="center"/>
          </w:tcPr>
          <w:p w14:paraId="3D705C36" w14:textId="76712E3B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Ảnh và đồ họa</w:t>
            </w:r>
          </w:p>
        </w:tc>
        <w:tc>
          <w:tcPr>
            <w:tcW w:w="3117" w:type="dxa"/>
            <w:vAlign w:val="center"/>
          </w:tcPr>
          <w:p w14:paraId="1A8E5AEA" w14:textId="6F077BCD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Kích thước lớn, hiển thị đầy đủ.</w:t>
            </w:r>
          </w:p>
        </w:tc>
        <w:tc>
          <w:tcPr>
            <w:tcW w:w="3117" w:type="dxa"/>
            <w:vAlign w:val="center"/>
          </w:tcPr>
          <w:p w14:paraId="62427309" w14:textId="0D2556BF" w:rsidR="003F37A8" w:rsidRPr="003F37A8" w:rsidRDefault="003F37A8" w:rsidP="003F37A8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3F37A8">
              <w:rPr>
                <w:rFonts w:ascii="Times New Roman" w:hAnsi="Times New Roman" w:cs="Times New Roman"/>
                <w:sz w:val="28"/>
                <w:szCs w:val="32"/>
              </w:rPr>
              <w:t>Tự động thu nhỏ, căn giữa hoặc ẩn bớt khi không cần thiết.</w:t>
            </w:r>
          </w:p>
        </w:tc>
      </w:tr>
    </w:tbl>
    <w:p w14:paraId="7FEBE30B" w14:textId="77777777" w:rsidR="003F37A8" w:rsidRPr="003F37A8" w:rsidRDefault="003F37A8" w:rsidP="003F37A8">
      <w:pPr>
        <w:rPr>
          <w:rFonts w:ascii="Times New Roman" w:hAnsi="Times New Roman" w:cs="Times New Roman"/>
          <w:sz w:val="28"/>
          <w:szCs w:val="32"/>
        </w:rPr>
      </w:pPr>
    </w:p>
    <w:p w14:paraId="7BFBF913" w14:textId="3B9B9032" w:rsidR="003F37A8" w:rsidRPr="003F37A8" w:rsidRDefault="003F37A8" w:rsidP="003F37A8">
      <w:pPr>
        <w:rPr>
          <w:rFonts w:ascii="Times New Roman" w:hAnsi="Times New Roman" w:cs="Times New Roman"/>
          <w:sz w:val="28"/>
          <w:szCs w:val="32"/>
        </w:rPr>
      </w:pPr>
    </w:p>
    <w:p w14:paraId="0C8F486A" w14:textId="77777777" w:rsidR="003F37A8" w:rsidRPr="003F37A8" w:rsidRDefault="003F37A8" w:rsidP="003F37A8">
      <w:pPr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4. Điều chỉnh theo hai chế độ hiển thị</w:t>
      </w:r>
    </w:p>
    <w:p w14:paraId="6FD9BD62" w14:textId="77777777" w:rsidR="003F37A8" w:rsidRPr="003F37A8" w:rsidRDefault="003F37A8" w:rsidP="003F37A8">
      <w:pPr>
        <w:ind w:left="720"/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a. Chế độ dọc (Portrait)</w:t>
      </w:r>
    </w:p>
    <w:p w14:paraId="0F433F42" w14:textId="77777777" w:rsidR="003F37A8" w:rsidRPr="003F37A8" w:rsidRDefault="003F37A8" w:rsidP="003F37A8">
      <w:pPr>
        <w:ind w:left="1440"/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i. Phù hợp với sử dụng bằng một tay.</w:t>
      </w:r>
      <w:r w:rsidRPr="003F37A8">
        <w:rPr>
          <w:rFonts w:ascii="Times New Roman" w:hAnsi="Times New Roman" w:cs="Times New Roman"/>
          <w:sz w:val="28"/>
          <w:szCs w:val="32"/>
        </w:rPr>
        <w:br/>
        <w:t>ii. Hiển thị 1 nội dung chính mỗi lần (form, danh sách, chi tiết…).</w:t>
      </w:r>
      <w:r w:rsidRPr="003F37A8">
        <w:rPr>
          <w:rFonts w:ascii="Times New Roman" w:hAnsi="Times New Roman" w:cs="Times New Roman"/>
          <w:sz w:val="28"/>
          <w:szCs w:val="32"/>
        </w:rPr>
        <w:br/>
        <w:t>iii. Nút CTA và thanh công cụ đặt ở cuối màn hình để dễ bấm bằng ngón cái.</w:t>
      </w:r>
    </w:p>
    <w:p w14:paraId="21DE74C3" w14:textId="77777777" w:rsidR="003F37A8" w:rsidRPr="003F37A8" w:rsidRDefault="003F37A8" w:rsidP="003F37A8">
      <w:pPr>
        <w:ind w:left="720"/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lastRenderedPageBreak/>
        <w:t>b. Chế độ ngang (Landscape)</w:t>
      </w:r>
    </w:p>
    <w:p w14:paraId="118EE644" w14:textId="26AA114A" w:rsidR="003F37A8" w:rsidRPr="003F37A8" w:rsidRDefault="003F37A8" w:rsidP="003F37A8">
      <w:pPr>
        <w:ind w:left="1440"/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i. Phù hợp cho xem biểu đồ, hình ảnh, video.</w:t>
      </w:r>
      <w:r w:rsidRPr="003F37A8">
        <w:rPr>
          <w:rFonts w:ascii="Times New Roman" w:hAnsi="Times New Roman" w:cs="Times New Roman"/>
          <w:sz w:val="28"/>
          <w:szCs w:val="32"/>
        </w:rPr>
        <w:br/>
        <w:t>ii. Có thể chia màn hình thành 2 phần (nội dung + điều khiển).</w:t>
      </w:r>
      <w:r w:rsidRPr="003F37A8">
        <w:rPr>
          <w:rFonts w:ascii="Times New Roman" w:hAnsi="Times New Roman" w:cs="Times New Roman"/>
          <w:sz w:val="28"/>
          <w:szCs w:val="32"/>
        </w:rPr>
        <w:br/>
        <w:t>iii. Phông chữ và nút cần co giãn linh hoạt để không bị vỡ giao diện.</w:t>
      </w:r>
    </w:p>
    <w:p w14:paraId="32247088" w14:textId="77777777" w:rsidR="003F37A8" w:rsidRPr="003F37A8" w:rsidRDefault="003F37A8" w:rsidP="003F37A8">
      <w:pPr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5. Tối ưu UX – trải nghiệm người dùng</w:t>
      </w:r>
    </w:p>
    <w:p w14:paraId="3AFDE33B" w14:textId="77777777" w:rsidR="003F37A8" w:rsidRPr="003F37A8" w:rsidRDefault="003F37A8" w:rsidP="003F37A8">
      <w:pPr>
        <w:ind w:left="720"/>
        <w:rPr>
          <w:rFonts w:ascii="Times New Roman" w:hAnsi="Times New Roman" w:cs="Times New Roman"/>
          <w:sz w:val="28"/>
          <w:szCs w:val="32"/>
        </w:rPr>
      </w:pPr>
      <w:r w:rsidRPr="003F37A8">
        <w:rPr>
          <w:rFonts w:ascii="Times New Roman" w:hAnsi="Times New Roman" w:cs="Times New Roman"/>
          <w:sz w:val="28"/>
          <w:szCs w:val="32"/>
        </w:rPr>
        <w:t>a. Các phần tử tương tác (nút, input, icon) có khoảng cách đủ rộng, tránh chạm nhầm.</w:t>
      </w:r>
      <w:r w:rsidRPr="003F37A8">
        <w:rPr>
          <w:rFonts w:ascii="Times New Roman" w:hAnsi="Times New Roman" w:cs="Times New Roman"/>
          <w:sz w:val="28"/>
          <w:szCs w:val="32"/>
        </w:rPr>
        <w:br/>
        <w:t>b. Tốc độ phản hồi nhanh, không bị trễ khi chuyển giữa các chế độ.</w:t>
      </w:r>
      <w:r w:rsidRPr="003F37A8">
        <w:rPr>
          <w:rFonts w:ascii="Times New Roman" w:hAnsi="Times New Roman" w:cs="Times New Roman"/>
          <w:sz w:val="28"/>
          <w:szCs w:val="32"/>
        </w:rPr>
        <w:br/>
        <w:t>c. Có scroll dọc tự nhiên, tránh cuộn ngang.</w:t>
      </w:r>
      <w:r w:rsidRPr="003F37A8">
        <w:rPr>
          <w:rFonts w:ascii="Times New Roman" w:hAnsi="Times New Roman" w:cs="Times New Roman"/>
          <w:sz w:val="28"/>
          <w:szCs w:val="32"/>
        </w:rPr>
        <w:br/>
        <w:t>d. Giữ phông chữ dễ đọc (14–16px), không quá nhỏ.</w:t>
      </w:r>
      <w:r w:rsidRPr="003F37A8">
        <w:rPr>
          <w:rFonts w:ascii="Times New Roman" w:hAnsi="Times New Roman" w:cs="Times New Roman"/>
          <w:sz w:val="28"/>
          <w:szCs w:val="32"/>
        </w:rPr>
        <w:br/>
        <w:t>e. Đảm bảo màu tương phản đủ mạnh để dễ đọc ngoài trời.</w:t>
      </w:r>
    </w:p>
    <w:p w14:paraId="33C26318" w14:textId="77777777" w:rsidR="00AE5AEE" w:rsidRPr="003F37A8" w:rsidRDefault="00AE5AEE">
      <w:pPr>
        <w:rPr>
          <w:rFonts w:ascii="Times New Roman" w:hAnsi="Times New Roman" w:cs="Times New Roman"/>
          <w:sz w:val="28"/>
          <w:szCs w:val="32"/>
        </w:rPr>
      </w:pPr>
    </w:p>
    <w:sectPr w:rsidR="00AE5AEE" w:rsidRPr="003F3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F102B"/>
    <w:multiLevelType w:val="multilevel"/>
    <w:tmpl w:val="E246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E3788B"/>
    <w:multiLevelType w:val="multilevel"/>
    <w:tmpl w:val="80E0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804765">
    <w:abstractNumId w:val="1"/>
  </w:num>
  <w:num w:numId="2" w16cid:durableId="1940331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56"/>
    <w:rsid w:val="001D77C6"/>
    <w:rsid w:val="003F37A8"/>
    <w:rsid w:val="0050083D"/>
    <w:rsid w:val="005F6456"/>
    <w:rsid w:val="00AE5AEE"/>
    <w:rsid w:val="00DF03B2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2B80"/>
  <w15:chartTrackingRefBased/>
  <w15:docId w15:val="{5BDA2BCD-6646-45CA-9F89-84EA88EB1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F6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456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456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456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456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456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456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456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456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456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6456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6456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6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456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456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4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3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6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7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2025-11-04T15:48:00Z</dcterms:created>
  <dcterms:modified xsi:type="dcterms:W3CDTF">2025-11-04T15:51:00Z</dcterms:modified>
</cp:coreProperties>
</file>