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57" w:type="dxa"/>
        <w:tblLook w:val="04A0" w:firstRow="1" w:lastRow="0" w:firstColumn="1" w:lastColumn="0" w:noHBand="0" w:noVBand="1"/>
      </w:tblPr>
      <w:tblGrid>
        <w:gridCol w:w="1525"/>
        <w:gridCol w:w="1350"/>
        <w:gridCol w:w="1530"/>
        <w:gridCol w:w="3060"/>
        <w:gridCol w:w="2092"/>
      </w:tblGrid>
      <w:tr w:rsidR="005E1C81" w14:paraId="4F52C0EB" w14:textId="77777777" w:rsidTr="005E1C81">
        <w:trPr>
          <w:trHeight w:val="291"/>
        </w:trPr>
        <w:tc>
          <w:tcPr>
            <w:tcW w:w="1525" w:type="dxa"/>
          </w:tcPr>
          <w:p w14:paraId="34776A55" w14:textId="510D72A2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Tên use case </w:t>
            </w:r>
          </w:p>
        </w:tc>
        <w:tc>
          <w:tcPr>
            <w:tcW w:w="1350" w:type="dxa"/>
          </w:tcPr>
          <w:p w14:paraId="64370529" w14:textId="3C34AD18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Mục tiêu</w:t>
            </w:r>
          </w:p>
        </w:tc>
        <w:tc>
          <w:tcPr>
            <w:tcW w:w="1530" w:type="dxa"/>
          </w:tcPr>
          <w:p w14:paraId="2DCDDE45" w14:textId="2B0FCEE2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3060" w:type="dxa"/>
          </w:tcPr>
          <w:p w14:paraId="4DD4D7E1" w14:textId="2515A1A3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Luồng chính </w:t>
            </w:r>
          </w:p>
        </w:tc>
        <w:tc>
          <w:tcPr>
            <w:tcW w:w="2092" w:type="dxa"/>
          </w:tcPr>
          <w:p w14:paraId="796AB245" w14:textId="2791C194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Luồng phụ</w:t>
            </w:r>
          </w:p>
        </w:tc>
      </w:tr>
      <w:tr w:rsidR="005E1C81" w14:paraId="58205321" w14:textId="77777777" w:rsidTr="005E1C81">
        <w:trPr>
          <w:trHeight w:val="3201"/>
        </w:trPr>
        <w:tc>
          <w:tcPr>
            <w:tcW w:w="1525" w:type="dxa"/>
          </w:tcPr>
          <w:p w14:paraId="34BFC9A5" w14:textId="27357DFC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Đặt chỗ </w:t>
            </w:r>
          </w:p>
        </w:tc>
        <w:tc>
          <w:tcPr>
            <w:tcW w:w="1350" w:type="dxa"/>
          </w:tcPr>
          <w:p w14:paraId="3CA7835A" w14:textId="3091F3CE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>Đặt chỗ xem phim</w:t>
            </w:r>
          </w:p>
        </w:tc>
        <w:tc>
          <w:tcPr>
            <w:tcW w:w="1530" w:type="dxa"/>
          </w:tcPr>
          <w:p w14:paraId="0166E752" w14:textId="7853B227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5E1C81">
              <w:rPr>
                <w:rFonts w:ascii="Times New Roman" w:hAnsi="Times New Roman" w:cs="Times New Roman"/>
              </w:rPr>
              <w:t>gười dùng có thể chọn ngày, giờ, và bộ phim muốn xem</w:t>
            </w:r>
          </w:p>
        </w:tc>
        <w:tc>
          <w:tcPr>
            <w:tcW w:w="3060" w:type="dxa"/>
          </w:tcPr>
          <w:p w14:paraId="63C4DD2C" w14:textId="7E24BAC7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 xml:space="preserve">Người dùng chọn phim </w:t>
            </w:r>
            <w:r>
              <w:rPr>
                <w:rFonts w:ascii="Times New Roman" w:hAnsi="Times New Roman" w:cs="Times New Roman"/>
              </w:rPr>
              <w:t>&gt;</w:t>
            </w:r>
            <w:r w:rsidRPr="005E1C81">
              <w:rPr>
                <w:rFonts w:ascii="Times New Roman" w:hAnsi="Times New Roman" w:cs="Times New Roman"/>
              </w:rPr>
              <w:t xml:space="preserve"> Hệ thống hiển thị lịch chiếu </w:t>
            </w:r>
            <w:r>
              <w:rPr>
                <w:rFonts w:ascii="Times New Roman" w:hAnsi="Times New Roman" w:cs="Times New Roman"/>
              </w:rPr>
              <w:t xml:space="preserve">&gt; </w:t>
            </w:r>
            <w:r w:rsidRPr="005E1C81">
              <w:rPr>
                <w:rFonts w:ascii="Times New Roman" w:hAnsi="Times New Roman" w:cs="Times New Roman"/>
              </w:rPr>
              <w:t xml:space="preserve"> Người dùng chọn suất chiếu </w:t>
            </w:r>
            <w:r>
              <w:rPr>
                <w:rFonts w:ascii="Times New Roman" w:hAnsi="Times New Roman" w:cs="Times New Roman"/>
              </w:rPr>
              <w:t>&gt;</w:t>
            </w:r>
            <w:r w:rsidRPr="005E1C81">
              <w:rPr>
                <w:rFonts w:ascii="Times New Roman" w:hAnsi="Times New Roman" w:cs="Times New Roman"/>
              </w:rPr>
              <w:t xml:space="preserve"> Hệ thống chuyển đến bước chọn ghế</w:t>
            </w:r>
          </w:p>
        </w:tc>
        <w:tc>
          <w:tcPr>
            <w:tcW w:w="2092" w:type="dxa"/>
          </w:tcPr>
          <w:p w14:paraId="1265DD85" w14:textId="2D197F14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>Nếu suất chiếu đã đầy, hệ thống thông báo và yêu cầu chọn suất khác</w:t>
            </w:r>
          </w:p>
        </w:tc>
      </w:tr>
      <w:tr w:rsidR="005E1C81" w14:paraId="21B5D442" w14:textId="77777777" w:rsidTr="005E1C81">
        <w:trPr>
          <w:trHeight w:val="278"/>
        </w:trPr>
        <w:tc>
          <w:tcPr>
            <w:tcW w:w="1525" w:type="dxa"/>
          </w:tcPr>
          <w:p w14:paraId="6B2210DF" w14:textId="725263E6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Chọn  ghế</w:t>
            </w:r>
          </w:p>
        </w:tc>
        <w:tc>
          <w:tcPr>
            <w:tcW w:w="1350" w:type="dxa"/>
          </w:tcPr>
          <w:p w14:paraId="14EE2CD5" w14:textId="55D6D5B6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 xml:space="preserve">Chọn vị trí ghế ngồi </w:t>
            </w:r>
          </w:p>
        </w:tc>
        <w:tc>
          <w:tcPr>
            <w:tcW w:w="1530" w:type="dxa"/>
          </w:tcPr>
          <w:p w14:paraId="103A9790" w14:textId="3279E36E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>Người dùng có thể chọn ghế trong rạp phim.</w:t>
            </w:r>
          </w:p>
        </w:tc>
        <w:tc>
          <w:tcPr>
            <w:tcW w:w="3060" w:type="dxa"/>
          </w:tcPr>
          <w:p w14:paraId="32D51AEC" w14:textId="2D27D5D3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 xml:space="preserve">Hệ thống hiển thị sơ đồ ghế </w:t>
            </w:r>
            <w:r>
              <w:rPr>
                <w:rFonts w:ascii="Times New Roman" w:hAnsi="Times New Roman" w:cs="Times New Roman"/>
              </w:rPr>
              <w:t>&gt;</w:t>
            </w:r>
            <w:r w:rsidRPr="005E1C81">
              <w:rPr>
                <w:rFonts w:ascii="Times New Roman" w:hAnsi="Times New Roman" w:cs="Times New Roman"/>
              </w:rPr>
              <w:t xml:space="preserve"> Người dùng chọn ghế </w:t>
            </w:r>
            <w:r>
              <w:rPr>
                <w:rFonts w:ascii="Times New Roman" w:hAnsi="Times New Roman" w:cs="Times New Roman"/>
              </w:rPr>
              <w:t>&gt;</w:t>
            </w:r>
            <w:r w:rsidRPr="005E1C81">
              <w:rPr>
                <w:rFonts w:ascii="Times New Roman" w:hAnsi="Times New Roman" w:cs="Times New Roman"/>
              </w:rPr>
              <w:t xml:space="preserve"> Hệ thống xác nhận ghế còn trống và tạm giữ.</w:t>
            </w:r>
          </w:p>
        </w:tc>
        <w:tc>
          <w:tcPr>
            <w:tcW w:w="2092" w:type="dxa"/>
          </w:tcPr>
          <w:p w14:paraId="34769EA3" w14:textId="3DB2998B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>Nếu ghế đã được đặt, hệ thống yêu cầu chọn lại.</w:t>
            </w:r>
          </w:p>
        </w:tc>
      </w:tr>
      <w:tr w:rsidR="005E1C81" w14:paraId="7FF4CC0A" w14:textId="77777777" w:rsidTr="005E1C81">
        <w:trPr>
          <w:trHeight w:val="291"/>
        </w:trPr>
        <w:tc>
          <w:tcPr>
            <w:tcW w:w="1525" w:type="dxa"/>
          </w:tcPr>
          <w:p w14:paraId="579CA5DE" w14:textId="5A63C1A4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Thanh toán</w:t>
            </w:r>
          </w:p>
        </w:tc>
        <w:tc>
          <w:tcPr>
            <w:tcW w:w="1350" w:type="dxa"/>
          </w:tcPr>
          <w:p w14:paraId="2F9410D6" w14:textId="3FA9442C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>Hoàn tất việc mua vé</w:t>
            </w:r>
          </w:p>
        </w:tc>
        <w:tc>
          <w:tcPr>
            <w:tcW w:w="1530" w:type="dxa"/>
          </w:tcPr>
          <w:p w14:paraId="5E56BDC1" w14:textId="72F292DD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5E1C81">
              <w:rPr>
                <w:rFonts w:ascii="Times New Roman" w:hAnsi="Times New Roman" w:cs="Times New Roman"/>
              </w:rPr>
              <w:t>gười dùng thanh toán vé đã đặt</w:t>
            </w:r>
          </w:p>
        </w:tc>
        <w:tc>
          <w:tcPr>
            <w:tcW w:w="3060" w:type="dxa"/>
          </w:tcPr>
          <w:p w14:paraId="40BA710D" w14:textId="3DFC77FE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>Người dùng chọn hình thức thanh toán</w:t>
            </w:r>
            <w:r>
              <w:rPr>
                <w:rFonts w:ascii="Times New Roman" w:hAnsi="Times New Roman" w:cs="Times New Roman"/>
              </w:rPr>
              <w:t xml:space="preserve"> &gt;</w:t>
            </w:r>
            <w:r w:rsidRPr="005E1C81">
              <w:rPr>
                <w:rFonts w:ascii="Times New Roman" w:hAnsi="Times New Roman" w:cs="Times New Roman"/>
              </w:rPr>
              <w:t xml:space="preserve"> Hệ thống gửi yêu cầu sang cổng thanh toán </w:t>
            </w:r>
            <w:r>
              <w:rPr>
                <w:rFonts w:ascii="Times New Roman" w:hAnsi="Times New Roman" w:cs="Times New Roman"/>
              </w:rPr>
              <w:t>&gt;</w:t>
            </w:r>
            <w:r w:rsidRPr="005E1C81">
              <w:rPr>
                <w:rFonts w:ascii="Times New Roman" w:hAnsi="Times New Roman" w:cs="Times New Roman"/>
              </w:rPr>
              <w:t xml:space="preserve"> Cổng thanh toán xác nhận </w:t>
            </w:r>
            <w:r>
              <w:rPr>
                <w:rFonts w:ascii="Times New Roman" w:hAnsi="Times New Roman" w:cs="Times New Roman"/>
              </w:rPr>
              <w:t>&gt;</w:t>
            </w:r>
            <w:r w:rsidRPr="005E1C81">
              <w:rPr>
                <w:rFonts w:ascii="Times New Roman" w:hAnsi="Times New Roman" w:cs="Times New Roman"/>
              </w:rPr>
              <w:t xml:space="preserve"> Hệ thống tạo vé điện tử và gửi cho người dùng</w:t>
            </w:r>
          </w:p>
        </w:tc>
        <w:tc>
          <w:tcPr>
            <w:tcW w:w="2092" w:type="dxa"/>
          </w:tcPr>
          <w:p w14:paraId="4B8FD4B1" w14:textId="19082D06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>Nếu thanh toán thất bại, hệ thống cho phép thử lại hoặc hủy giao dịch</w:t>
            </w:r>
          </w:p>
        </w:tc>
      </w:tr>
      <w:tr w:rsidR="005E1C81" w14:paraId="4CB007DD" w14:textId="77777777" w:rsidTr="005E1C81">
        <w:trPr>
          <w:trHeight w:val="291"/>
        </w:trPr>
        <w:tc>
          <w:tcPr>
            <w:tcW w:w="1525" w:type="dxa"/>
          </w:tcPr>
          <w:p w14:paraId="6D449E3B" w14:textId="48DE52B1" w:rsidR="005E1C81" w:rsidRDefault="005E1C81" w:rsidP="005E1C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Hủy vé</w:t>
            </w:r>
          </w:p>
        </w:tc>
        <w:tc>
          <w:tcPr>
            <w:tcW w:w="1350" w:type="dxa"/>
          </w:tcPr>
          <w:p w14:paraId="7C772E59" w14:textId="6847B01F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 xml:space="preserve">Hủy vé đã đặt </w:t>
            </w:r>
          </w:p>
        </w:tc>
        <w:tc>
          <w:tcPr>
            <w:tcW w:w="1530" w:type="dxa"/>
          </w:tcPr>
          <w:p w14:paraId="033A0259" w14:textId="15D72C83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>Người dùng có thể hủy vé đã đặt trong một khoảng thời gian nhất định</w:t>
            </w:r>
          </w:p>
        </w:tc>
        <w:tc>
          <w:tcPr>
            <w:tcW w:w="3060" w:type="dxa"/>
          </w:tcPr>
          <w:p w14:paraId="6378C71A" w14:textId="35DFB648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 xml:space="preserve">Người dùng chọn vé cần hủy </w:t>
            </w:r>
            <w:r>
              <w:rPr>
                <w:rFonts w:ascii="Times New Roman" w:hAnsi="Times New Roman" w:cs="Times New Roman"/>
              </w:rPr>
              <w:t>&gt;</w:t>
            </w:r>
            <w:r w:rsidRPr="005E1C81">
              <w:rPr>
                <w:rFonts w:ascii="Times New Roman" w:hAnsi="Times New Roman" w:cs="Times New Roman"/>
              </w:rPr>
              <w:t xml:space="preserve"> Hệ thống kiểm tra điều kiện </w:t>
            </w:r>
            <w:r>
              <w:rPr>
                <w:rFonts w:ascii="Times New Roman" w:hAnsi="Times New Roman" w:cs="Times New Roman"/>
              </w:rPr>
              <w:t>&gt;</w:t>
            </w:r>
            <w:r w:rsidRPr="005E1C81">
              <w:rPr>
                <w:rFonts w:ascii="Times New Roman" w:hAnsi="Times New Roman" w:cs="Times New Roman"/>
              </w:rPr>
              <w:t xml:space="preserve"> Nếu hợp lệ, hệ thống hủy vé và hoàn tiền </w:t>
            </w:r>
          </w:p>
        </w:tc>
        <w:tc>
          <w:tcPr>
            <w:tcW w:w="2092" w:type="dxa"/>
          </w:tcPr>
          <w:p w14:paraId="2B7B282F" w14:textId="408AF28C" w:rsidR="005E1C81" w:rsidRDefault="005E1C81" w:rsidP="005E1C81">
            <w:pPr>
              <w:rPr>
                <w:rFonts w:ascii="Times New Roman" w:hAnsi="Times New Roman" w:cs="Times New Roman"/>
              </w:rPr>
            </w:pPr>
            <w:r w:rsidRPr="005E1C81">
              <w:rPr>
                <w:rFonts w:ascii="Times New Roman" w:hAnsi="Times New Roman" w:cs="Times New Roman"/>
              </w:rPr>
              <w:t>Nếu quá hạn hủy, hệ thống thông báo không thể hủy</w:t>
            </w:r>
          </w:p>
        </w:tc>
      </w:tr>
    </w:tbl>
    <w:p w14:paraId="77CF78AD" w14:textId="0AD60A2F" w:rsidR="00AE5AEE" w:rsidRPr="005E1C81" w:rsidRDefault="00AE5AEE" w:rsidP="005E1C81">
      <w:pPr>
        <w:rPr>
          <w:rFonts w:ascii="Times New Roman" w:hAnsi="Times New Roman" w:cs="Times New Roman"/>
        </w:rPr>
      </w:pPr>
    </w:p>
    <w:sectPr w:rsidR="00AE5AEE" w:rsidRPr="005E1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2C"/>
    <w:rsid w:val="001D77C6"/>
    <w:rsid w:val="0050083D"/>
    <w:rsid w:val="0054032C"/>
    <w:rsid w:val="005E1C81"/>
    <w:rsid w:val="00AE5AEE"/>
    <w:rsid w:val="00F35EB8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805E"/>
  <w15:chartTrackingRefBased/>
  <w15:docId w15:val="{1B6A32F7-69A6-4913-BAB7-403D3277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2C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2C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2C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2C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2C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2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2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2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2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032C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032C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2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2C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1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2025-10-31T06:48:00Z</dcterms:created>
  <dcterms:modified xsi:type="dcterms:W3CDTF">2025-10-31T06:57:00Z</dcterms:modified>
</cp:coreProperties>
</file>