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BC5114">
        <w:trPr>
          <w:trHeight w:val="4130"/>
        </w:trPr>
        <w:tc>
          <w:tcPr>
            <w:tcW w:w="10110" w:type="dxa"/>
          </w:tcPr>
          <w:p w:rsidR="00485927" w:rsidRPr="00A01FD8" w:rsidRDefault="00485927" w:rsidP="00BC5114">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BC5114">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sidR="00775DC2">
        <w:rPr>
          <w:rFonts w:ascii="Times New Roman" w:hAnsi="Times New Roman" w:cs="Times New Roman"/>
          <w:noProof/>
          <w:color w:val="000000" w:themeColor="text1"/>
          <w:sz w:val="24"/>
          <w:szCs w:val="24"/>
          <w:lang w:eastAsia="ja-JP"/>
        </w:rPr>
        <w:drawing>
          <wp:inline distT="0" distB="0" distL="0" distR="0">
            <wp:extent cx="4924425" cy="212407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24425" cy="21240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645F7" w:rsidRDefault="006223F2" w:rsidP="006645F7">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r w:rsidR="006645F7">
        <w:rPr>
          <w:rFonts w:ascii="Times New Roman" w:hAnsi="Times New Roman" w:cs="Times New Roman"/>
          <w:b/>
          <w:color w:val="4472C4" w:themeColor="accent5"/>
          <w:sz w:val="28"/>
          <w:szCs w:val="28"/>
          <w:u w:val="single"/>
        </w:rPr>
        <w:br/>
      </w:r>
    </w:p>
    <w:p w:rsidR="006645F7" w:rsidRPr="006645F7"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sidRPr="006645F7">
        <w:rPr>
          <w:rFonts w:ascii="Times New Roman" w:hAnsi="Times New Roman" w:cs="Times New Roman"/>
          <w:color w:val="000000" w:themeColor="text1"/>
          <w:sz w:val="24"/>
          <w:szCs w:val="24"/>
        </w:rPr>
        <w:t>Hiểu</w:t>
      </w:r>
      <w:r>
        <w:rPr>
          <w:rFonts w:ascii="Times New Roman" w:hAnsi="Times New Roman" w:cs="Times New Roman"/>
          <w:color w:val="000000" w:themeColor="text1"/>
          <w:sz w:val="24"/>
          <w:szCs w:val="24"/>
        </w:rPr>
        <w:t xml:space="preserve"> và sử dụng được startActivityResult() </w:t>
      </w:r>
      <w:r w:rsidRPr="006645F7">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Lấy các kết quả trả về</w:t>
      </w:r>
    </w:p>
    <w:p w:rsidR="00294C72" w:rsidRPr="00294C72"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6 bước</w:t>
      </w:r>
      <w:r w:rsidR="004C6237">
        <w:rPr>
          <w:rFonts w:ascii="Times New Roman" w:hAnsi="Times New Roman" w:cs="Times New Roman"/>
          <w:color w:val="000000" w:themeColor="text1"/>
          <w:sz w:val="24"/>
          <w:szCs w:val="24"/>
        </w:rPr>
        <w:t>, vận dụng được foreGroundlifeTime</w:t>
      </w:r>
    </w:p>
    <w:p w:rsidR="00294C72" w:rsidRPr="00294C72" w:rsidRDefault="00294C72" w:rsidP="00294C7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ja-JP"/>
        </w:rPr>
      </w:pPr>
      <w:r>
        <w:rPr>
          <w:rFonts w:ascii="Courier New" w:eastAsia="Times New Roman" w:hAnsi="Courier New" w:cs="Courier New"/>
          <w:i/>
          <w:iCs/>
          <w:color w:val="808080"/>
          <w:sz w:val="21"/>
          <w:szCs w:val="21"/>
          <w:lang w:eastAsia="ja-JP"/>
        </w:rPr>
        <w:t>SetActivity(ds1,ds2)(</w:t>
      </w:r>
      <w:r w:rsidRPr="00294C72">
        <w:rPr>
          <w:rFonts w:ascii="Courier New" w:eastAsia="Times New Roman" w:hAnsi="Courier New" w:cs="Courier New"/>
          <w:i/>
          <w:iCs/>
          <w:color w:val="808080"/>
          <w:sz w:val="21"/>
          <w:szCs w:val="21"/>
          <w:lang w:eastAsia="ja-JP"/>
        </w:rPr>
        <w:t>Intens muốn gọi, yêu cầu gửi mã yêu cầu (Số không trùng nhau)</w:t>
      </w:r>
    </w:p>
    <w:p w:rsidR="006645F7" w:rsidRPr="00F75C54" w:rsidRDefault="001A07E2" w:rsidP="00294C72">
      <w:pPr>
        <w:pStyle w:val="ListParagraph"/>
        <w:tabs>
          <w:tab w:val="left" w:pos="720"/>
        </w:tabs>
        <w:ind w:left="1440"/>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br/>
      </w:r>
      <w:r>
        <w:rPr>
          <w:rFonts w:ascii="Times New Roman" w:hAnsi="Times New Roman" w:cs="Times New Roman"/>
          <w:b/>
          <w:noProof/>
          <w:color w:val="000000" w:themeColor="text1"/>
          <w:sz w:val="28"/>
          <w:szCs w:val="28"/>
          <w:u w:val="single"/>
          <w:lang w:eastAsia="ja-JP"/>
        </w:rPr>
        <w:drawing>
          <wp:inline distT="0" distB="0" distL="0" distR="0">
            <wp:extent cx="5697682"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97682" cy="3733800"/>
                    </a:xfrm>
                    <a:prstGeom prst="rect">
                      <a:avLst/>
                    </a:prstGeom>
                    <a:noFill/>
                    <a:ln w="9525">
                      <a:noFill/>
                      <a:miter lim="800000"/>
                      <a:headEnd/>
                      <a:tailEnd/>
                    </a:ln>
                  </pic:spPr>
                </pic:pic>
              </a:graphicData>
            </a:graphic>
          </wp:inline>
        </w:drawing>
      </w:r>
    </w:p>
    <w:p w:rsidR="00F75C54" w:rsidRPr="00F75C54"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Để MainActivity có thể nhận được kết quả trả về thì Overide phương thức OnactivityResult(): Hàm tự động lấy được kết quả trả về từ màn hình khác với kết quả trong foreGroundLifetime khi </w:t>
      </w:r>
      <w:r>
        <w:rPr>
          <w:rFonts w:ascii="Times New Roman" w:hAnsi="Times New Roman" w:cs="Times New Roman"/>
          <w:color w:val="000000" w:themeColor="text1"/>
          <w:sz w:val="24"/>
          <w:szCs w:val="24"/>
        </w:rPr>
        <w:lastRenderedPageBreak/>
        <w:t xml:space="preserve">tất cả các màn hình con đã đóng </w:t>
      </w:r>
      <w:r w:rsidRPr="00F75C5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requestCode: mã gửi đi, resultCode: mã trả về, data: dữ liệu trả về</w:t>
      </w:r>
    </w:p>
    <w:p w:rsidR="00F75C54" w:rsidRPr="006645F7"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24"/>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E26" w:rsidRDefault="00543E26" w:rsidP="004E0B34">
      <w:pPr>
        <w:spacing w:after="0" w:line="240" w:lineRule="auto"/>
      </w:pPr>
      <w:r>
        <w:separator/>
      </w:r>
    </w:p>
  </w:endnote>
  <w:endnote w:type="continuationSeparator" w:id="1">
    <w:p w:rsidR="00543E26" w:rsidRDefault="00543E26"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E26" w:rsidRDefault="00543E26" w:rsidP="004E0B34">
      <w:pPr>
        <w:spacing w:after="0" w:line="240" w:lineRule="auto"/>
      </w:pPr>
      <w:r>
        <w:separator/>
      </w:r>
    </w:p>
  </w:footnote>
  <w:footnote w:type="continuationSeparator" w:id="1">
    <w:p w:rsidR="00543E26" w:rsidRDefault="00543E26"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4E0B34" w:rsidRPr="004E0B34" w:rsidRDefault="0055617B">
        <w:pPr>
          <w:pStyle w:val="Header"/>
          <w:pBdr>
            <w:bottom w:val="single" w:sz="4" w:space="1" w:color="D9D9D9" w:themeColor="background1" w:themeShade="D9"/>
          </w:pBdr>
          <w:rPr>
            <w:color w:val="7F7F7F" w:themeColor="background1" w:themeShade="7F"/>
            <w:spacing w:val="60"/>
          </w:rPr>
        </w:pPr>
        <w:fldSimple w:instr=" PAGE   \* MERGEFORMAT ">
          <w:r w:rsidR="00294C72" w:rsidRPr="00294C72">
            <w:rPr>
              <w:b/>
              <w:noProof/>
            </w:rPr>
            <w:t>9</w:t>
          </w:r>
        </w:fldSimple>
        <w:r w:rsidR="004E0B34">
          <w:rPr>
            <w:b/>
          </w:rPr>
          <w:t xml:space="preserve"> | </w:t>
        </w:r>
        <w:r w:rsidR="004E0B34">
          <w:rPr>
            <w:color w:val="7F7F7F" w:themeColor="background1" w:themeShade="7F"/>
            <w:spacing w:val="60"/>
          </w:rPr>
          <w:t>6</w:t>
        </w:r>
        <w:r w:rsidR="004E0B34">
          <w:rPr>
            <w:color w:val="7F7F7F" w:themeColor="background1" w:themeShade="7F"/>
            <w:spacing w:val="60"/>
          </w:rPr>
          <w:tab/>
        </w:r>
        <w:r w:rsidR="004E0B34">
          <w:rPr>
            <w:color w:val="7F7F7F" w:themeColor="background1" w:themeShade="7F"/>
            <w:spacing w:val="60"/>
          </w:rPr>
          <w:tab/>
          <w:t>Lập trình Android - Hochnt</w:t>
        </w:r>
      </w:p>
    </w:sdtContent>
  </w:sdt>
  <w:p w:rsidR="004E0B34" w:rsidRDefault="004E0B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11646"/>
    <w:multiLevelType w:val="hybridMultilevel"/>
    <w:tmpl w:val="80EEC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4461E9"/>
    <w:multiLevelType w:val="hybridMultilevel"/>
    <w:tmpl w:val="563A60D2"/>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7C657E"/>
    <w:multiLevelType w:val="hybridMultilevel"/>
    <w:tmpl w:val="B7E6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nsid w:val="66F92CE7"/>
    <w:multiLevelType w:val="hybridMultilevel"/>
    <w:tmpl w:val="ABDCA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0"/>
  </w:num>
  <w:num w:numId="4">
    <w:abstractNumId w:val="12"/>
  </w:num>
  <w:num w:numId="5">
    <w:abstractNumId w:val="6"/>
  </w:num>
  <w:num w:numId="6">
    <w:abstractNumId w:val="11"/>
  </w:num>
  <w:num w:numId="7">
    <w:abstractNumId w:val="2"/>
  </w:num>
  <w:num w:numId="8">
    <w:abstractNumId w:val="13"/>
  </w:num>
  <w:num w:numId="9">
    <w:abstractNumId w:val="21"/>
  </w:num>
  <w:num w:numId="10">
    <w:abstractNumId w:val="7"/>
  </w:num>
  <w:num w:numId="11">
    <w:abstractNumId w:val="19"/>
  </w:num>
  <w:num w:numId="12">
    <w:abstractNumId w:val="10"/>
  </w:num>
  <w:num w:numId="13">
    <w:abstractNumId w:val="5"/>
  </w:num>
  <w:num w:numId="14">
    <w:abstractNumId w:val="14"/>
  </w:num>
  <w:num w:numId="15">
    <w:abstractNumId w:val="18"/>
  </w:num>
  <w:num w:numId="16">
    <w:abstractNumId w:val="1"/>
  </w:num>
  <w:num w:numId="17">
    <w:abstractNumId w:val="9"/>
  </w:num>
  <w:num w:numId="18">
    <w:abstractNumId w:val="23"/>
  </w:num>
  <w:num w:numId="19">
    <w:abstractNumId w:val="0"/>
  </w:num>
  <w:num w:numId="20">
    <w:abstractNumId w:val="16"/>
  </w:num>
  <w:num w:numId="21">
    <w:abstractNumId w:val="8"/>
  </w:num>
  <w:num w:numId="22">
    <w:abstractNumId w:val="25"/>
  </w:num>
  <w:num w:numId="23">
    <w:abstractNumId w:val="24"/>
  </w:num>
  <w:num w:numId="24">
    <w:abstractNumId w:val="22"/>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7D77"/>
    <w:rsid w:val="000208EF"/>
    <w:rsid w:val="000B7D77"/>
    <w:rsid w:val="000D1F46"/>
    <w:rsid w:val="000F1902"/>
    <w:rsid w:val="000F2195"/>
    <w:rsid w:val="00102995"/>
    <w:rsid w:val="00140206"/>
    <w:rsid w:val="001A07E2"/>
    <w:rsid w:val="001F619A"/>
    <w:rsid w:val="002042BC"/>
    <w:rsid w:val="002528B5"/>
    <w:rsid w:val="00294C72"/>
    <w:rsid w:val="002E592E"/>
    <w:rsid w:val="002F1FD4"/>
    <w:rsid w:val="002F5E7F"/>
    <w:rsid w:val="00352CAB"/>
    <w:rsid w:val="00387A76"/>
    <w:rsid w:val="003E1D5D"/>
    <w:rsid w:val="00482DC9"/>
    <w:rsid w:val="00485927"/>
    <w:rsid w:val="004C42E0"/>
    <w:rsid w:val="004C6237"/>
    <w:rsid w:val="004E0B34"/>
    <w:rsid w:val="004F109E"/>
    <w:rsid w:val="00515E45"/>
    <w:rsid w:val="00543E26"/>
    <w:rsid w:val="005450BF"/>
    <w:rsid w:val="0055617B"/>
    <w:rsid w:val="00580E52"/>
    <w:rsid w:val="00586854"/>
    <w:rsid w:val="005A4671"/>
    <w:rsid w:val="005D777D"/>
    <w:rsid w:val="005E76A8"/>
    <w:rsid w:val="00605437"/>
    <w:rsid w:val="006223F2"/>
    <w:rsid w:val="00637A88"/>
    <w:rsid w:val="00646F1F"/>
    <w:rsid w:val="00652044"/>
    <w:rsid w:val="006645F7"/>
    <w:rsid w:val="00696756"/>
    <w:rsid w:val="006A19A1"/>
    <w:rsid w:val="00775DC2"/>
    <w:rsid w:val="00795C41"/>
    <w:rsid w:val="007969BA"/>
    <w:rsid w:val="007A791B"/>
    <w:rsid w:val="007C5569"/>
    <w:rsid w:val="007C7497"/>
    <w:rsid w:val="0084205B"/>
    <w:rsid w:val="008705F4"/>
    <w:rsid w:val="008F2368"/>
    <w:rsid w:val="0091175E"/>
    <w:rsid w:val="00921F2C"/>
    <w:rsid w:val="00AA4535"/>
    <w:rsid w:val="00B83B98"/>
    <w:rsid w:val="00C0205B"/>
    <w:rsid w:val="00C06B60"/>
    <w:rsid w:val="00C26AC6"/>
    <w:rsid w:val="00C365BC"/>
    <w:rsid w:val="00CA60B0"/>
    <w:rsid w:val="00CA7D9E"/>
    <w:rsid w:val="00CE42DF"/>
    <w:rsid w:val="00CE58CD"/>
    <w:rsid w:val="00D03C73"/>
    <w:rsid w:val="00D27394"/>
    <w:rsid w:val="00D41656"/>
    <w:rsid w:val="00DD071E"/>
    <w:rsid w:val="00DD45EB"/>
    <w:rsid w:val="00E42DF3"/>
    <w:rsid w:val="00E95524"/>
    <w:rsid w:val="00EC7916"/>
    <w:rsid w:val="00F271D0"/>
    <w:rsid w:val="00F75C54"/>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47082771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530608185">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974144353">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9</Pages>
  <Words>843</Words>
  <Characters>4806</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43</cp:revision>
  <dcterms:created xsi:type="dcterms:W3CDTF">2016-07-20T15:31:00Z</dcterms:created>
  <dcterms:modified xsi:type="dcterms:W3CDTF">2016-07-29T06:25:00Z</dcterms:modified>
</cp:coreProperties>
</file>