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BBFC9" w14:textId="35C940BC" w:rsidR="00CF42A4" w:rsidRPr="00CF42A4" w:rsidRDefault="00CF42A4" w:rsidP="00CF42A4">
      <w:pPr>
        <w:jc w:val="both"/>
        <w:rPr>
          <w:b/>
          <w:bCs/>
          <w:color w:val="A02B93" w:themeColor="accent5"/>
          <w:sz w:val="32"/>
          <w:szCs w:val="32"/>
        </w:rPr>
      </w:pPr>
      <w:r w:rsidRPr="00CF42A4">
        <w:rPr>
          <w:b/>
          <w:bCs/>
          <w:color w:val="A02B93" w:themeColor="accent5"/>
          <w:sz w:val="32"/>
          <w:szCs w:val="32"/>
        </w:rPr>
        <w:t>CROSS VALIDATION (CV)</w:t>
      </w:r>
    </w:p>
    <w:p w14:paraId="53E0669F" w14:textId="77777777" w:rsidR="00CF42A4" w:rsidRPr="00CF42A4" w:rsidRDefault="00CF42A4" w:rsidP="00CF42A4">
      <w:pPr>
        <w:jc w:val="both"/>
        <w:rPr>
          <w:color w:val="A02B93" w:themeColor="accent5"/>
        </w:rPr>
      </w:pPr>
      <w:r w:rsidRPr="00CF42A4">
        <w:rPr>
          <w:b/>
          <w:bCs/>
          <w:color w:val="A02B93" w:themeColor="accent5"/>
        </w:rPr>
        <w:t>O que é ?</w:t>
      </w:r>
    </w:p>
    <w:p w14:paraId="095DD7BA" w14:textId="38726D15" w:rsidR="00CF42A4" w:rsidRPr="00CF42A4" w:rsidRDefault="00CF42A4" w:rsidP="00CF42A4">
      <w:pPr>
        <w:numPr>
          <w:ilvl w:val="0"/>
          <w:numId w:val="1"/>
        </w:numPr>
        <w:jc w:val="both"/>
      </w:pPr>
      <w:r w:rsidRPr="00CF42A4">
        <w:t>É um método para avaliar o desempenho do modelo de uma forma mais segura.</w:t>
      </w:r>
    </w:p>
    <w:p w14:paraId="0788B0BF" w14:textId="49003E31" w:rsidR="00CF42A4" w:rsidRPr="00CF42A4" w:rsidRDefault="00CF42A4" w:rsidP="00CF42A4">
      <w:pPr>
        <w:numPr>
          <w:ilvl w:val="0"/>
          <w:numId w:val="2"/>
        </w:numPr>
        <w:jc w:val="both"/>
      </w:pPr>
      <w:r w:rsidRPr="00CF42A4">
        <w:t>Ele repete vários treinos com alguns tipos de divisão de dados, por exemplo: 70% dos dados para treino e 30% para teste, depois 80% treino e 20% teste, com os resultados desses testes é calculado a média geral de todas as performances e assim um desempenho geral do seu modelo de aprendizado.</w:t>
      </w:r>
    </w:p>
    <w:p w14:paraId="21F13C92" w14:textId="77777777" w:rsidR="00CF42A4" w:rsidRPr="00CF42A4" w:rsidRDefault="00CF42A4" w:rsidP="00CF42A4">
      <w:pPr>
        <w:jc w:val="both"/>
        <w:rPr>
          <w:color w:val="A02B93" w:themeColor="accent5"/>
        </w:rPr>
      </w:pPr>
      <w:r w:rsidRPr="00CF42A4">
        <w:rPr>
          <w:b/>
          <w:bCs/>
          <w:color w:val="A02B93" w:themeColor="accent5"/>
        </w:rPr>
        <w:t>Benefícios:</w:t>
      </w:r>
    </w:p>
    <w:p w14:paraId="1F677694" w14:textId="663BE5AF" w:rsidR="00CF42A4" w:rsidRPr="00CF42A4" w:rsidRDefault="00CF42A4" w:rsidP="00CF42A4">
      <w:pPr>
        <w:numPr>
          <w:ilvl w:val="0"/>
          <w:numId w:val="3"/>
        </w:numPr>
        <w:jc w:val="both"/>
      </w:pPr>
      <w:r w:rsidRPr="00CF42A4">
        <w:t>Fornece uma estimativa mais confiável.</w:t>
      </w:r>
    </w:p>
    <w:p w14:paraId="3D8C2521" w14:textId="22E749A9" w:rsidR="00CF42A4" w:rsidRPr="00CF42A4" w:rsidRDefault="00CF42A4" w:rsidP="00CF42A4">
      <w:pPr>
        <w:numPr>
          <w:ilvl w:val="0"/>
          <w:numId w:val="4"/>
        </w:numPr>
        <w:jc w:val="both"/>
      </w:pPr>
      <w:r w:rsidRPr="00CF42A4">
        <w:t>Rápido, evita testar com outras quantidades de dados manualmente.</w:t>
      </w:r>
    </w:p>
    <w:p w14:paraId="78B812DA" w14:textId="1E019F21" w:rsidR="00CF42A4" w:rsidRPr="00CF42A4" w:rsidRDefault="00CF42A4" w:rsidP="00CF42A4">
      <w:pPr>
        <w:numPr>
          <w:ilvl w:val="0"/>
          <w:numId w:val="5"/>
        </w:numPr>
        <w:jc w:val="both"/>
      </w:pPr>
      <w:r w:rsidRPr="00CF42A4">
        <w:t>Garante que todas as amostras de dados sejam usadas.</w:t>
      </w:r>
    </w:p>
    <w:p w14:paraId="5A89E265" w14:textId="10E1E57E" w:rsidR="00CF42A4" w:rsidRPr="00CF42A4" w:rsidRDefault="00CF42A4" w:rsidP="00CF42A4">
      <w:pPr>
        <w:numPr>
          <w:ilvl w:val="0"/>
          <w:numId w:val="6"/>
        </w:numPr>
        <w:jc w:val="both"/>
      </w:pPr>
      <w:r w:rsidRPr="00CF42A4">
        <w:t xml:space="preserve">Detecção de </w:t>
      </w:r>
      <w:r w:rsidRPr="00CF42A4">
        <w:rPr>
          <w:b/>
          <w:bCs/>
          <w:color w:val="A02B93" w:themeColor="accent5"/>
        </w:rPr>
        <w:t xml:space="preserve">OVERFITTING </w:t>
      </w:r>
      <w:r w:rsidRPr="00CF42A4">
        <w:t xml:space="preserve">ou </w:t>
      </w:r>
      <w:r>
        <w:rPr>
          <w:b/>
          <w:bCs/>
          <w:color w:val="A02B93" w:themeColor="accent5"/>
        </w:rPr>
        <w:t>UNDERFITTING</w:t>
      </w:r>
      <w:r w:rsidRPr="00CF42A4">
        <w:t>.</w:t>
      </w:r>
    </w:p>
    <w:p w14:paraId="3C70261F" w14:textId="77777777" w:rsidR="00CF42A4" w:rsidRDefault="00CF42A4" w:rsidP="00CF42A4">
      <w:pPr>
        <w:jc w:val="both"/>
        <w:rPr>
          <w:b/>
          <w:bCs/>
        </w:rPr>
      </w:pPr>
    </w:p>
    <w:p w14:paraId="76BF1AA6" w14:textId="7C7555F9" w:rsidR="00CF42A4" w:rsidRPr="00CF42A4" w:rsidRDefault="00CF42A4" w:rsidP="00CF42A4">
      <w:pPr>
        <w:jc w:val="both"/>
        <w:rPr>
          <w:color w:val="A02B93" w:themeColor="accent5"/>
        </w:rPr>
      </w:pPr>
      <w:r w:rsidRPr="00CF42A4">
        <w:rPr>
          <w:b/>
          <w:bCs/>
          <w:color w:val="A02B93" w:themeColor="accent5"/>
        </w:rPr>
        <w:t>K-Fold Cross Validation (Método mais usado):</w:t>
      </w:r>
    </w:p>
    <w:p w14:paraId="1C6E49F8" w14:textId="77777777" w:rsidR="00CF42A4" w:rsidRPr="00CF42A4" w:rsidRDefault="00CF42A4" w:rsidP="00CF42A4">
      <w:pPr>
        <w:numPr>
          <w:ilvl w:val="0"/>
          <w:numId w:val="7"/>
        </w:numPr>
        <w:jc w:val="both"/>
      </w:pPr>
      <w:r w:rsidRPr="00CF42A4">
        <w:t>Consiste em dividir o conjunto de dados em K partes do mesmo tamanho. O modelo vai repetir o treino K vezes.</w:t>
      </w:r>
    </w:p>
    <w:p w14:paraId="7D237D0D" w14:textId="60E9682E" w:rsidR="00CF42A4" w:rsidRDefault="00CF42A4" w:rsidP="00CF42A4">
      <w:pPr>
        <w:numPr>
          <w:ilvl w:val="0"/>
          <w:numId w:val="7"/>
        </w:numPr>
        <w:jc w:val="both"/>
      </w:pPr>
      <w:r w:rsidRPr="00CF42A4">
        <w:t>Em cada vez 1 das partes será usada para os testes.</w:t>
      </w:r>
    </w:p>
    <w:p w14:paraId="61307985" w14:textId="16048F02" w:rsidR="00CF42A4" w:rsidRPr="00CF42A4" w:rsidRDefault="00CF42A4" w:rsidP="00CF42A4">
      <w:pPr>
        <w:ind w:left="360"/>
        <w:jc w:val="both"/>
      </w:pPr>
      <w:r>
        <w:rPr>
          <w:noProof/>
        </w:rPr>
        <w:drawing>
          <wp:inline distT="0" distB="0" distL="0" distR="0" wp14:anchorId="15CE5029" wp14:editId="2ABAADFC">
            <wp:extent cx="4806989" cy="3526155"/>
            <wp:effectExtent l="0" t="0" r="0" b="0"/>
            <wp:docPr id="247177973" name="Imagem 1" descr="Cross-Validation in Machine Learning: Enhancing Model Performance with  Confidence | by Shubham Sangole | Python in Plain Engl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oss-Validation in Machine Learning: Enhancing Model Performance with  Confidence | by Shubham Sangole | Python in Plain Englis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345" cy="35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B1AEB" w14:textId="16DBD1AE" w:rsidR="00CF42A4" w:rsidRPr="00CF42A4" w:rsidRDefault="00CF42A4" w:rsidP="00CF42A4">
      <w:pPr>
        <w:jc w:val="both"/>
        <w:rPr>
          <w:b/>
          <w:bCs/>
          <w:color w:val="A02B93" w:themeColor="accent5"/>
        </w:rPr>
      </w:pPr>
      <w:r w:rsidRPr="00CF42A4">
        <w:rPr>
          <w:b/>
          <w:bCs/>
          <w:color w:val="A02B93" w:themeColor="accent5"/>
        </w:rPr>
        <w:lastRenderedPageBreak/>
        <w:t>Exemplo: </w:t>
      </w:r>
    </w:p>
    <w:p w14:paraId="0A8460F9" w14:textId="77777777" w:rsidR="00CF42A4" w:rsidRPr="00CF42A4" w:rsidRDefault="00CF42A4" w:rsidP="00CF42A4">
      <w:pPr>
        <w:ind w:firstLine="708"/>
        <w:jc w:val="both"/>
      </w:pPr>
      <w:r w:rsidRPr="00CF42A4">
        <w:t>Os dados serão divididos em 5 partes. </w:t>
      </w:r>
    </w:p>
    <w:p w14:paraId="1388DB65" w14:textId="743839B8" w:rsidR="00CF42A4" w:rsidRPr="00CF42A4" w:rsidRDefault="00CF42A4" w:rsidP="00CF42A4">
      <w:pPr>
        <w:ind w:firstLine="708"/>
        <w:jc w:val="both"/>
      </w:pPr>
      <w:r w:rsidRPr="00CF42A4">
        <w:t xml:space="preserve">Na primeira vez, a </w:t>
      </w:r>
      <w:r>
        <w:t xml:space="preserve">parte 1 </w:t>
      </w:r>
      <w:r w:rsidRPr="00CF42A4">
        <w:t>parte será utilizada para teste e as partes restantes para treinamento gerando uma métrica de avaliação. </w:t>
      </w:r>
    </w:p>
    <w:p w14:paraId="0455683E" w14:textId="191F5C97" w:rsidR="00CF42A4" w:rsidRPr="00CF42A4" w:rsidRDefault="00CF42A4" w:rsidP="00CF42A4">
      <w:pPr>
        <w:ind w:firstLine="708"/>
        <w:jc w:val="both"/>
      </w:pPr>
      <w:r w:rsidRPr="00CF42A4">
        <w:t>Na segunda vez, a parte</w:t>
      </w:r>
      <w:r>
        <w:t xml:space="preserve"> 2</w:t>
      </w:r>
      <w:r w:rsidRPr="00CF42A4">
        <w:t xml:space="preserve"> será utilizada para teste enquanto as demais para treino, assim mostra na imagem acima.</w:t>
      </w:r>
    </w:p>
    <w:p w14:paraId="43EDB027" w14:textId="4BEFA833" w:rsidR="00CF42A4" w:rsidRDefault="00CF42A4" w:rsidP="00094183">
      <w:pPr>
        <w:ind w:firstLine="708"/>
        <w:jc w:val="both"/>
      </w:pPr>
      <w:r w:rsidRPr="00CF42A4">
        <w:t xml:space="preserve">Esse processo será repetido 5 vezes até que toda a base passe pelo processo de treino e teste gerando </w:t>
      </w:r>
      <w:r w:rsidRPr="00094183">
        <w:t>uma</w:t>
      </w:r>
      <w:r w:rsidRPr="00CF42A4">
        <w:t xml:space="preserve"> métrica de avaliação média para o modelo.</w:t>
      </w:r>
    </w:p>
    <w:p w14:paraId="655374B6" w14:textId="77777777" w:rsidR="00094183" w:rsidRDefault="00094183" w:rsidP="00094183">
      <w:pPr>
        <w:ind w:firstLine="708"/>
        <w:jc w:val="both"/>
      </w:pPr>
    </w:p>
    <w:tbl>
      <w:tblPr>
        <w:tblW w:w="10348" w:type="dxa"/>
        <w:tblCellSpacing w:w="15" w:type="dxa"/>
        <w:tblInd w:w="-5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4111"/>
        <w:gridCol w:w="3260"/>
      </w:tblGrid>
      <w:tr w:rsidR="00094183" w:rsidRPr="00094183" w14:paraId="510B6DE4" w14:textId="77777777" w:rsidTr="00CA6369">
        <w:trPr>
          <w:tblHeader/>
          <w:tblCellSpacing w:w="15" w:type="dxa"/>
        </w:trPr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6942C" w14:textId="77777777" w:rsidR="00094183" w:rsidRPr="00094183" w:rsidRDefault="00094183" w:rsidP="00094183">
            <w:pPr>
              <w:jc w:val="both"/>
              <w:rPr>
                <w:rFonts w:ascii="Arial" w:hAnsi="Arial" w:cs="Arial"/>
              </w:rPr>
            </w:pPr>
            <w:r w:rsidRPr="00094183">
              <w:rPr>
                <w:rFonts w:ascii="Arial" w:hAnsi="Arial" w:cs="Arial"/>
                <w:b/>
                <w:bCs/>
                <w:color w:val="A02B93" w:themeColor="accent5"/>
              </w:rPr>
              <w:t>Valor de K</w:t>
            </w:r>
          </w:p>
        </w:tc>
        <w:tc>
          <w:tcPr>
            <w:tcW w:w="4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F1EF8" w14:textId="77777777" w:rsidR="00094183" w:rsidRPr="00094183" w:rsidRDefault="00094183" w:rsidP="00094183">
            <w:pPr>
              <w:jc w:val="both"/>
              <w:rPr>
                <w:rFonts w:ascii="Arial" w:hAnsi="Arial" w:cs="Arial"/>
              </w:rPr>
            </w:pPr>
            <w:r w:rsidRPr="00094183">
              <w:rPr>
                <w:rFonts w:ascii="Arial" w:hAnsi="Arial" w:cs="Arial"/>
                <w:b/>
                <w:bCs/>
                <w:color w:val="A02B93" w:themeColor="accent5"/>
              </w:rPr>
              <w:t>Efeito no Modelo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3F8C4" w14:textId="77777777" w:rsidR="00094183" w:rsidRPr="00094183" w:rsidRDefault="00094183" w:rsidP="00094183">
            <w:pPr>
              <w:jc w:val="both"/>
              <w:rPr>
                <w:rFonts w:ascii="Arial" w:hAnsi="Arial" w:cs="Arial"/>
              </w:rPr>
            </w:pPr>
            <w:r w:rsidRPr="00094183">
              <w:rPr>
                <w:rFonts w:ascii="Arial" w:hAnsi="Arial" w:cs="Arial"/>
                <w:b/>
                <w:bCs/>
                <w:color w:val="A02B93" w:themeColor="accent5"/>
              </w:rPr>
              <w:t>Problema Principal</w:t>
            </w:r>
          </w:p>
        </w:tc>
      </w:tr>
      <w:tr w:rsidR="00094183" w:rsidRPr="00094183" w14:paraId="7EF0CABD" w14:textId="77777777" w:rsidTr="00CA6369">
        <w:trPr>
          <w:tblCellSpacing w:w="15" w:type="dxa"/>
        </w:trPr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392E1" w14:textId="77777777" w:rsidR="00094183" w:rsidRPr="00094183" w:rsidRDefault="00094183" w:rsidP="00094183">
            <w:pPr>
              <w:jc w:val="both"/>
              <w:rPr>
                <w:rFonts w:ascii="Arial" w:hAnsi="Arial" w:cs="Arial"/>
              </w:rPr>
            </w:pPr>
            <w:r w:rsidRPr="00094183">
              <w:rPr>
                <w:rFonts w:ascii="Arial" w:hAnsi="Arial" w:cs="Arial"/>
                <w:b/>
                <w:bCs/>
                <w:color w:val="A02B93" w:themeColor="accent5"/>
              </w:rPr>
              <w:t>K Pequeno</w:t>
            </w:r>
            <w:r w:rsidRPr="00094183">
              <w:rPr>
                <w:rFonts w:ascii="Arial" w:hAnsi="Arial" w:cs="Arial"/>
                <w:color w:val="A02B93" w:themeColor="accent5"/>
              </w:rPr>
              <w:t xml:space="preserve"> </w:t>
            </w:r>
            <w:r w:rsidRPr="00094183">
              <w:rPr>
                <w:rFonts w:ascii="Arial" w:hAnsi="Arial" w:cs="Arial"/>
              </w:rPr>
              <w:t>(Ex.: 3)</w:t>
            </w:r>
          </w:p>
        </w:tc>
        <w:tc>
          <w:tcPr>
            <w:tcW w:w="4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68D6A" w14:textId="77777777" w:rsidR="00094183" w:rsidRPr="00094183" w:rsidRDefault="00094183" w:rsidP="00094183">
            <w:pPr>
              <w:jc w:val="both"/>
              <w:rPr>
                <w:rFonts w:ascii="Arial" w:hAnsi="Arial" w:cs="Arial"/>
              </w:rPr>
            </w:pPr>
            <w:r w:rsidRPr="00094183">
              <w:rPr>
                <w:rFonts w:ascii="Arial" w:hAnsi="Arial" w:cs="Arial"/>
              </w:rPr>
              <w:t xml:space="preserve">Treinamento com </w:t>
            </w:r>
            <w:r w:rsidRPr="00094183">
              <w:rPr>
                <w:rFonts w:ascii="Arial" w:hAnsi="Arial" w:cs="Arial"/>
                <w:b/>
                <w:bCs/>
                <w:color w:val="A02B93" w:themeColor="accent5"/>
              </w:rPr>
              <w:t>poucos dados</w:t>
            </w:r>
            <w:r w:rsidRPr="00094183">
              <w:rPr>
                <w:rFonts w:ascii="Arial" w:hAnsi="Arial" w:cs="Arial"/>
                <w:color w:val="A02B93" w:themeColor="accent5"/>
              </w:rPr>
              <w:t>.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C06E2" w14:textId="77777777" w:rsidR="00094183" w:rsidRPr="00094183" w:rsidRDefault="00094183" w:rsidP="00094183">
            <w:pPr>
              <w:jc w:val="both"/>
              <w:rPr>
                <w:rFonts w:ascii="Arial" w:hAnsi="Arial" w:cs="Arial"/>
              </w:rPr>
            </w:pPr>
            <w:r w:rsidRPr="00094183">
              <w:rPr>
                <w:rFonts w:ascii="Arial" w:hAnsi="Arial" w:cs="Arial"/>
              </w:rPr>
              <w:t xml:space="preserve">Estimativa de desempenho </w:t>
            </w:r>
            <w:r w:rsidRPr="00094183">
              <w:rPr>
                <w:rFonts w:ascii="Arial" w:hAnsi="Arial" w:cs="Arial"/>
                <w:b/>
                <w:bCs/>
                <w:color w:val="A02B93" w:themeColor="accent5"/>
              </w:rPr>
              <w:t>pessimista</w:t>
            </w:r>
            <w:r w:rsidRPr="00094183">
              <w:rPr>
                <w:rFonts w:ascii="Arial" w:hAnsi="Arial" w:cs="Arial"/>
                <w:color w:val="A02B93" w:themeColor="accent5"/>
              </w:rPr>
              <w:t xml:space="preserve"> </w:t>
            </w:r>
            <w:r w:rsidRPr="00094183">
              <w:rPr>
                <w:rFonts w:ascii="Arial" w:hAnsi="Arial" w:cs="Arial"/>
              </w:rPr>
              <w:t>(alto viés).</w:t>
            </w:r>
          </w:p>
        </w:tc>
      </w:tr>
      <w:tr w:rsidR="00094183" w:rsidRPr="00094183" w14:paraId="065BE645" w14:textId="77777777" w:rsidTr="00CA6369">
        <w:trPr>
          <w:tblCellSpacing w:w="15" w:type="dxa"/>
        </w:trPr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EAF2A" w14:textId="77777777" w:rsidR="00094183" w:rsidRPr="00094183" w:rsidRDefault="00094183" w:rsidP="00094183">
            <w:pPr>
              <w:jc w:val="both"/>
              <w:rPr>
                <w:rFonts w:ascii="Arial" w:hAnsi="Arial" w:cs="Arial"/>
              </w:rPr>
            </w:pPr>
            <w:r w:rsidRPr="00094183">
              <w:rPr>
                <w:rFonts w:ascii="Arial" w:hAnsi="Arial" w:cs="Arial"/>
                <w:b/>
                <w:bCs/>
                <w:color w:val="A02B93" w:themeColor="accent5"/>
              </w:rPr>
              <w:t>K Grande</w:t>
            </w:r>
            <w:r w:rsidRPr="00094183">
              <w:rPr>
                <w:rFonts w:ascii="Arial" w:hAnsi="Arial" w:cs="Arial"/>
                <w:color w:val="A02B93" w:themeColor="accent5"/>
              </w:rPr>
              <w:t xml:space="preserve"> </w:t>
            </w:r>
            <w:r w:rsidRPr="00094183">
              <w:rPr>
                <w:rFonts w:ascii="Arial" w:hAnsi="Arial" w:cs="Arial"/>
              </w:rPr>
              <w:t>(Ex.: 50)</w:t>
            </w:r>
          </w:p>
        </w:tc>
        <w:tc>
          <w:tcPr>
            <w:tcW w:w="4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2DDDC" w14:textId="77777777" w:rsidR="00094183" w:rsidRPr="00094183" w:rsidRDefault="00094183" w:rsidP="00094183">
            <w:pPr>
              <w:jc w:val="both"/>
              <w:rPr>
                <w:rFonts w:ascii="Arial" w:hAnsi="Arial" w:cs="Arial"/>
              </w:rPr>
            </w:pPr>
            <w:r w:rsidRPr="00094183">
              <w:rPr>
                <w:rFonts w:ascii="Arial" w:hAnsi="Arial" w:cs="Arial"/>
              </w:rPr>
              <w:t xml:space="preserve">Modelo treinado com </w:t>
            </w:r>
            <w:r w:rsidRPr="00094183">
              <w:rPr>
                <w:rFonts w:ascii="Arial" w:hAnsi="Arial" w:cs="Arial"/>
                <w:b/>
                <w:bCs/>
                <w:color w:val="A02B93" w:themeColor="accent5"/>
              </w:rPr>
              <w:t>quase todos os dados</w:t>
            </w:r>
            <w:r w:rsidRPr="00094183">
              <w:rPr>
                <w:rFonts w:ascii="Arial" w:hAnsi="Arial" w:cs="Arial"/>
                <w:color w:val="A02B93" w:themeColor="accent5"/>
              </w:rPr>
              <w:t>.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627A6" w14:textId="77777777" w:rsidR="00094183" w:rsidRPr="00094183" w:rsidRDefault="00094183" w:rsidP="00094183">
            <w:pPr>
              <w:jc w:val="both"/>
              <w:rPr>
                <w:rFonts w:ascii="Arial" w:hAnsi="Arial" w:cs="Arial"/>
              </w:rPr>
            </w:pPr>
            <w:r w:rsidRPr="00094183">
              <w:rPr>
                <w:rFonts w:ascii="Arial" w:hAnsi="Arial" w:cs="Arial"/>
              </w:rPr>
              <w:t xml:space="preserve">Resultados dos testes </w:t>
            </w:r>
            <w:r w:rsidRPr="00094183">
              <w:rPr>
                <w:rFonts w:ascii="Arial" w:hAnsi="Arial" w:cs="Arial"/>
                <w:b/>
                <w:bCs/>
                <w:color w:val="A02B93" w:themeColor="accent5"/>
              </w:rPr>
              <w:t>variam muito</w:t>
            </w:r>
            <w:r w:rsidRPr="00094183">
              <w:rPr>
                <w:rFonts w:ascii="Arial" w:hAnsi="Arial" w:cs="Arial"/>
                <w:color w:val="A02B93" w:themeColor="accent5"/>
              </w:rPr>
              <w:t xml:space="preserve"> </w:t>
            </w:r>
            <w:r w:rsidRPr="00094183">
              <w:rPr>
                <w:rFonts w:ascii="Arial" w:hAnsi="Arial" w:cs="Arial"/>
              </w:rPr>
              <w:t>entre si (alta variância).</w:t>
            </w:r>
          </w:p>
        </w:tc>
      </w:tr>
      <w:tr w:rsidR="00094183" w:rsidRPr="00094183" w14:paraId="5D18E370" w14:textId="77777777" w:rsidTr="00CA6369">
        <w:trPr>
          <w:tblCellSpacing w:w="15" w:type="dxa"/>
        </w:trPr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DAC2D" w14:textId="77777777" w:rsidR="00094183" w:rsidRPr="00094183" w:rsidRDefault="00094183" w:rsidP="00094183">
            <w:pPr>
              <w:jc w:val="both"/>
              <w:rPr>
                <w:rFonts w:ascii="Arial" w:hAnsi="Arial" w:cs="Arial"/>
              </w:rPr>
            </w:pPr>
            <w:r w:rsidRPr="00094183">
              <w:rPr>
                <w:rFonts w:ascii="Arial" w:hAnsi="Arial" w:cs="Arial"/>
                <w:b/>
                <w:bCs/>
                <w:color w:val="A02B93" w:themeColor="accent5"/>
              </w:rPr>
              <w:t>K Ideal</w:t>
            </w:r>
            <w:r w:rsidRPr="00094183">
              <w:rPr>
                <w:rFonts w:ascii="Arial" w:hAnsi="Arial" w:cs="Arial"/>
                <w:color w:val="A02B93" w:themeColor="accent5"/>
              </w:rPr>
              <w:t xml:space="preserve"> </w:t>
            </w:r>
            <w:r w:rsidRPr="00094183">
              <w:rPr>
                <w:rFonts w:ascii="Arial" w:hAnsi="Arial" w:cs="Arial"/>
              </w:rPr>
              <w:t>(5 ou 10)</w:t>
            </w:r>
          </w:p>
        </w:tc>
        <w:tc>
          <w:tcPr>
            <w:tcW w:w="4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2FC49" w14:textId="77777777" w:rsidR="00094183" w:rsidRPr="00094183" w:rsidRDefault="00094183" w:rsidP="00094183">
            <w:pPr>
              <w:jc w:val="both"/>
              <w:rPr>
                <w:rFonts w:ascii="Arial" w:hAnsi="Arial" w:cs="Arial"/>
              </w:rPr>
            </w:pPr>
            <w:r w:rsidRPr="00094183">
              <w:rPr>
                <w:rFonts w:ascii="Arial" w:hAnsi="Arial" w:cs="Arial"/>
                <w:b/>
                <w:bCs/>
                <w:color w:val="A02B93" w:themeColor="accent5"/>
              </w:rPr>
              <w:t>Equilíbrio</w:t>
            </w:r>
            <w:r w:rsidRPr="00094183">
              <w:rPr>
                <w:rFonts w:ascii="Arial" w:hAnsi="Arial" w:cs="Arial"/>
                <w:color w:val="A02B93" w:themeColor="accent5"/>
              </w:rPr>
              <w:t xml:space="preserve"> </w:t>
            </w:r>
            <w:r w:rsidRPr="00094183">
              <w:rPr>
                <w:rFonts w:ascii="Arial" w:hAnsi="Arial" w:cs="Arial"/>
              </w:rPr>
              <w:t>entre viés e variância.</w:t>
            </w:r>
          </w:p>
        </w:tc>
        <w:tc>
          <w:tcPr>
            <w:tcW w:w="3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5505E" w14:textId="77777777" w:rsidR="00094183" w:rsidRPr="00094183" w:rsidRDefault="00094183" w:rsidP="00094183">
            <w:pPr>
              <w:jc w:val="both"/>
              <w:rPr>
                <w:rFonts w:ascii="Arial" w:hAnsi="Arial" w:cs="Arial"/>
              </w:rPr>
            </w:pPr>
            <w:r w:rsidRPr="00094183">
              <w:rPr>
                <w:rFonts w:ascii="Arial" w:hAnsi="Arial" w:cs="Arial"/>
              </w:rPr>
              <w:t xml:space="preserve">Estimativa de desempenho </w:t>
            </w:r>
            <w:r w:rsidRPr="00094183">
              <w:rPr>
                <w:rFonts w:ascii="Arial" w:hAnsi="Arial" w:cs="Arial"/>
                <w:b/>
                <w:bCs/>
                <w:color w:val="A02B93" w:themeColor="accent5"/>
              </w:rPr>
              <w:t>confiável</w:t>
            </w:r>
            <w:r w:rsidRPr="00094183">
              <w:rPr>
                <w:rFonts w:ascii="Arial" w:hAnsi="Arial" w:cs="Arial"/>
                <w:color w:val="A02B93" w:themeColor="accent5"/>
              </w:rPr>
              <w:t xml:space="preserve"> </w:t>
            </w:r>
            <w:r w:rsidRPr="00094183">
              <w:rPr>
                <w:rFonts w:ascii="Arial" w:hAnsi="Arial" w:cs="Arial"/>
              </w:rPr>
              <w:t xml:space="preserve">e </w:t>
            </w:r>
            <w:r w:rsidRPr="00094183">
              <w:rPr>
                <w:rFonts w:ascii="Arial" w:hAnsi="Arial" w:cs="Arial"/>
                <w:b/>
                <w:bCs/>
                <w:color w:val="A02B93" w:themeColor="accent5"/>
              </w:rPr>
              <w:t>estável</w:t>
            </w:r>
            <w:r w:rsidRPr="00094183">
              <w:rPr>
                <w:rFonts w:ascii="Arial" w:hAnsi="Arial" w:cs="Arial"/>
              </w:rPr>
              <w:t>.</w:t>
            </w:r>
          </w:p>
        </w:tc>
      </w:tr>
    </w:tbl>
    <w:p w14:paraId="27577F59" w14:textId="77777777" w:rsidR="00094183" w:rsidRPr="00094183" w:rsidRDefault="00094183" w:rsidP="00094183">
      <w:pPr>
        <w:ind w:firstLine="708"/>
        <w:jc w:val="both"/>
      </w:pPr>
    </w:p>
    <w:p w14:paraId="108BA5C2" w14:textId="4A1DA48D" w:rsidR="00CF42A4" w:rsidRPr="00CF42A4" w:rsidRDefault="00CF42A4" w:rsidP="00CF42A4">
      <w:pPr>
        <w:jc w:val="both"/>
        <w:rPr>
          <w:b/>
          <w:bCs/>
          <w:color w:val="A02B93" w:themeColor="accent5"/>
        </w:rPr>
      </w:pPr>
      <w:r w:rsidRPr="00CF42A4">
        <w:rPr>
          <w:b/>
          <w:bCs/>
          <w:color w:val="A02B93" w:themeColor="accent5"/>
        </w:rPr>
        <w:t>Hiperparâmetro :</w:t>
      </w:r>
    </w:p>
    <w:p w14:paraId="5D50E8FA" w14:textId="79D8EB86" w:rsidR="00CF42A4" w:rsidRPr="00CF42A4" w:rsidRDefault="00CF42A4" w:rsidP="00CF42A4">
      <w:pPr>
        <w:ind w:firstLine="708"/>
        <w:jc w:val="both"/>
      </w:pPr>
      <w:r w:rsidRPr="00CF42A4">
        <w:t>O CV é usado para avaliar e selecionar os melhores hiperparâmetros do algoritmo escolhido (</w:t>
      </w:r>
      <w:r>
        <w:t>E</w:t>
      </w:r>
      <w:r w:rsidRPr="00CF42A4">
        <w:t>x:</w:t>
      </w:r>
      <w:r>
        <w:t xml:space="preserve"> Regressão Linear</w:t>
      </w:r>
      <w:r w:rsidRPr="00CF42A4">
        <w:t>) </w:t>
      </w:r>
    </w:p>
    <w:p w14:paraId="04069FC8" w14:textId="77777777" w:rsidR="00CF42A4" w:rsidRPr="00CF42A4" w:rsidRDefault="00CF42A4" w:rsidP="00CF42A4">
      <w:pPr>
        <w:jc w:val="both"/>
        <w:rPr>
          <w:b/>
          <w:bCs/>
          <w:color w:val="A02B93" w:themeColor="accent5"/>
        </w:rPr>
      </w:pPr>
      <w:r w:rsidRPr="00CF42A4">
        <w:rPr>
          <w:b/>
          <w:bCs/>
          <w:color w:val="A02B93" w:themeColor="accent5"/>
        </w:rPr>
        <w:t>Métricas de erro:</w:t>
      </w:r>
    </w:p>
    <w:p w14:paraId="73B24439" w14:textId="5AC83451" w:rsidR="00CF42A4" w:rsidRPr="00CF42A4" w:rsidRDefault="00CF42A4" w:rsidP="00CF42A4">
      <w:pPr>
        <w:ind w:firstLine="708"/>
        <w:jc w:val="both"/>
      </w:pPr>
      <w:r w:rsidRPr="00CF42A4">
        <w:t>As métricas são calculadas com base nos testes realizados, então o CV é usado para gerar o melhor desempenho para elas.</w:t>
      </w:r>
    </w:p>
    <w:p w14:paraId="0A2F022B" w14:textId="77777777" w:rsidR="00CF42A4" w:rsidRPr="00CF42A4" w:rsidRDefault="00CF42A4" w:rsidP="00CF42A4">
      <w:pPr>
        <w:jc w:val="both"/>
        <w:rPr>
          <w:b/>
          <w:bCs/>
          <w:color w:val="A02B93" w:themeColor="accent5"/>
        </w:rPr>
      </w:pPr>
      <w:r w:rsidRPr="00CF42A4">
        <w:rPr>
          <w:b/>
          <w:bCs/>
          <w:color w:val="A02B93" w:themeColor="accent5"/>
        </w:rPr>
        <w:t>Métricas de desempenho:</w:t>
      </w:r>
    </w:p>
    <w:p w14:paraId="79671971" w14:textId="154E33FB" w:rsidR="00CF42A4" w:rsidRPr="00CF42A4" w:rsidRDefault="00CF42A4" w:rsidP="00CF42A4">
      <w:pPr>
        <w:ind w:firstLine="708"/>
        <w:jc w:val="both"/>
      </w:pPr>
      <w:r w:rsidRPr="00CF42A4">
        <w:t>As métricas de desempenho são utilizadas em cada iteração da validação cruzada.</w:t>
      </w:r>
    </w:p>
    <w:p w14:paraId="0347F951" w14:textId="28A3E55B" w:rsidR="00CF42A4" w:rsidRPr="00CF42A4" w:rsidRDefault="00CF42A4" w:rsidP="00CF42A4">
      <w:pPr>
        <w:jc w:val="both"/>
        <w:rPr>
          <w:b/>
          <w:bCs/>
          <w:color w:val="A02B93" w:themeColor="accent5"/>
        </w:rPr>
      </w:pPr>
      <w:r w:rsidRPr="00CF42A4">
        <w:rPr>
          <w:noProof/>
          <w:color w:val="A02B93" w:themeColor="accent5"/>
        </w:rPr>
        <w:lastRenderedPageBreak/>
        <w:drawing>
          <wp:anchor distT="0" distB="0" distL="114300" distR="114300" simplePos="0" relativeHeight="251658240" behindDoc="0" locked="0" layoutInCell="1" allowOverlap="1" wp14:anchorId="71C1FFCA" wp14:editId="57FB57AF">
            <wp:simplePos x="0" y="0"/>
            <wp:positionH relativeFrom="column">
              <wp:posOffset>-502920</wp:posOffset>
            </wp:positionH>
            <wp:positionV relativeFrom="paragraph">
              <wp:posOffset>302260</wp:posOffset>
            </wp:positionV>
            <wp:extent cx="6588760" cy="3071495"/>
            <wp:effectExtent l="0" t="0" r="2540" b="0"/>
            <wp:wrapSquare wrapText="bothSides"/>
            <wp:docPr id="12128392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3922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876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F42A4">
        <w:rPr>
          <w:b/>
          <w:bCs/>
          <w:color w:val="A02B93" w:themeColor="accent5"/>
        </w:rPr>
        <w:t>Código base:</w:t>
      </w:r>
    </w:p>
    <w:p w14:paraId="70C64A46" w14:textId="605FBD8C" w:rsidR="00DB5918" w:rsidRDefault="00DB5918" w:rsidP="00CF42A4"/>
    <w:sectPr w:rsidR="00DB5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3C76"/>
    <w:multiLevelType w:val="multilevel"/>
    <w:tmpl w:val="7E1C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E37AD"/>
    <w:multiLevelType w:val="multilevel"/>
    <w:tmpl w:val="67CC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610F3"/>
    <w:multiLevelType w:val="multilevel"/>
    <w:tmpl w:val="E5F4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644C7"/>
    <w:multiLevelType w:val="multilevel"/>
    <w:tmpl w:val="8F7E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E09B9"/>
    <w:multiLevelType w:val="multilevel"/>
    <w:tmpl w:val="7D62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1F2A82"/>
    <w:multiLevelType w:val="multilevel"/>
    <w:tmpl w:val="D576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AC4B2A"/>
    <w:multiLevelType w:val="multilevel"/>
    <w:tmpl w:val="9034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029537">
    <w:abstractNumId w:val="3"/>
  </w:num>
  <w:num w:numId="2" w16cid:durableId="381637785">
    <w:abstractNumId w:val="0"/>
  </w:num>
  <w:num w:numId="3" w16cid:durableId="455829878">
    <w:abstractNumId w:val="4"/>
  </w:num>
  <w:num w:numId="4" w16cid:durableId="1280381836">
    <w:abstractNumId w:val="1"/>
  </w:num>
  <w:num w:numId="5" w16cid:durableId="1865896454">
    <w:abstractNumId w:val="2"/>
  </w:num>
  <w:num w:numId="6" w16cid:durableId="1302081415">
    <w:abstractNumId w:val="6"/>
  </w:num>
  <w:num w:numId="7" w16cid:durableId="13085840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2A4"/>
    <w:rsid w:val="00094183"/>
    <w:rsid w:val="002B60EA"/>
    <w:rsid w:val="003537F9"/>
    <w:rsid w:val="007134C4"/>
    <w:rsid w:val="00CA6369"/>
    <w:rsid w:val="00CF42A4"/>
    <w:rsid w:val="00D17E2D"/>
    <w:rsid w:val="00D844C5"/>
    <w:rsid w:val="00DB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C3B38"/>
  <w15:chartTrackingRefBased/>
  <w15:docId w15:val="{24710CD0-E08F-4CCC-BD7C-4DA59B96D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4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4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4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4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4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4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4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4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4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4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4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4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42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42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42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42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42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42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4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4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4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4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4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42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42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42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4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42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42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F42A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F42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99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316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Zelma Heloise (CtP/ETS)</dc:creator>
  <cp:keywords/>
  <dc:description/>
  <cp:lastModifiedBy>Zelma Heloise (CtP/ETS)</cp:lastModifiedBy>
  <cp:revision>4</cp:revision>
  <dcterms:created xsi:type="dcterms:W3CDTF">2025-11-18T17:37:00Z</dcterms:created>
  <dcterms:modified xsi:type="dcterms:W3CDTF">2025-11-18T18:23:00Z</dcterms:modified>
</cp:coreProperties>
</file>