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052" w:rsidRPr="00863312" w:rsidRDefault="007515FB" w:rsidP="00076052">
      <w:pPr>
        <w:pStyle w:val="Header"/>
        <w:jc w:val="center"/>
        <w:rPr>
          <w:sz w:val="28"/>
          <w:szCs w:val="28"/>
        </w:rPr>
      </w:pPr>
      <w:proofErr w:type="spellStart"/>
      <w:r>
        <w:rPr>
          <w:b/>
          <w:sz w:val="28"/>
          <w:szCs w:val="28"/>
        </w:rPr>
        <w:t>G</w:t>
      </w:r>
      <w:r w:rsidR="00076052" w:rsidRPr="00863312">
        <w:rPr>
          <w:b/>
          <w:sz w:val="28"/>
          <w:szCs w:val="28"/>
        </w:rPr>
        <w:t>ribbin</w:t>
      </w:r>
      <w:proofErr w:type="spellEnd"/>
      <w:r w:rsidR="00076052" w:rsidRPr="00863312">
        <w:rPr>
          <w:b/>
          <w:sz w:val="28"/>
          <w:szCs w:val="28"/>
        </w:rPr>
        <w:t xml:space="preserve"> Brewing Problem</w:t>
      </w:r>
    </w:p>
    <w:p w:rsidR="00076052" w:rsidRPr="00D422DF" w:rsidRDefault="00076052" w:rsidP="00076052">
      <w:pPr>
        <w:pStyle w:val="Header"/>
      </w:pPr>
    </w:p>
    <w:p w:rsidR="00076052" w:rsidRPr="00D422DF" w:rsidRDefault="00076052" w:rsidP="00076052">
      <w:pPr>
        <w:pStyle w:val="PlainText"/>
        <w:spacing w:before="40" w:after="40"/>
        <w:rPr>
          <w:rFonts w:ascii="Times New Roman" w:eastAsia="MS Mincho" w:hAnsi="Times New Roman" w:cs="Times New Roman"/>
          <w:sz w:val="24"/>
        </w:rPr>
      </w:pPr>
      <w:r w:rsidRPr="00D422DF">
        <w:rPr>
          <w:rFonts w:ascii="Times New Roman" w:eastAsia="MS Mincho" w:hAnsi="Times New Roman" w:cs="Times New Roman"/>
          <w:sz w:val="24"/>
        </w:rPr>
        <w:t xml:space="preserve">Regional brewer Andrew </w:t>
      </w:r>
      <w:proofErr w:type="spellStart"/>
      <w:r w:rsidRPr="00D422DF">
        <w:rPr>
          <w:rFonts w:ascii="Times New Roman" w:eastAsia="MS Mincho" w:hAnsi="Times New Roman" w:cs="Times New Roman"/>
          <w:sz w:val="24"/>
        </w:rPr>
        <w:t>Gribbin</w:t>
      </w:r>
      <w:proofErr w:type="spellEnd"/>
      <w:r w:rsidRPr="00D422DF">
        <w:rPr>
          <w:rFonts w:ascii="Times New Roman" w:eastAsia="MS Mincho" w:hAnsi="Times New Roman" w:cs="Times New Roman"/>
          <w:sz w:val="24"/>
        </w:rPr>
        <w:t xml:space="preserve"> distributes kegs of his famous beer through three warehouses in the greater </w:t>
      </w:r>
      <w:proofErr w:type="spellStart"/>
      <w:r w:rsidRPr="00D422DF">
        <w:rPr>
          <w:rFonts w:ascii="Times New Roman" w:eastAsia="MS Mincho" w:hAnsi="Times New Roman" w:cs="Times New Roman"/>
          <w:sz w:val="24"/>
        </w:rPr>
        <w:t>News</w:t>
      </w:r>
      <w:proofErr w:type="spellEnd"/>
      <w:r w:rsidRPr="00D422DF">
        <w:rPr>
          <w:rFonts w:ascii="Times New Roman" w:eastAsia="MS Mincho" w:hAnsi="Times New Roman" w:cs="Times New Roman"/>
          <w:sz w:val="24"/>
        </w:rPr>
        <w:t xml:space="preserve"> York City area, with current supplies as shown in Figure 1.</w:t>
      </w:r>
    </w:p>
    <w:p w:rsidR="00076052" w:rsidRPr="00D422DF" w:rsidRDefault="00076052" w:rsidP="00076052">
      <w:pPr>
        <w:pStyle w:val="PlainText"/>
        <w:spacing w:before="40" w:after="40"/>
        <w:rPr>
          <w:rFonts w:ascii="Times New Roman" w:eastAsia="MS Mincho" w:hAnsi="Times New Roman" w:cs="Times New Roman"/>
          <w:sz w:val="24"/>
        </w:rPr>
      </w:pPr>
      <w:r w:rsidRPr="00D422DF">
        <w:rPr>
          <w:rFonts w:ascii="Times New Roman" w:eastAsia="MS Mincho" w:hAnsi="Times New Roman" w:cs="Times New Roman"/>
          <w:sz w:val="24"/>
        </w:rPr>
        <w:t xml:space="preserve">On a Thursday morning, he has his usual weekly orders from his four loyal customers, as shown in Figure 2. Tracy Chapman, </w:t>
      </w:r>
      <w:proofErr w:type="spellStart"/>
      <w:r w:rsidRPr="00D422DF">
        <w:rPr>
          <w:rFonts w:ascii="Times New Roman" w:eastAsia="MS Mincho" w:hAnsi="Times New Roman" w:cs="Times New Roman"/>
          <w:sz w:val="24"/>
        </w:rPr>
        <w:t>Gribbin’s</w:t>
      </w:r>
      <w:proofErr w:type="spellEnd"/>
      <w:r w:rsidRPr="00D422DF">
        <w:rPr>
          <w:rFonts w:ascii="Times New Roman" w:eastAsia="MS Mincho" w:hAnsi="Times New Roman" w:cs="Times New Roman"/>
          <w:sz w:val="24"/>
        </w:rPr>
        <w:t xml:space="preserve"> shipping manager, needs to determine the most cost-efficient plan to deliver beer to these four customers, knowing that the costs per keg are different for each possible combination of warehouse and customer (see Figure 3). What is the optimal shipping plan?</w:t>
      </w:r>
    </w:p>
    <w:p w:rsidR="00076052" w:rsidRPr="00D422DF" w:rsidRDefault="00076052" w:rsidP="00076052">
      <w:pPr>
        <w:spacing w:before="40" w:after="40"/>
        <w:rPr>
          <w:rFonts w:eastAsia="MS Mincho"/>
        </w:rPr>
      </w:pPr>
    </w:p>
    <w:tbl>
      <w:tblPr>
        <w:tblW w:w="2389" w:type="dxa"/>
        <w:jc w:val="center"/>
        <w:tblLook w:val="0000" w:firstRow="0" w:lastRow="0" w:firstColumn="0" w:lastColumn="0" w:noHBand="0" w:noVBand="0"/>
      </w:tblPr>
      <w:tblGrid>
        <w:gridCol w:w="1450"/>
        <w:gridCol w:w="939"/>
      </w:tblGrid>
      <w:tr w:rsidR="00076052" w:rsidRPr="00D422DF" w:rsidTr="00121A28">
        <w:trPr>
          <w:jc w:val="center"/>
        </w:trPr>
        <w:tc>
          <w:tcPr>
            <w:tcW w:w="1450" w:type="dxa"/>
            <w:tcBorders>
              <w:top w:val="single" w:sz="4" w:space="0" w:color="auto"/>
              <w:left w:val="nil"/>
              <w:bottom w:val="single" w:sz="4" w:space="0" w:color="auto"/>
              <w:right w:val="nil"/>
            </w:tcBorders>
            <w:noWrap/>
            <w:vAlign w:val="bottom"/>
          </w:tcPr>
          <w:p w:rsidR="00076052" w:rsidRPr="00D422DF" w:rsidRDefault="00076052" w:rsidP="00121A28">
            <w:pPr>
              <w:jc w:val="center"/>
            </w:pPr>
            <w:r w:rsidRPr="00D422DF">
              <w:t>Warehouses</w:t>
            </w:r>
          </w:p>
        </w:tc>
        <w:tc>
          <w:tcPr>
            <w:tcW w:w="939" w:type="dxa"/>
            <w:tcBorders>
              <w:top w:val="single" w:sz="4" w:space="0" w:color="auto"/>
              <w:left w:val="nil"/>
              <w:bottom w:val="single" w:sz="4" w:space="0" w:color="auto"/>
              <w:right w:val="nil"/>
            </w:tcBorders>
            <w:noWrap/>
            <w:vAlign w:val="bottom"/>
          </w:tcPr>
          <w:p w:rsidR="00076052" w:rsidRPr="00D422DF" w:rsidRDefault="00076052" w:rsidP="00121A28">
            <w:pPr>
              <w:jc w:val="center"/>
            </w:pPr>
            <w:r w:rsidRPr="00D422DF">
              <w:t>Supply</w:t>
            </w:r>
          </w:p>
        </w:tc>
      </w:tr>
      <w:tr w:rsidR="00076052" w:rsidRPr="00D422DF" w:rsidTr="00121A28">
        <w:trPr>
          <w:jc w:val="center"/>
        </w:trPr>
        <w:tc>
          <w:tcPr>
            <w:tcW w:w="1450" w:type="dxa"/>
            <w:tcBorders>
              <w:top w:val="single" w:sz="4" w:space="0" w:color="auto"/>
              <w:left w:val="nil"/>
              <w:bottom w:val="nil"/>
              <w:right w:val="nil"/>
            </w:tcBorders>
            <w:noWrap/>
            <w:vAlign w:val="bottom"/>
          </w:tcPr>
          <w:p w:rsidR="00076052" w:rsidRPr="00D422DF" w:rsidRDefault="00076052" w:rsidP="00121A28">
            <w:pPr>
              <w:jc w:val="center"/>
            </w:pPr>
            <w:r w:rsidRPr="00D422DF">
              <w:t>Hoboken</w:t>
            </w:r>
          </w:p>
        </w:tc>
        <w:tc>
          <w:tcPr>
            <w:tcW w:w="939" w:type="dxa"/>
            <w:tcBorders>
              <w:top w:val="single" w:sz="4" w:space="0" w:color="auto"/>
              <w:left w:val="nil"/>
              <w:bottom w:val="nil"/>
              <w:right w:val="nil"/>
            </w:tcBorders>
            <w:noWrap/>
            <w:vAlign w:val="bottom"/>
          </w:tcPr>
          <w:p w:rsidR="00076052" w:rsidRPr="00D422DF" w:rsidRDefault="00076052" w:rsidP="00121A28">
            <w:pPr>
              <w:jc w:val="center"/>
            </w:pPr>
            <w:r w:rsidRPr="00D422DF">
              <w:t>80</w:t>
            </w:r>
          </w:p>
        </w:tc>
      </w:tr>
      <w:tr w:rsidR="00076052" w:rsidRPr="00D422DF" w:rsidTr="00121A28">
        <w:trPr>
          <w:jc w:val="center"/>
        </w:trPr>
        <w:tc>
          <w:tcPr>
            <w:tcW w:w="1450" w:type="dxa"/>
            <w:tcBorders>
              <w:top w:val="nil"/>
              <w:left w:val="nil"/>
              <w:right w:val="nil"/>
            </w:tcBorders>
            <w:noWrap/>
            <w:vAlign w:val="bottom"/>
          </w:tcPr>
          <w:p w:rsidR="00076052" w:rsidRPr="00D422DF" w:rsidRDefault="00076052" w:rsidP="00121A28">
            <w:pPr>
              <w:jc w:val="center"/>
            </w:pPr>
            <w:r w:rsidRPr="00D422DF">
              <w:t>Bronx</w:t>
            </w:r>
          </w:p>
        </w:tc>
        <w:tc>
          <w:tcPr>
            <w:tcW w:w="939" w:type="dxa"/>
            <w:tcBorders>
              <w:top w:val="nil"/>
              <w:left w:val="nil"/>
              <w:right w:val="nil"/>
            </w:tcBorders>
            <w:noWrap/>
            <w:vAlign w:val="bottom"/>
          </w:tcPr>
          <w:p w:rsidR="00076052" w:rsidRPr="00D422DF" w:rsidRDefault="00076052" w:rsidP="00121A28">
            <w:pPr>
              <w:jc w:val="center"/>
            </w:pPr>
            <w:r w:rsidRPr="00D422DF">
              <w:t>145</w:t>
            </w:r>
          </w:p>
        </w:tc>
      </w:tr>
      <w:tr w:rsidR="00076052" w:rsidRPr="00D422DF" w:rsidTr="00121A28">
        <w:trPr>
          <w:jc w:val="center"/>
        </w:trPr>
        <w:tc>
          <w:tcPr>
            <w:tcW w:w="1450" w:type="dxa"/>
            <w:tcBorders>
              <w:top w:val="nil"/>
              <w:left w:val="nil"/>
              <w:bottom w:val="single" w:sz="4" w:space="0" w:color="auto"/>
              <w:right w:val="nil"/>
            </w:tcBorders>
            <w:noWrap/>
            <w:vAlign w:val="bottom"/>
          </w:tcPr>
          <w:p w:rsidR="00076052" w:rsidRPr="00D422DF" w:rsidRDefault="00076052" w:rsidP="00121A28">
            <w:pPr>
              <w:jc w:val="center"/>
            </w:pPr>
            <w:r w:rsidRPr="00D422DF">
              <w:t>Brooklyn</w:t>
            </w:r>
          </w:p>
        </w:tc>
        <w:tc>
          <w:tcPr>
            <w:tcW w:w="939" w:type="dxa"/>
            <w:tcBorders>
              <w:top w:val="nil"/>
              <w:left w:val="nil"/>
              <w:bottom w:val="single" w:sz="4" w:space="0" w:color="auto"/>
              <w:right w:val="nil"/>
            </w:tcBorders>
            <w:noWrap/>
            <w:vAlign w:val="bottom"/>
          </w:tcPr>
          <w:p w:rsidR="00076052" w:rsidRPr="00D422DF" w:rsidRDefault="00076052" w:rsidP="00121A28">
            <w:pPr>
              <w:jc w:val="center"/>
            </w:pPr>
            <w:r w:rsidRPr="00D422DF">
              <w:t>120</w:t>
            </w:r>
          </w:p>
        </w:tc>
      </w:tr>
    </w:tbl>
    <w:p w:rsidR="00076052" w:rsidRDefault="00076052" w:rsidP="00076052">
      <w:pPr>
        <w:spacing w:before="40" w:after="40"/>
        <w:jc w:val="center"/>
        <w:rPr>
          <w:rFonts w:eastAsia="MS Mincho"/>
        </w:rPr>
      </w:pPr>
      <w:r w:rsidRPr="00D422DF">
        <w:rPr>
          <w:rFonts w:eastAsia="MS Mincho"/>
        </w:rPr>
        <w:t>Figure 1</w:t>
      </w:r>
    </w:p>
    <w:p w:rsidR="00076052" w:rsidRDefault="00076052" w:rsidP="00076052">
      <w:pPr>
        <w:spacing w:before="40" w:after="40"/>
        <w:jc w:val="center"/>
        <w:rPr>
          <w:rFonts w:eastAsia="MS Mincho"/>
        </w:rPr>
      </w:pPr>
    </w:p>
    <w:p w:rsidR="00076052" w:rsidRPr="00D422DF" w:rsidRDefault="00076052" w:rsidP="00076052">
      <w:pPr>
        <w:spacing w:before="40" w:after="40"/>
        <w:jc w:val="center"/>
        <w:rPr>
          <w:rFonts w:eastAsia="MS Mincho"/>
        </w:rPr>
      </w:pPr>
    </w:p>
    <w:tbl>
      <w:tblPr>
        <w:tblW w:w="3602" w:type="dxa"/>
        <w:jc w:val="center"/>
        <w:tblLook w:val="0000" w:firstRow="0" w:lastRow="0" w:firstColumn="0" w:lastColumn="0" w:noHBand="0" w:noVBand="0"/>
      </w:tblPr>
      <w:tblGrid>
        <w:gridCol w:w="2518"/>
        <w:gridCol w:w="1084"/>
      </w:tblGrid>
      <w:tr w:rsidR="00076052" w:rsidRPr="00D422DF" w:rsidTr="00121A28">
        <w:trPr>
          <w:jc w:val="center"/>
        </w:trPr>
        <w:tc>
          <w:tcPr>
            <w:tcW w:w="2518" w:type="dxa"/>
            <w:tcBorders>
              <w:top w:val="single" w:sz="4" w:space="0" w:color="auto"/>
              <w:left w:val="nil"/>
              <w:bottom w:val="single" w:sz="4" w:space="0" w:color="auto"/>
              <w:right w:val="nil"/>
            </w:tcBorders>
            <w:noWrap/>
            <w:vAlign w:val="bottom"/>
          </w:tcPr>
          <w:p w:rsidR="00076052" w:rsidRPr="00D422DF" w:rsidRDefault="00076052" w:rsidP="00121A28">
            <w:pPr>
              <w:jc w:val="center"/>
            </w:pPr>
            <w:r w:rsidRPr="00D422DF">
              <w:t>Bars</w:t>
            </w:r>
          </w:p>
        </w:tc>
        <w:tc>
          <w:tcPr>
            <w:tcW w:w="1084" w:type="dxa"/>
            <w:tcBorders>
              <w:top w:val="single" w:sz="4" w:space="0" w:color="auto"/>
              <w:left w:val="nil"/>
              <w:bottom w:val="single" w:sz="4" w:space="0" w:color="auto"/>
              <w:right w:val="nil"/>
            </w:tcBorders>
            <w:noWrap/>
            <w:vAlign w:val="bottom"/>
          </w:tcPr>
          <w:p w:rsidR="00076052" w:rsidRPr="00D422DF" w:rsidRDefault="00076052" w:rsidP="00121A28">
            <w:pPr>
              <w:jc w:val="center"/>
            </w:pPr>
            <w:r w:rsidRPr="00D422DF">
              <w:t>Demand</w:t>
            </w:r>
          </w:p>
        </w:tc>
      </w:tr>
      <w:tr w:rsidR="00076052" w:rsidRPr="00D422DF" w:rsidTr="00121A28">
        <w:trPr>
          <w:jc w:val="center"/>
        </w:trPr>
        <w:tc>
          <w:tcPr>
            <w:tcW w:w="2518" w:type="dxa"/>
            <w:tcBorders>
              <w:top w:val="single" w:sz="4" w:space="0" w:color="auto"/>
              <w:left w:val="nil"/>
              <w:bottom w:val="nil"/>
              <w:right w:val="nil"/>
            </w:tcBorders>
            <w:noWrap/>
            <w:vAlign w:val="bottom"/>
          </w:tcPr>
          <w:p w:rsidR="00076052" w:rsidRPr="00D422DF" w:rsidRDefault="00076052" w:rsidP="00121A28">
            <w:r w:rsidRPr="00D422DF">
              <w:t xml:space="preserve">Der </w:t>
            </w:r>
            <w:proofErr w:type="spellStart"/>
            <w:r w:rsidRPr="00D422DF">
              <w:t>Ratkeller</w:t>
            </w:r>
            <w:proofErr w:type="spellEnd"/>
          </w:p>
        </w:tc>
        <w:tc>
          <w:tcPr>
            <w:tcW w:w="1084" w:type="dxa"/>
            <w:tcBorders>
              <w:top w:val="single" w:sz="4" w:space="0" w:color="auto"/>
              <w:left w:val="nil"/>
              <w:bottom w:val="nil"/>
              <w:right w:val="nil"/>
            </w:tcBorders>
            <w:noWrap/>
            <w:vAlign w:val="bottom"/>
          </w:tcPr>
          <w:p w:rsidR="00076052" w:rsidRPr="00D422DF" w:rsidRDefault="00076052" w:rsidP="00121A28">
            <w:pPr>
              <w:jc w:val="center"/>
            </w:pPr>
            <w:r w:rsidRPr="00D422DF">
              <w:t>80</w:t>
            </w:r>
          </w:p>
        </w:tc>
      </w:tr>
      <w:tr w:rsidR="00076052" w:rsidRPr="00D422DF" w:rsidTr="00121A28">
        <w:trPr>
          <w:jc w:val="center"/>
        </w:trPr>
        <w:tc>
          <w:tcPr>
            <w:tcW w:w="2518" w:type="dxa"/>
            <w:tcBorders>
              <w:top w:val="nil"/>
              <w:left w:val="nil"/>
              <w:bottom w:val="nil"/>
              <w:right w:val="nil"/>
            </w:tcBorders>
            <w:noWrap/>
            <w:vAlign w:val="bottom"/>
          </w:tcPr>
          <w:p w:rsidR="00076052" w:rsidRPr="00D422DF" w:rsidRDefault="00076052" w:rsidP="00121A28">
            <w:proofErr w:type="spellStart"/>
            <w:r w:rsidRPr="00D422DF">
              <w:t>McGoldrick's</w:t>
            </w:r>
            <w:proofErr w:type="spellEnd"/>
            <w:r w:rsidRPr="00D422DF">
              <w:t xml:space="preserve"> Pub</w:t>
            </w:r>
          </w:p>
        </w:tc>
        <w:tc>
          <w:tcPr>
            <w:tcW w:w="1084" w:type="dxa"/>
            <w:tcBorders>
              <w:top w:val="nil"/>
              <w:left w:val="nil"/>
              <w:bottom w:val="nil"/>
              <w:right w:val="nil"/>
            </w:tcBorders>
            <w:noWrap/>
            <w:vAlign w:val="bottom"/>
          </w:tcPr>
          <w:p w:rsidR="00076052" w:rsidRPr="00D422DF" w:rsidRDefault="00076052" w:rsidP="00121A28">
            <w:pPr>
              <w:jc w:val="center"/>
            </w:pPr>
            <w:r w:rsidRPr="00D422DF">
              <w:t>65</w:t>
            </w:r>
          </w:p>
        </w:tc>
      </w:tr>
      <w:tr w:rsidR="00076052" w:rsidRPr="00D422DF" w:rsidTr="00121A28">
        <w:trPr>
          <w:jc w:val="center"/>
        </w:trPr>
        <w:tc>
          <w:tcPr>
            <w:tcW w:w="2518" w:type="dxa"/>
            <w:tcBorders>
              <w:top w:val="nil"/>
              <w:left w:val="nil"/>
              <w:right w:val="nil"/>
            </w:tcBorders>
            <w:noWrap/>
            <w:vAlign w:val="bottom"/>
          </w:tcPr>
          <w:p w:rsidR="00076052" w:rsidRPr="00D422DF" w:rsidRDefault="00076052" w:rsidP="00121A28">
            <w:r w:rsidRPr="00D422DF">
              <w:t>Night Train Bar &amp; Grill</w:t>
            </w:r>
          </w:p>
        </w:tc>
        <w:tc>
          <w:tcPr>
            <w:tcW w:w="1084" w:type="dxa"/>
            <w:tcBorders>
              <w:top w:val="nil"/>
              <w:left w:val="nil"/>
              <w:right w:val="nil"/>
            </w:tcBorders>
            <w:noWrap/>
            <w:vAlign w:val="bottom"/>
          </w:tcPr>
          <w:p w:rsidR="00076052" w:rsidRPr="00D422DF" w:rsidRDefault="00076052" w:rsidP="00121A28">
            <w:pPr>
              <w:jc w:val="center"/>
            </w:pPr>
            <w:r w:rsidRPr="00D422DF">
              <w:t>70</w:t>
            </w:r>
          </w:p>
        </w:tc>
      </w:tr>
      <w:tr w:rsidR="00076052" w:rsidRPr="00D422DF" w:rsidTr="00121A28">
        <w:trPr>
          <w:jc w:val="center"/>
        </w:trPr>
        <w:tc>
          <w:tcPr>
            <w:tcW w:w="2518" w:type="dxa"/>
            <w:tcBorders>
              <w:top w:val="nil"/>
              <w:left w:val="nil"/>
              <w:bottom w:val="single" w:sz="4" w:space="0" w:color="auto"/>
              <w:right w:val="nil"/>
            </w:tcBorders>
            <w:noWrap/>
            <w:vAlign w:val="bottom"/>
          </w:tcPr>
          <w:p w:rsidR="00076052" w:rsidRPr="00D422DF" w:rsidRDefault="00076052" w:rsidP="00121A28">
            <w:r w:rsidRPr="00D422DF">
              <w:t>Stern Business School</w:t>
            </w:r>
          </w:p>
        </w:tc>
        <w:tc>
          <w:tcPr>
            <w:tcW w:w="1084" w:type="dxa"/>
            <w:tcBorders>
              <w:top w:val="nil"/>
              <w:left w:val="nil"/>
              <w:bottom w:val="single" w:sz="4" w:space="0" w:color="auto"/>
              <w:right w:val="nil"/>
            </w:tcBorders>
            <w:noWrap/>
            <w:vAlign w:val="bottom"/>
          </w:tcPr>
          <w:p w:rsidR="00076052" w:rsidRPr="00D422DF" w:rsidRDefault="00076052" w:rsidP="00121A28">
            <w:pPr>
              <w:jc w:val="center"/>
            </w:pPr>
            <w:r w:rsidRPr="00D422DF">
              <w:t>85</w:t>
            </w:r>
          </w:p>
        </w:tc>
      </w:tr>
    </w:tbl>
    <w:p w:rsidR="00076052" w:rsidRDefault="00076052" w:rsidP="00076052">
      <w:pPr>
        <w:spacing w:before="40" w:after="40"/>
        <w:jc w:val="center"/>
        <w:rPr>
          <w:rFonts w:eastAsia="MS Mincho"/>
        </w:rPr>
      </w:pPr>
      <w:r w:rsidRPr="00D422DF">
        <w:rPr>
          <w:rFonts w:eastAsia="MS Mincho"/>
        </w:rPr>
        <w:t>Figure 2</w:t>
      </w:r>
    </w:p>
    <w:p w:rsidR="00076052" w:rsidRDefault="00076052" w:rsidP="00076052">
      <w:pPr>
        <w:spacing w:before="40" w:after="40"/>
        <w:jc w:val="center"/>
        <w:rPr>
          <w:rFonts w:eastAsia="MS Mincho"/>
        </w:rPr>
      </w:pPr>
    </w:p>
    <w:p w:rsidR="00076052" w:rsidRPr="00D422DF" w:rsidRDefault="00076052" w:rsidP="00076052">
      <w:pPr>
        <w:spacing w:before="40" w:after="40"/>
        <w:jc w:val="center"/>
        <w:rPr>
          <w:rFonts w:eastAsia="MS Mincho"/>
        </w:rPr>
      </w:pPr>
    </w:p>
    <w:tbl>
      <w:tblPr>
        <w:tblW w:w="6132" w:type="dxa"/>
        <w:jc w:val="center"/>
        <w:tblLook w:val="0000" w:firstRow="0" w:lastRow="0" w:firstColumn="0" w:lastColumn="0" w:noHBand="0" w:noVBand="0"/>
      </w:tblPr>
      <w:tblGrid>
        <w:gridCol w:w="1157"/>
        <w:gridCol w:w="1135"/>
        <w:gridCol w:w="1526"/>
        <w:gridCol w:w="1381"/>
        <w:gridCol w:w="938"/>
      </w:tblGrid>
      <w:tr w:rsidR="00076052" w:rsidRPr="00D422DF" w:rsidTr="00121A28">
        <w:trPr>
          <w:jc w:val="center"/>
        </w:trPr>
        <w:tc>
          <w:tcPr>
            <w:tcW w:w="1157" w:type="dxa"/>
            <w:tcBorders>
              <w:bottom w:val="single" w:sz="4" w:space="0" w:color="auto"/>
            </w:tcBorders>
            <w:noWrap/>
            <w:vAlign w:val="bottom"/>
          </w:tcPr>
          <w:p w:rsidR="00076052" w:rsidRPr="00D422DF" w:rsidRDefault="00076052" w:rsidP="00121A28">
            <w:pPr>
              <w:jc w:val="center"/>
            </w:pPr>
          </w:p>
        </w:tc>
        <w:tc>
          <w:tcPr>
            <w:tcW w:w="1135" w:type="dxa"/>
            <w:tcBorders>
              <w:top w:val="single" w:sz="4" w:space="0" w:color="auto"/>
              <w:bottom w:val="single" w:sz="4" w:space="0" w:color="auto"/>
            </w:tcBorders>
            <w:noWrap/>
            <w:vAlign w:val="bottom"/>
          </w:tcPr>
          <w:p w:rsidR="00076052" w:rsidRPr="00D422DF" w:rsidRDefault="00076052" w:rsidP="00121A28">
            <w:pPr>
              <w:jc w:val="center"/>
            </w:pPr>
            <w:proofErr w:type="spellStart"/>
            <w:r w:rsidRPr="00D422DF">
              <w:t>Ratkeller</w:t>
            </w:r>
            <w:proofErr w:type="spellEnd"/>
          </w:p>
        </w:tc>
        <w:tc>
          <w:tcPr>
            <w:tcW w:w="1521" w:type="dxa"/>
            <w:tcBorders>
              <w:top w:val="single" w:sz="4" w:space="0" w:color="auto"/>
              <w:bottom w:val="single" w:sz="4" w:space="0" w:color="auto"/>
            </w:tcBorders>
            <w:noWrap/>
            <w:vAlign w:val="bottom"/>
          </w:tcPr>
          <w:p w:rsidR="00076052" w:rsidRPr="00D422DF" w:rsidRDefault="00076052" w:rsidP="00121A28">
            <w:pPr>
              <w:jc w:val="center"/>
            </w:pPr>
            <w:proofErr w:type="spellStart"/>
            <w:r w:rsidRPr="00D422DF">
              <w:t>McGoldrick's</w:t>
            </w:r>
            <w:proofErr w:type="spellEnd"/>
          </w:p>
        </w:tc>
        <w:tc>
          <w:tcPr>
            <w:tcW w:w="1381" w:type="dxa"/>
            <w:tcBorders>
              <w:top w:val="single" w:sz="4" w:space="0" w:color="auto"/>
              <w:bottom w:val="single" w:sz="4" w:space="0" w:color="auto"/>
            </w:tcBorders>
            <w:noWrap/>
            <w:vAlign w:val="bottom"/>
          </w:tcPr>
          <w:p w:rsidR="00076052" w:rsidRPr="00D422DF" w:rsidRDefault="00076052" w:rsidP="00121A28">
            <w:pPr>
              <w:jc w:val="center"/>
            </w:pPr>
            <w:r w:rsidRPr="00D422DF">
              <w:t>Night Train</w:t>
            </w:r>
          </w:p>
        </w:tc>
        <w:tc>
          <w:tcPr>
            <w:tcW w:w="938" w:type="dxa"/>
            <w:tcBorders>
              <w:top w:val="single" w:sz="4" w:space="0" w:color="auto"/>
              <w:bottom w:val="single" w:sz="4" w:space="0" w:color="auto"/>
            </w:tcBorders>
            <w:noWrap/>
            <w:vAlign w:val="bottom"/>
          </w:tcPr>
          <w:p w:rsidR="00076052" w:rsidRPr="00D422DF" w:rsidRDefault="00076052" w:rsidP="00121A28">
            <w:pPr>
              <w:jc w:val="center"/>
            </w:pPr>
            <w:r w:rsidRPr="00D422DF">
              <w:t>Stern</w:t>
            </w:r>
          </w:p>
        </w:tc>
      </w:tr>
      <w:tr w:rsidR="00076052" w:rsidRPr="00D422DF" w:rsidTr="00121A28">
        <w:trPr>
          <w:jc w:val="center"/>
        </w:trPr>
        <w:tc>
          <w:tcPr>
            <w:tcW w:w="1157" w:type="dxa"/>
            <w:tcBorders>
              <w:top w:val="single" w:sz="4" w:space="0" w:color="auto"/>
            </w:tcBorders>
            <w:noWrap/>
            <w:vAlign w:val="bottom"/>
          </w:tcPr>
          <w:p w:rsidR="00076052" w:rsidRPr="00D422DF" w:rsidRDefault="00076052" w:rsidP="00121A28">
            <w:pPr>
              <w:jc w:val="center"/>
            </w:pPr>
            <w:r w:rsidRPr="00D422DF">
              <w:t>Hoboken</w:t>
            </w:r>
          </w:p>
        </w:tc>
        <w:tc>
          <w:tcPr>
            <w:tcW w:w="1135" w:type="dxa"/>
            <w:tcBorders>
              <w:top w:val="single" w:sz="4" w:space="0" w:color="auto"/>
            </w:tcBorders>
            <w:noWrap/>
            <w:vAlign w:val="bottom"/>
          </w:tcPr>
          <w:p w:rsidR="00076052" w:rsidRPr="00D422DF" w:rsidRDefault="00076052" w:rsidP="00121A28">
            <w:pPr>
              <w:jc w:val="center"/>
            </w:pPr>
            <w:r w:rsidRPr="00D422DF">
              <w:t>$4.64</w:t>
            </w:r>
          </w:p>
        </w:tc>
        <w:tc>
          <w:tcPr>
            <w:tcW w:w="1521" w:type="dxa"/>
            <w:tcBorders>
              <w:top w:val="single" w:sz="4" w:space="0" w:color="auto"/>
            </w:tcBorders>
            <w:noWrap/>
            <w:vAlign w:val="bottom"/>
          </w:tcPr>
          <w:p w:rsidR="00076052" w:rsidRPr="00D422DF" w:rsidRDefault="00076052" w:rsidP="00121A28">
            <w:pPr>
              <w:jc w:val="center"/>
            </w:pPr>
            <w:r w:rsidRPr="00D422DF">
              <w:t>$5.13</w:t>
            </w:r>
          </w:p>
        </w:tc>
        <w:tc>
          <w:tcPr>
            <w:tcW w:w="1381" w:type="dxa"/>
            <w:tcBorders>
              <w:top w:val="single" w:sz="4" w:space="0" w:color="auto"/>
            </w:tcBorders>
            <w:noWrap/>
            <w:vAlign w:val="bottom"/>
          </w:tcPr>
          <w:p w:rsidR="00076052" w:rsidRPr="00D422DF" w:rsidRDefault="00076052" w:rsidP="00121A28">
            <w:pPr>
              <w:jc w:val="center"/>
            </w:pPr>
            <w:r w:rsidRPr="00D422DF">
              <w:t>$6.54</w:t>
            </w:r>
          </w:p>
        </w:tc>
        <w:tc>
          <w:tcPr>
            <w:tcW w:w="938" w:type="dxa"/>
            <w:tcBorders>
              <w:top w:val="single" w:sz="4" w:space="0" w:color="auto"/>
            </w:tcBorders>
            <w:noWrap/>
            <w:vAlign w:val="bottom"/>
          </w:tcPr>
          <w:p w:rsidR="00076052" w:rsidRPr="00D422DF" w:rsidRDefault="00076052" w:rsidP="00121A28">
            <w:pPr>
              <w:jc w:val="center"/>
            </w:pPr>
            <w:r w:rsidRPr="00D422DF">
              <w:t>$8.67</w:t>
            </w:r>
          </w:p>
        </w:tc>
      </w:tr>
      <w:tr w:rsidR="00076052" w:rsidRPr="00D422DF" w:rsidTr="00121A28">
        <w:trPr>
          <w:jc w:val="center"/>
        </w:trPr>
        <w:tc>
          <w:tcPr>
            <w:tcW w:w="1157" w:type="dxa"/>
            <w:noWrap/>
            <w:vAlign w:val="bottom"/>
          </w:tcPr>
          <w:p w:rsidR="00076052" w:rsidRPr="00D422DF" w:rsidRDefault="00076052" w:rsidP="00121A28">
            <w:pPr>
              <w:jc w:val="center"/>
            </w:pPr>
            <w:r w:rsidRPr="00D422DF">
              <w:t>Bronx</w:t>
            </w:r>
          </w:p>
        </w:tc>
        <w:tc>
          <w:tcPr>
            <w:tcW w:w="1135" w:type="dxa"/>
            <w:noWrap/>
            <w:vAlign w:val="bottom"/>
          </w:tcPr>
          <w:p w:rsidR="00076052" w:rsidRPr="00D422DF" w:rsidRDefault="00076052" w:rsidP="00121A28">
            <w:pPr>
              <w:jc w:val="center"/>
            </w:pPr>
            <w:r w:rsidRPr="00D422DF">
              <w:t>$3.52</w:t>
            </w:r>
          </w:p>
        </w:tc>
        <w:tc>
          <w:tcPr>
            <w:tcW w:w="1521" w:type="dxa"/>
            <w:noWrap/>
            <w:vAlign w:val="bottom"/>
          </w:tcPr>
          <w:p w:rsidR="00076052" w:rsidRPr="00D422DF" w:rsidRDefault="00076052" w:rsidP="00121A28">
            <w:pPr>
              <w:jc w:val="center"/>
            </w:pPr>
            <w:r w:rsidRPr="00D422DF">
              <w:t>$4.16</w:t>
            </w:r>
          </w:p>
        </w:tc>
        <w:tc>
          <w:tcPr>
            <w:tcW w:w="1381" w:type="dxa"/>
            <w:noWrap/>
            <w:vAlign w:val="bottom"/>
          </w:tcPr>
          <w:p w:rsidR="00076052" w:rsidRPr="00D422DF" w:rsidRDefault="00076052" w:rsidP="00121A28">
            <w:pPr>
              <w:jc w:val="center"/>
            </w:pPr>
            <w:r w:rsidRPr="00D422DF">
              <w:t>$6.90</w:t>
            </w:r>
          </w:p>
        </w:tc>
        <w:tc>
          <w:tcPr>
            <w:tcW w:w="938" w:type="dxa"/>
            <w:noWrap/>
            <w:vAlign w:val="bottom"/>
          </w:tcPr>
          <w:p w:rsidR="00076052" w:rsidRPr="00D422DF" w:rsidRDefault="00076052" w:rsidP="00121A28">
            <w:pPr>
              <w:jc w:val="center"/>
            </w:pPr>
            <w:r w:rsidRPr="00D422DF">
              <w:t>$7.91</w:t>
            </w:r>
          </w:p>
        </w:tc>
      </w:tr>
      <w:tr w:rsidR="00076052" w:rsidRPr="00D422DF" w:rsidTr="00121A28">
        <w:trPr>
          <w:jc w:val="center"/>
        </w:trPr>
        <w:tc>
          <w:tcPr>
            <w:tcW w:w="1157" w:type="dxa"/>
            <w:tcBorders>
              <w:bottom w:val="single" w:sz="4" w:space="0" w:color="auto"/>
            </w:tcBorders>
            <w:noWrap/>
            <w:vAlign w:val="bottom"/>
          </w:tcPr>
          <w:p w:rsidR="00076052" w:rsidRPr="00D422DF" w:rsidRDefault="00076052" w:rsidP="00121A28">
            <w:pPr>
              <w:jc w:val="center"/>
            </w:pPr>
            <w:r w:rsidRPr="00D422DF">
              <w:t>Brooklyn</w:t>
            </w:r>
          </w:p>
        </w:tc>
        <w:tc>
          <w:tcPr>
            <w:tcW w:w="1135" w:type="dxa"/>
            <w:tcBorders>
              <w:bottom w:val="single" w:sz="4" w:space="0" w:color="auto"/>
            </w:tcBorders>
            <w:noWrap/>
            <w:vAlign w:val="bottom"/>
          </w:tcPr>
          <w:p w:rsidR="00076052" w:rsidRPr="00D422DF" w:rsidRDefault="00076052" w:rsidP="00121A28">
            <w:pPr>
              <w:jc w:val="center"/>
            </w:pPr>
            <w:r w:rsidRPr="00D422DF">
              <w:t>$9.95</w:t>
            </w:r>
          </w:p>
        </w:tc>
        <w:tc>
          <w:tcPr>
            <w:tcW w:w="1521" w:type="dxa"/>
            <w:tcBorders>
              <w:bottom w:val="single" w:sz="4" w:space="0" w:color="auto"/>
            </w:tcBorders>
            <w:noWrap/>
            <w:vAlign w:val="bottom"/>
          </w:tcPr>
          <w:p w:rsidR="00076052" w:rsidRPr="00D422DF" w:rsidRDefault="00076052" w:rsidP="00121A28">
            <w:pPr>
              <w:jc w:val="center"/>
            </w:pPr>
            <w:r w:rsidRPr="00D422DF">
              <w:t>$6.82</w:t>
            </w:r>
          </w:p>
        </w:tc>
        <w:tc>
          <w:tcPr>
            <w:tcW w:w="1381" w:type="dxa"/>
            <w:tcBorders>
              <w:bottom w:val="single" w:sz="4" w:space="0" w:color="auto"/>
            </w:tcBorders>
            <w:noWrap/>
            <w:vAlign w:val="bottom"/>
          </w:tcPr>
          <w:p w:rsidR="00076052" w:rsidRPr="00D422DF" w:rsidRDefault="00076052" w:rsidP="00121A28">
            <w:pPr>
              <w:jc w:val="center"/>
            </w:pPr>
            <w:r w:rsidRPr="00D422DF">
              <w:t>$3.88</w:t>
            </w:r>
          </w:p>
        </w:tc>
        <w:tc>
          <w:tcPr>
            <w:tcW w:w="938" w:type="dxa"/>
            <w:tcBorders>
              <w:bottom w:val="single" w:sz="4" w:space="0" w:color="auto"/>
            </w:tcBorders>
            <w:noWrap/>
            <w:vAlign w:val="bottom"/>
          </w:tcPr>
          <w:p w:rsidR="00076052" w:rsidRPr="00D422DF" w:rsidRDefault="00076052" w:rsidP="00121A28">
            <w:pPr>
              <w:jc w:val="center"/>
            </w:pPr>
            <w:r w:rsidRPr="00D422DF">
              <w:t>$6.85</w:t>
            </w:r>
          </w:p>
        </w:tc>
      </w:tr>
    </w:tbl>
    <w:p w:rsidR="00076052" w:rsidRDefault="00076052" w:rsidP="00076052">
      <w:pPr>
        <w:spacing w:before="40" w:after="40"/>
        <w:jc w:val="center"/>
        <w:rPr>
          <w:rFonts w:eastAsia="MS Mincho"/>
        </w:rPr>
      </w:pPr>
      <w:r w:rsidRPr="00D422DF">
        <w:rPr>
          <w:rFonts w:eastAsia="MS Mincho"/>
        </w:rPr>
        <w:t>Figure 3</w:t>
      </w:r>
    </w:p>
    <w:p w:rsidR="00076052" w:rsidRDefault="00076052" w:rsidP="00076052">
      <w:pPr>
        <w:pStyle w:val="BodyText"/>
        <w:rPr>
          <w:b/>
          <w:sz w:val="32"/>
          <w:szCs w:val="32"/>
        </w:rPr>
      </w:pPr>
    </w:p>
    <w:p w:rsidR="00076052" w:rsidRDefault="00076052" w:rsidP="00076052">
      <w:pPr>
        <w:pStyle w:val="BodyText"/>
        <w:rPr>
          <w:b/>
          <w:sz w:val="32"/>
          <w:szCs w:val="32"/>
        </w:rPr>
      </w:pPr>
    </w:p>
    <w:p w:rsidR="00076052" w:rsidRDefault="00076052" w:rsidP="00076052">
      <w:pPr>
        <w:pStyle w:val="BodyText"/>
        <w:rPr>
          <w:b/>
          <w:sz w:val="32"/>
          <w:szCs w:val="32"/>
        </w:rPr>
      </w:pPr>
    </w:p>
    <w:p w:rsidR="00076052" w:rsidRDefault="00076052" w:rsidP="00076052">
      <w:pPr>
        <w:pStyle w:val="BodyText"/>
        <w:rPr>
          <w:b/>
          <w:sz w:val="32"/>
          <w:szCs w:val="32"/>
        </w:rPr>
      </w:pPr>
    </w:p>
    <w:p w:rsidR="00076052" w:rsidRDefault="00076052" w:rsidP="00076052">
      <w:pPr>
        <w:pStyle w:val="BodyText"/>
        <w:rPr>
          <w:b/>
          <w:sz w:val="32"/>
          <w:szCs w:val="32"/>
        </w:rPr>
      </w:pPr>
    </w:p>
    <w:p w:rsidR="00076052" w:rsidRDefault="00076052" w:rsidP="00076052">
      <w:pPr>
        <w:pStyle w:val="BodyText"/>
        <w:rPr>
          <w:b/>
          <w:sz w:val="32"/>
          <w:szCs w:val="32"/>
        </w:rPr>
      </w:pPr>
    </w:p>
    <w:p w:rsidR="00076052" w:rsidRDefault="00076052" w:rsidP="00076052">
      <w:pPr>
        <w:pStyle w:val="BodyText"/>
        <w:rPr>
          <w:b/>
          <w:sz w:val="32"/>
          <w:szCs w:val="32"/>
        </w:rPr>
      </w:pPr>
    </w:p>
    <w:p w:rsidR="00076052" w:rsidRDefault="00076052" w:rsidP="00076052">
      <w:pPr>
        <w:pStyle w:val="BodyText"/>
        <w:rPr>
          <w:b/>
          <w:sz w:val="32"/>
          <w:szCs w:val="32"/>
        </w:rPr>
      </w:pPr>
    </w:p>
    <w:p w:rsidR="00076052" w:rsidRDefault="00076052" w:rsidP="00076052">
      <w:pPr>
        <w:pStyle w:val="BodyText"/>
        <w:rPr>
          <w:b/>
          <w:sz w:val="32"/>
          <w:szCs w:val="32"/>
        </w:rPr>
      </w:pPr>
    </w:p>
    <w:p w:rsidR="00076052" w:rsidRDefault="00076052" w:rsidP="00076052">
      <w:pPr>
        <w:pStyle w:val="BodyText"/>
        <w:rPr>
          <w:b/>
          <w:sz w:val="32"/>
          <w:szCs w:val="32"/>
        </w:rPr>
      </w:pPr>
    </w:p>
    <w:p w:rsidR="00076052" w:rsidRPr="00730C15" w:rsidRDefault="00076052" w:rsidP="00076052">
      <w:pPr>
        <w:pStyle w:val="BodyText"/>
        <w:rPr>
          <w:b/>
          <w:sz w:val="32"/>
          <w:szCs w:val="32"/>
        </w:rPr>
      </w:pPr>
      <w:r w:rsidRPr="00730C15">
        <w:rPr>
          <w:b/>
          <w:sz w:val="32"/>
          <w:szCs w:val="32"/>
        </w:rPr>
        <w:lastRenderedPageBreak/>
        <w:t>Sailboat Problem</w:t>
      </w:r>
    </w:p>
    <w:p w:rsidR="00076052" w:rsidRPr="002D7B91" w:rsidRDefault="00076052" w:rsidP="00076052">
      <w:pPr>
        <w:pStyle w:val="BodyText"/>
        <w:rPr>
          <w:bCs/>
          <w:sz w:val="34"/>
        </w:rPr>
      </w:pPr>
    </w:p>
    <w:p w:rsidR="00076052" w:rsidRPr="002D7B91" w:rsidRDefault="00076052" w:rsidP="00076052">
      <w:pPr>
        <w:pStyle w:val="PlainText"/>
        <w:spacing w:before="40" w:after="40"/>
        <w:rPr>
          <w:rFonts w:ascii="Times New Roman" w:eastAsia="MS Mincho" w:hAnsi="Times New Roman" w:cs="Times New Roman"/>
          <w:sz w:val="24"/>
        </w:rPr>
      </w:pPr>
      <w:proofErr w:type="spellStart"/>
      <w:r w:rsidRPr="002D7B91">
        <w:rPr>
          <w:rFonts w:ascii="Times New Roman" w:eastAsia="MS Mincho" w:hAnsi="Times New Roman" w:cs="Times New Roman"/>
          <w:sz w:val="24"/>
        </w:rPr>
        <w:t>Sailco</w:t>
      </w:r>
      <w:proofErr w:type="spellEnd"/>
      <w:r w:rsidRPr="002D7B91">
        <w:rPr>
          <w:rFonts w:ascii="Times New Roman" w:eastAsia="MS Mincho" w:hAnsi="Times New Roman" w:cs="Times New Roman"/>
          <w:sz w:val="24"/>
        </w:rPr>
        <w:t xml:space="preserve"> must determine how many sailboats to produce during each of the next four quarters. At the beginning of the first quarter, </w:t>
      </w:r>
      <w:proofErr w:type="spellStart"/>
      <w:r w:rsidRPr="002D7B91">
        <w:rPr>
          <w:rFonts w:ascii="Times New Roman" w:eastAsia="MS Mincho" w:hAnsi="Times New Roman" w:cs="Times New Roman"/>
          <w:sz w:val="24"/>
        </w:rPr>
        <w:t>Sailco</w:t>
      </w:r>
      <w:proofErr w:type="spellEnd"/>
      <w:r w:rsidRPr="002D7B91">
        <w:rPr>
          <w:rFonts w:ascii="Times New Roman" w:eastAsia="MS Mincho" w:hAnsi="Times New Roman" w:cs="Times New Roman"/>
          <w:sz w:val="24"/>
        </w:rPr>
        <w:t xml:space="preserve"> has an inventory of 10 sailboats.</w:t>
      </w:r>
    </w:p>
    <w:p w:rsidR="00076052" w:rsidRPr="002D7B91" w:rsidRDefault="00076052" w:rsidP="00076052">
      <w:pPr>
        <w:pStyle w:val="PlainText"/>
        <w:spacing w:before="40" w:after="40"/>
        <w:rPr>
          <w:rFonts w:ascii="Times New Roman" w:eastAsia="MS Mincho" w:hAnsi="Times New Roman" w:cs="Times New Roman"/>
          <w:sz w:val="24"/>
        </w:rPr>
      </w:pPr>
      <w:proofErr w:type="spellStart"/>
      <w:r w:rsidRPr="002D7B91">
        <w:rPr>
          <w:rFonts w:ascii="Times New Roman" w:eastAsia="MS Mincho" w:hAnsi="Times New Roman" w:cs="Times New Roman"/>
          <w:sz w:val="24"/>
        </w:rPr>
        <w:t>Sailco</w:t>
      </w:r>
      <w:proofErr w:type="spellEnd"/>
      <w:r w:rsidRPr="002D7B91">
        <w:rPr>
          <w:rFonts w:ascii="Times New Roman" w:eastAsia="MS Mincho" w:hAnsi="Times New Roman" w:cs="Times New Roman"/>
          <w:sz w:val="24"/>
        </w:rPr>
        <w:t xml:space="preserve"> must meet demand on time. The demand during each of the next four quarters is as follows:</w:t>
      </w:r>
    </w:p>
    <w:tbl>
      <w:tblPr>
        <w:tblW w:w="0" w:type="auto"/>
        <w:jc w:val="center"/>
        <w:tblLook w:val="0000" w:firstRow="0" w:lastRow="0" w:firstColumn="0" w:lastColumn="0" w:noHBand="0" w:noVBand="0"/>
      </w:tblPr>
      <w:tblGrid>
        <w:gridCol w:w="887"/>
        <w:gridCol w:w="944"/>
        <w:gridCol w:w="920"/>
        <w:gridCol w:w="907"/>
      </w:tblGrid>
      <w:tr w:rsidR="00076052" w:rsidRPr="002D7B91" w:rsidTr="00121A28">
        <w:trPr>
          <w:jc w:val="center"/>
        </w:trPr>
        <w:tc>
          <w:tcPr>
            <w:tcW w:w="887" w:type="dxa"/>
            <w:tcBorders>
              <w:top w:val="single" w:sz="4" w:space="0" w:color="auto"/>
              <w:bottom w:val="single" w:sz="4" w:space="0" w:color="auto"/>
            </w:tcBorders>
          </w:tcPr>
          <w:p w:rsidR="00076052" w:rsidRPr="002D7B91" w:rsidRDefault="00076052" w:rsidP="00121A28">
            <w:pPr>
              <w:pStyle w:val="PlainText"/>
              <w:spacing w:before="40" w:after="40"/>
              <w:jc w:val="center"/>
              <w:rPr>
                <w:rFonts w:ascii="Times New Roman" w:eastAsia="MS Mincho" w:hAnsi="Times New Roman" w:cs="Times New Roman"/>
              </w:rPr>
            </w:pPr>
            <w:r w:rsidRPr="002D7B91">
              <w:rPr>
                <w:rFonts w:ascii="Times New Roman" w:eastAsia="MS Mincho" w:hAnsi="Times New Roman" w:cs="Times New Roman"/>
              </w:rPr>
              <w:t>1</w:t>
            </w:r>
            <w:r w:rsidRPr="002D7B91">
              <w:rPr>
                <w:rFonts w:ascii="Times New Roman" w:eastAsia="MS Mincho" w:hAnsi="Times New Roman" w:cs="Times New Roman"/>
                <w:vertAlign w:val="superscript"/>
              </w:rPr>
              <w:t>st</w:t>
            </w:r>
            <w:r w:rsidRPr="002D7B91">
              <w:rPr>
                <w:rFonts w:ascii="Times New Roman" w:eastAsia="MS Mincho" w:hAnsi="Times New Roman" w:cs="Times New Roman"/>
              </w:rPr>
              <w:t xml:space="preserve"> </w:t>
            </w:r>
            <w:proofErr w:type="spellStart"/>
            <w:r w:rsidRPr="002D7B91">
              <w:rPr>
                <w:rFonts w:ascii="Times New Roman" w:eastAsia="MS Mincho" w:hAnsi="Times New Roman" w:cs="Times New Roman"/>
              </w:rPr>
              <w:t>Qtr</w:t>
            </w:r>
            <w:proofErr w:type="spellEnd"/>
          </w:p>
        </w:tc>
        <w:tc>
          <w:tcPr>
            <w:tcW w:w="944" w:type="dxa"/>
            <w:tcBorders>
              <w:top w:val="single" w:sz="4" w:space="0" w:color="auto"/>
              <w:bottom w:val="single" w:sz="4" w:space="0" w:color="auto"/>
            </w:tcBorders>
          </w:tcPr>
          <w:p w:rsidR="00076052" w:rsidRPr="002D7B91" w:rsidRDefault="00076052" w:rsidP="00121A28">
            <w:pPr>
              <w:pStyle w:val="PlainText"/>
              <w:spacing w:before="40" w:after="40"/>
              <w:jc w:val="center"/>
              <w:rPr>
                <w:rFonts w:ascii="Times New Roman" w:eastAsia="MS Mincho" w:hAnsi="Times New Roman" w:cs="Times New Roman"/>
              </w:rPr>
            </w:pPr>
            <w:r w:rsidRPr="002D7B91">
              <w:rPr>
                <w:rFonts w:ascii="Times New Roman" w:eastAsia="MS Mincho" w:hAnsi="Times New Roman" w:cs="Times New Roman"/>
              </w:rPr>
              <w:t>2</w:t>
            </w:r>
            <w:r w:rsidRPr="002D7B91">
              <w:rPr>
                <w:rFonts w:ascii="Times New Roman" w:eastAsia="MS Mincho" w:hAnsi="Times New Roman" w:cs="Times New Roman"/>
                <w:vertAlign w:val="superscript"/>
              </w:rPr>
              <w:t>nd</w:t>
            </w:r>
            <w:r w:rsidRPr="002D7B91">
              <w:rPr>
                <w:rFonts w:ascii="Times New Roman" w:eastAsia="MS Mincho" w:hAnsi="Times New Roman" w:cs="Times New Roman"/>
              </w:rPr>
              <w:t xml:space="preserve"> </w:t>
            </w:r>
            <w:proofErr w:type="spellStart"/>
            <w:r w:rsidRPr="002D7B91">
              <w:rPr>
                <w:rFonts w:ascii="Times New Roman" w:eastAsia="MS Mincho" w:hAnsi="Times New Roman" w:cs="Times New Roman"/>
              </w:rPr>
              <w:t>Qtr</w:t>
            </w:r>
            <w:proofErr w:type="spellEnd"/>
          </w:p>
        </w:tc>
        <w:tc>
          <w:tcPr>
            <w:tcW w:w="920" w:type="dxa"/>
            <w:tcBorders>
              <w:top w:val="single" w:sz="4" w:space="0" w:color="auto"/>
              <w:bottom w:val="single" w:sz="4" w:space="0" w:color="auto"/>
            </w:tcBorders>
          </w:tcPr>
          <w:p w:rsidR="00076052" w:rsidRPr="002D7B91" w:rsidRDefault="00076052" w:rsidP="00121A28">
            <w:pPr>
              <w:pStyle w:val="PlainText"/>
              <w:spacing w:before="40" w:after="40"/>
              <w:jc w:val="center"/>
              <w:rPr>
                <w:rFonts w:ascii="Times New Roman" w:eastAsia="MS Mincho" w:hAnsi="Times New Roman" w:cs="Times New Roman"/>
              </w:rPr>
            </w:pPr>
            <w:r w:rsidRPr="002D7B91">
              <w:rPr>
                <w:rFonts w:ascii="Times New Roman" w:eastAsia="MS Mincho" w:hAnsi="Times New Roman" w:cs="Times New Roman"/>
              </w:rPr>
              <w:t>3</w:t>
            </w:r>
            <w:r w:rsidRPr="002D7B91">
              <w:rPr>
                <w:rFonts w:ascii="Times New Roman" w:eastAsia="MS Mincho" w:hAnsi="Times New Roman" w:cs="Times New Roman"/>
                <w:vertAlign w:val="superscript"/>
              </w:rPr>
              <w:t>rd</w:t>
            </w:r>
            <w:r w:rsidRPr="002D7B91">
              <w:rPr>
                <w:rFonts w:ascii="Times New Roman" w:eastAsia="MS Mincho" w:hAnsi="Times New Roman" w:cs="Times New Roman"/>
              </w:rPr>
              <w:t xml:space="preserve"> </w:t>
            </w:r>
            <w:proofErr w:type="spellStart"/>
            <w:r w:rsidRPr="002D7B91">
              <w:rPr>
                <w:rFonts w:ascii="Times New Roman" w:eastAsia="MS Mincho" w:hAnsi="Times New Roman" w:cs="Times New Roman"/>
              </w:rPr>
              <w:t>Qtr</w:t>
            </w:r>
            <w:proofErr w:type="spellEnd"/>
          </w:p>
        </w:tc>
        <w:tc>
          <w:tcPr>
            <w:tcW w:w="907" w:type="dxa"/>
            <w:tcBorders>
              <w:top w:val="single" w:sz="4" w:space="0" w:color="auto"/>
              <w:bottom w:val="single" w:sz="4" w:space="0" w:color="auto"/>
            </w:tcBorders>
          </w:tcPr>
          <w:p w:rsidR="00076052" w:rsidRPr="002D7B91" w:rsidRDefault="00076052" w:rsidP="00121A28">
            <w:pPr>
              <w:pStyle w:val="PlainText"/>
              <w:spacing w:before="40" w:after="40"/>
              <w:jc w:val="center"/>
              <w:rPr>
                <w:rFonts w:ascii="Times New Roman" w:eastAsia="MS Mincho" w:hAnsi="Times New Roman" w:cs="Times New Roman"/>
              </w:rPr>
            </w:pPr>
            <w:r w:rsidRPr="002D7B91">
              <w:rPr>
                <w:rFonts w:ascii="Times New Roman" w:eastAsia="MS Mincho" w:hAnsi="Times New Roman" w:cs="Times New Roman"/>
              </w:rPr>
              <w:t>4</w:t>
            </w:r>
            <w:r w:rsidRPr="002D7B91">
              <w:rPr>
                <w:rFonts w:ascii="Times New Roman" w:eastAsia="MS Mincho" w:hAnsi="Times New Roman" w:cs="Times New Roman"/>
                <w:vertAlign w:val="superscript"/>
              </w:rPr>
              <w:t>th</w:t>
            </w:r>
            <w:r w:rsidRPr="002D7B91">
              <w:rPr>
                <w:rFonts w:ascii="Times New Roman" w:eastAsia="MS Mincho" w:hAnsi="Times New Roman" w:cs="Times New Roman"/>
              </w:rPr>
              <w:t xml:space="preserve"> </w:t>
            </w:r>
            <w:proofErr w:type="spellStart"/>
            <w:r w:rsidRPr="002D7B91">
              <w:rPr>
                <w:rFonts w:ascii="Times New Roman" w:eastAsia="MS Mincho" w:hAnsi="Times New Roman" w:cs="Times New Roman"/>
              </w:rPr>
              <w:t>Qtr</w:t>
            </w:r>
            <w:proofErr w:type="spellEnd"/>
          </w:p>
        </w:tc>
      </w:tr>
      <w:tr w:rsidR="00076052" w:rsidRPr="002D7B91" w:rsidTr="00121A28">
        <w:trPr>
          <w:jc w:val="center"/>
        </w:trPr>
        <w:tc>
          <w:tcPr>
            <w:tcW w:w="887" w:type="dxa"/>
            <w:tcBorders>
              <w:top w:val="single" w:sz="4" w:space="0" w:color="auto"/>
              <w:bottom w:val="single" w:sz="4" w:space="0" w:color="auto"/>
            </w:tcBorders>
          </w:tcPr>
          <w:p w:rsidR="00076052" w:rsidRPr="002D7B91" w:rsidRDefault="00076052" w:rsidP="00121A28">
            <w:pPr>
              <w:pStyle w:val="PlainText"/>
              <w:spacing w:before="40" w:after="40"/>
              <w:jc w:val="center"/>
              <w:rPr>
                <w:rFonts w:ascii="Times New Roman" w:eastAsia="MS Mincho" w:hAnsi="Times New Roman" w:cs="Times New Roman"/>
              </w:rPr>
            </w:pPr>
            <w:r w:rsidRPr="002D7B91">
              <w:rPr>
                <w:rFonts w:ascii="Times New Roman" w:eastAsia="MS Mincho" w:hAnsi="Times New Roman" w:cs="Times New Roman"/>
              </w:rPr>
              <w:t>40</w:t>
            </w:r>
          </w:p>
        </w:tc>
        <w:tc>
          <w:tcPr>
            <w:tcW w:w="944" w:type="dxa"/>
            <w:tcBorders>
              <w:top w:val="single" w:sz="4" w:space="0" w:color="auto"/>
              <w:bottom w:val="single" w:sz="4" w:space="0" w:color="auto"/>
            </w:tcBorders>
          </w:tcPr>
          <w:p w:rsidR="00076052" w:rsidRPr="002D7B91" w:rsidRDefault="00076052" w:rsidP="00121A28">
            <w:pPr>
              <w:pStyle w:val="PlainText"/>
              <w:spacing w:before="40" w:after="40"/>
              <w:jc w:val="center"/>
              <w:rPr>
                <w:rFonts w:ascii="Times New Roman" w:eastAsia="MS Mincho" w:hAnsi="Times New Roman" w:cs="Times New Roman"/>
              </w:rPr>
            </w:pPr>
            <w:r w:rsidRPr="002D7B91">
              <w:rPr>
                <w:rFonts w:ascii="Times New Roman" w:eastAsia="MS Mincho" w:hAnsi="Times New Roman" w:cs="Times New Roman"/>
              </w:rPr>
              <w:t>60</w:t>
            </w:r>
          </w:p>
        </w:tc>
        <w:tc>
          <w:tcPr>
            <w:tcW w:w="920" w:type="dxa"/>
            <w:tcBorders>
              <w:top w:val="single" w:sz="4" w:space="0" w:color="auto"/>
              <w:bottom w:val="single" w:sz="4" w:space="0" w:color="auto"/>
            </w:tcBorders>
          </w:tcPr>
          <w:p w:rsidR="00076052" w:rsidRPr="002D7B91" w:rsidRDefault="00076052" w:rsidP="00121A28">
            <w:pPr>
              <w:pStyle w:val="PlainText"/>
              <w:spacing w:before="40" w:after="40"/>
              <w:jc w:val="center"/>
              <w:rPr>
                <w:rFonts w:ascii="Times New Roman" w:eastAsia="MS Mincho" w:hAnsi="Times New Roman" w:cs="Times New Roman"/>
              </w:rPr>
            </w:pPr>
            <w:r w:rsidRPr="002D7B91">
              <w:rPr>
                <w:rFonts w:ascii="Times New Roman" w:eastAsia="MS Mincho" w:hAnsi="Times New Roman" w:cs="Times New Roman"/>
              </w:rPr>
              <w:t>75</w:t>
            </w:r>
          </w:p>
        </w:tc>
        <w:tc>
          <w:tcPr>
            <w:tcW w:w="907" w:type="dxa"/>
            <w:tcBorders>
              <w:top w:val="single" w:sz="4" w:space="0" w:color="auto"/>
              <w:bottom w:val="single" w:sz="4" w:space="0" w:color="auto"/>
            </w:tcBorders>
          </w:tcPr>
          <w:p w:rsidR="00076052" w:rsidRPr="002D7B91" w:rsidRDefault="00076052" w:rsidP="00121A28">
            <w:pPr>
              <w:pStyle w:val="PlainText"/>
              <w:spacing w:before="40" w:after="40"/>
              <w:jc w:val="center"/>
              <w:rPr>
                <w:rFonts w:ascii="Times New Roman" w:eastAsia="MS Mincho" w:hAnsi="Times New Roman" w:cs="Times New Roman"/>
              </w:rPr>
            </w:pPr>
            <w:r w:rsidRPr="002D7B91">
              <w:rPr>
                <w:rFonts w:ascii="Times New Roman" w:eastAsia="MS Mincho" w:hAnsi="Times New Roman" w:cs="Times New Roman"/>
              </w:rPr>
              <w:t>25</w:t>
            </w:r>
          </w:p>
        </w:tc>
      </w:tr>
    </w:tbl>
    <w:p w:rsidR="00076052" w:rsidRPr="002D7B91" w:rsidRDefault="00076052" w:rsidP="00076052">
      <w:pPr>
        <w:pStyle w:val="PlainText"/>
        <w:spacing w:before="40" w:after="40"/>
        <w:rPr>
          <w:rFonts w:ascii="Times New Roman" w:eastAsia="MS Mincho" w:hAnsi="Times New Roman" w:cs="Times New Roman"/>
          <w:sz w:val="24"/>
        </w:rPr>
      </w:pPr>
    </w:p>
    <w:p w:rsidR="00076052" w:rsidRPr="002D7B91" w:rsidRDefault="00076052" w:rsidP="00076052">
      <w:pPr>
        <w:pStyle w:val="PlainText"/>
        <w:spacing w:before="40" w:after="40"/>
        <w:rPr>
          <w:rFonts w:ascii="Times New Roman" w:eastAsia="MS Mincho" w:hAnsi="Times New Roman" w:cs="Times New Roman"/>
          <w:sz w:val="24"/>
        </w:rPr>
      </w:pPr>
      <w:r w:rsidRPr="002D7B91">
        <w:rPr>
          <w:rFonts w:ascii="Times New Roman" w:eastAsia="MS Mincho" w:hAnsi="Times New Roman" w:cs="Times New Roman"/>
          <w:sz w:val="24"/>
        </w:rPr>
        <w:t xml:space="preserve">For simplicity, assume that sailboats made during a quarter can be used to meet demand for that quarter. During each quarter, </w:t>
      </w:r>
      <w:proofErr w:type="spellStart"/>
      <w:r w:rsidRPr="002D7B91">
        <w:rPr>
          <w:rFonts w:ascii="Times New Roman" w:eastAsia="MS Mincho" w:hAnsi="Times New Roman" w:cs="Times New Roman"/>
          <w:sz w:val="24"/>
        </w:rPr>
        <w:t>Sailco</w:t>
      </w:r>
      <w:proofErr w:type="spellEnd"/>
      <w:r w:rsidRPr="002D7B91">
        <w:rPr>
          <w:rFonts w:ascii="Times New Roman" w:eastAsia="MS Mincho" w:hAnsi="Times New Roman" w:cs="Times New Roman"/>
          <w:sz w:val="24"/>
        </w:rPr>
        <w:t xml:space="preserve"> can produce up to 50 sailboats with regular-time employees, at a labor cost of $400 per sailboat. By having employees work overtime during a quarter, </w:t>
      </w:r>
      <w:proofErr w:type="spellStart"/>
      <w:r w:rsidRPr="002D7B91">
        <w:rPr>
          <w:rFonts w:ascii="Times New Roman" w:eastAsia="MS Mincho" w:hAnsi="Times New Roman" w:cs="Times New Roman"/>
          <w:sz w:val="24"/>
        </w:rPr>
        <w:t>Sailco</w:t>
      </w:r>
      <w:proofErr w:type="spellEnd"/>
      <w:r w:rsidRPr="002D7B91">
        <w:rPr>
          <w:rFonts w:ascii="Times New Roman" w:eastAsia="MS Mincho" w:hAnsi="Times New Roman" w:cs="Times New Roman"/>
          <w:sz w:val="24"/>
        </w:rPr>
        <w:t xml:space="preserve"> can produce unlimited additional sailboats with overtime labor at a cost of $450 per sailboat.</w:t>
      </w:r>
    </w:p>
    <w:p w:rsidR="00076052" w:rsidRPr="002D7B91" w:rsidRDefault="00076052" w:rsidP="00076052">
      <w:pPr>
        <w:pStyle w:val="PlainText"/>
        <w:spacing w:before="40" w:after="40"/>
        <w:rPr>
          <w:rFonts w:ascii="Times New Roman" w:eastAsia="MS Mincho" w:hAnsi="Times New Roman" w:cs="Times New Roman"/>
          <w:sz w:val="24"/>
        </w:rPr>
      </w:pPr>
    </w:p>
    <w:p w:rsidR="00076052" w:rsidRPr="002D7B91" w:rsidRDefault="00076052" w:rsidP="00076052">
      <w:pPr>
        <w:pStyle w:val="PlainText"/>
        <w:spacing w:before="40" w:after="40"/>
        <w:rPr>
          <w:rFonts w:ascii="Times New Roman" w:eastAsia="MS Mincho" w:hAnsi="Times New Roman" w:cs="Times New Roman"/>
          <w:sz w:val="24"/>
        </w:rPr>
      </w:pPr>
      <w:r w:rsidRPr="002D7B91">
        <w:rPr>
          <w:rFonts w:ascii="Times New Roman" w:eastAsia="MS Mincho" w:hAnsi="Times New Roman" w:cs="Times New Roman"/>
          <w:sz w:val="24"/>
        </w:rPr>
        <w:t xml:space="preserve">At the end of each quarter (after production has occurred and the current quarter’s demand has been satisfied,), a holding cost of $20 per sailboat is incurred. </w:t>
      </w:r>
    </w:p>
    <w:p w:rsidR="00076052" w:rsidRPr="002D7B91" w:rsidRDefault="00076052" w:rsidP="00076052">
      <w:pPr>
        <w:pStyle w:val="PlainText"/>
        <w:spacing w:before="40" w:after="40"/>
        <w:ind w:left="360"/>
        <w:rPr>
          <w:rFonts w:ascii="Times New Roman" w:eastAsia="MS Mincho" w:hAnsi="Times New Roman" w:cs="Times New Roman"/>
          <w:sz w:val="24"/>
        </w:rPr>
      </w:pPr>
    </w:p>
    <w:p w:rsidR="00076052" w:rsidRPr="002D7B91" w:rsidRDefault="00076052" w:rsidP="00076052">
      <w:pPr>
        <w:pStyle w:val="PlainText"/>
        <w:spacing w:before="40" w:after="40"/>
        <w:rPr>
          <w:rFonts w:ascii="Times New Roman" w:eastAsia="MS Mincho" w:hAnsi="Times New Roman" w:cs="Times New Roman"/>
          <w:sz w:val="24"/>
        </w:rPr>
      </w:pPr>
      <w:r w:rsidRPr="002D7B91">
        <w:rPr>
          <w:rFonts w:ascii="Times New Roman" w:eastAsia="MS Mincho" w:hAnsi="Times New Roman" w:cs="Times New Roman"/>
          <w:sz w:val="24"/>
        </w:rPr>
        <w:t>Determine a production schedule to minimize the sum of production and inventory holding costs during the next four quarters.</w:t>
      </w:r>
    </w:p>
    <w:p w:rsidR="00076052" w:rsidRPr="002D7B91" w:rsidRDefault="00076052" w:rsidP="00076052">
      <w:pPr>
        <w:pStyle w:val="PlainText"/>
        <w:spacing w:before="40" w:after="40"/>
        <w:rPr>
          <w:rFonts w:ascii="Times New Roman" w:eastAsia="MS Mincho" w:hAnsi="Times New Roman" w:cs="Times New Roman"/>
          <w:sz w:val="24"/>
        </w:rPr>
      </w:pPr>
    </w:p>
    <w:p w:rsidR="00076052" w:rsidRPr="002D7B91" w:rsidRDefault="00076052" w:rsidP="00076052">
      <w:pPr>
        <w:pStyle w:val="PlainText"/>
        <w:spacing w:before="40" w:after="40"/>
        <w:rPr>
          <w:rFonts w:ascii="Times New Roman" w:eastAsia="MS Mincho" w:hAnsi="Times New Roman" w:cs="Times New Roman"/>
          <w:sz w:val="24"/>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Pr="002D7B91" w:rsidRDefault="00076052" w:rsidP="00076052">
      <w:pPr>
        <w:pStyle w:val="BodyText"/>
        <w:rPr>
          <w:b/>
          <w:sz w:val="28"/>
          <w:szCs w:val="28"/>
        </w:rPr>
      </w:pPr>
    </w:p>
    <w:p w:rsidR="00076052" w:rsidRDefault="00076052" w:rsidP="00076052">
      <w:pPr>
        <w:pStyle w:val="BodyText"/>
        <w:rPr>
          <w:b/>
          <w:sz w:val="28"/>
          <w:szCs w:val="28"/>
        </w:rPr>
      </w:pPr>
    </w:p>
    <w:p w:rsidR="00076052" w:rsidRDefault="00076052" w:rsidP="00076052">
      <w:pPr>
        <w:pStyle w:val="BodyText"/>
        <w:rPr>
          <w:b/>
          <w:sz w:val="28"/>
          <w:szCs w:val="28"/>
        </w:rPr>
      </w:pPr>
    </w:p>
    <w:p w:rsidR="00076052" w:rsidRDefault="00076052" w:rsidP="00076052">
      <w:pPr>
        <w:pStyle w:val="BodyText"/>
        <w:rPr>
          <w:b/>
          <w:sz w:val="28"/>
          <w:szCs w:val="28"/>
        </w:rPr>
      </w:pPr>
    </w:p>
    <w:p w:rsidR="00076052" w:rsidRDefault="00076052" w:rsidP="00076052">
      <w:pPr>
        <w:pStyle w:val="BodyText"/>
        <w:rPr>
          <w:b/>
          <w:sz w:val="28"/>
          <w:szCs w:val="28"/>
        </w:rPr>
      </w:pPr>
    </w:p>
    <w:p w:rsidR="00076052" w:rsidRDefault="00076052" w:rsidP="00076052">
      <w:pPr>
        <w:pStyle w:val="BodyText"/>
        <w:rPr>
          <w:b/>
          <w:sz w:val="28"/>
          <w:szCs w:val="28"/>
        </w:rPr>
      </w:pPr>
    </w:p>
    <w:p w:rsidR="00076052" w:rsidRPr="00730C15" w:rsidRDefault="00076052" w:rsidP="00076052">
      <w:pPr>
        <w:pStyle w:val="BodyText"/>
        <w:rPr>
          <w:b/>
          <w:sz w:val="32"/>
          <w:szCs w:val="32"/>
        </w:rPr>
      </w:pPr>
      <w:r w:rsidRPr="00730C15">
        <w:rPr>
          <w:b/>
          <w:sz w:val="32"/>
          <w:szCs w:val="32"/>
        </w:rPr>
        <w:lastRenderedPageBreak/>
        <w:t>Surfs Up</w:t>
      </w:r>
    </w:p>
    <w:p w:rsidR="00076052" w:rsidRPr="002D7B91" w:rsidRDefault="00076052" w:rsidP="00076052">
      <w:pPr>
        <w:pStyle w:val="BodyText"/>
        <w:rPr>
          <w:bCs/>
          <w:sz w:val="34"/>
        </w:rPr>
      </w:pPr>
    </w:p>
    <w:p w:rsidR="00076052" w:rsidRPr="002D7B91" w:rsidRDefault="00076052" w:rsidP="00076052">
      <w:pPr>
        <w:pStyle w:val="PlainText"/>
        <w:spacing w:before="40" w:after="40"/>
        <w:ind w:left="-360"/>
        <w:rPr>
          <w:rFonts w:ascii="Times New Roman" w:eastAsia="MS Mincho" w:hAnsi="Times New Roman" w:cs="Times New Roman"/>
          <w:sz w:val="24"/>
          <w:szCs w:val="24"/>
        </w:rPr>
      </w:pPr>
      <w:r w:rsidRPr="002D7B91">
        <w:rPr>
          <w:rFonts w:ascii="Times New Roman" w:eastAsia="MS Mincho" w:hAnsi="Times New Roman" w:cs="Times New Roman"/>
          <w:sz w:val="24"/>
          <w:szCs w:val="24"/>
        </w:rPr>
        <w:t>Surfs Up produces high-end surfboards. Their production facility can produce at most 50 boards per month. A challenge faced by Surfs Up is that their demand is highly seasonal. Demand exceeds production capacity during the warm summer months, but is very low in the winter months. To meet the high demand during the summer, Surfs Up typically produces more surfboards than are needed in the winter months and then carries inventory into the summer months. The production cost of a surfboard is $125. The boards are sold for $200. Because of storage cost and the opportunity cost of capital, each board held in inventory from one month to the next incurs a cost of $5 per board. Since demand is uncertain, Surfs Up would like to maintain an ending inventory (safety stock) of at least 10 boards during the warm months (May-September) and at least 5 boards during the other months (October-April). It is now the start of January and Surfs Up has 5 boards in inventory. The forecast of demand over the next 12 months is shown in the table below. Determine how many surfboards should be produced each month to maximize total profit.</w:t>
      </w:r>
    </w:p>
    <w:p w:rsidR="00076052" w:rsidRPr="002D7B91" w:rsidRDefault="00076052" w:rsidP="00076052">
      <w:pPr>
        <w:pStyle w:val="PlainText"/>
        <w:spacing w:before="40" w:after="40"/>
        <w:rPr>
          <w:rFonts w:ascii="Times New Roman" w:eastAsia="MS Mincho" w:hAnsi="Times New Roman" w:cs="Times New Roman"/>
        </w:rPr>
      </w:pPr>
    </w:p>
    <w:p w:rsidR="00076052" w:rsidRPr="002D7B91" w:rsidRDefault="00076052" w:rsidP="00076052">
      <w:pPr>
        <w:pStyle w:val="PlainText"/>
        <w:spacing w:before="40" w:after="40"/>
        <w:rPr>
          <w:rFonts w:ascii="Times New Roman" w:eastAsia="MS Mincho" w:hAnsi="Times New Roman" w:cs="Times New Roman"/>
          <w:b/>
          <w:sz w:val="24"/>
          <w:szCs w:val="24"/>
        </w:rPr>
      </w:pPr>
      <w:r w:rsidRPr="002D7B91">
        <w:rPr>
          <w:rFonts w:ascii="Times New Roman" w:eastAsia="MS Mincho" w:hAnsi="Times New Roman" w:cs="Times New Roman"/>
          <w:b/>
          <w:sz w:val="24"/>
          <w:szCs w:val="24"/>
        </w:rPr>
        <w:t>Forecasted Demand</w:t>
      </w:r>
    </w:p>
    <w:p w:rsidR="00076052" w:rsidRPr="002D7B91" w:rsidRDefault="00076052" w:rsidP="00076052">
      <w:pPr>
        <w:pStyle w:val="PlainText"/>
        <w:spacing w:before="40" w:after="40"/>
        <w:rPr>
          <w:rFonts w:ascii="Times New Roman" w:eastAsia="MS Mincho"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738"/>
        <w:gridCol w:w="738"/>
        <w:gridCol w:w="738"/>
        <w:gridCol w:w="738"/>
        <w:gridCol w:w="738"/>
        <w:gridCol w:w="738"/>
        <w:gridCol w:w="738"/>
        <w:gridCol w:w="738"/>
        <w:gridCol w:w="738"/>
        <w:gridCol w:w="738"/>
        <w:gridCol w:w="738"/>
      </w:tblGrid>
      <w:tr w:rsidR="00076052" w:rsidRPr="002D7B91" w:rsidTr="00121A28">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Jan</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Feb</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Mar</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Apr</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May</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June</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July</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Aug</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Sept</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Oct</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Nov</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Dec</w:t>
            </w:r>
          </w:p>
        </w:tc>
      </w:tr>
      <w:tr w:rsidR="00076052" w:rsidRPr="002D7B91" w:rsidTr="00121A28">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10</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14</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15</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20</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45</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65</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85</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85</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40</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30</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15</w:t>
            </w:r>
          </w:p>
        </w:tc>
        <w:tc>
          <w:tcPr>
            <w:tcW w:w="738" w:type="dxa"/>
            <w:shd w:val="clear" w:color="auto" w:fill="auto"/>
          </w:tcPr>
          <w:p w:rsidR="00076052" w:rsidRPr="002D7B91" w:rsidRDefault="00076052" w:rsidP="00121A28">
            <w:pPr>
              <w:pStyle w:val="PlainText"/>
              <w:spacing w:before="40" w:after="40"/>
              <w:rPr>
                <w:rFonts w:ascii="Times New Roman" w:eastAsia="MS Mincho" w:hAnsi="Times New Roman" w:cs="Times New Roman"/>
                <w:sz w:val="24"/>
                <w:szCs w:val="24"/>
              </w:rPr>
            </w:pPr>
            <w:r w:rsidRPr="002D7B91">
              <w:rPr>
                <w:rFonts w:ascii="Times New Roman" w:eastAsia="MS Mincho" w:hAnsi="Times New Roman" w:cs="Times New Roman"/>
                <w:sz w:val="24"/>
                <w:szCs w:val="24"/>
              </w:rPr>
              <w:t>10</w:t>
            </w:r>
          </w:p>
        </w:tc>
      </w:tr>
    </w:tbl>
    <w:p w:rsidR="00076052" w:rsidRPr="002D7B91" w:rsidRDefault="00076052" w:rsidP="00076052">
      <w:pPr>
        <w:pStyle w:val="PlainText"/>
        <w:spacing w:before="40" w:after="40"/>
        <w:rPr>
          <w:rFonts w:ascii="Times New Roman" w:eastAsia="MS Mincho" w:hAnsi="Times New Roman" w:cs="Times New Roman"/>
          <w:sz w:val="24"/>
          <w:szCs w:val="24"/>
        </w:rPr>
      </w:pPr>
    </w:p>
    <w:p w:rsidR="00076052" w:rsidRPr="002D7B91" w:rsidRDefault="00076052" w:rsidP="00076052">
      <w:pPr>
        <w:pStyle w:val="PlainText"/>
        <w:spacing w:before="40" w:after="40"/>
        <w:rPr>
          <w:rFonts w:ascii="Times New Roman" w:eastAsia="MS Mincho" w:hAnsi="Times New Roman" w:cs="Times New Roman"/>
          <w:sz w:val="24"/>
          <w:szCs w:val="24"/>
        </w:rPr>
      </w:pPr>
    </w:p>
    <w:p w:rsidR="00076052" w:rsidRPr="002D7B91" w:rsidRDefault="00076052" w:rsidP="00076052">
      <w:pPr>
        <w:pStyle w:val="PlainText"/>
        <w:spacing w:before="40" w:after="40"/>
        <w:rPr>
          <w:rFonts w:ascii="Times New Roman" w:eastAsia="MS Mincho" w:hAnsi="Times New Roman" w:cs="Times New Roman"/>
        </w:rPr>
      </w:pPr>
    </w:p>
    <w:p w:rsidR="00076052" w:rsidRPr="002D7B91" w:rsidRDefault="00076052" w:rsidP="00076052">
      <w:pPr>
        <w:pStyle w:val="PlainText"/>
        <w:spacing w:before="40" w:after="4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Pr="002D7B91" w:rsidRDefault="00076052" w:rsidP="00076052">
      <w:pPr>
        <w:pStyle w:val="PlainText"/>
        <w:spacing w:before="40" w:after="40"/>
        <w:ind w:left="-360"/>
        <w:rPr>
          <w:rFonts w:ascii="Times New Roman" w:hAnsi="Times New Roman" w:cs="Times New Roman"/>
        </w:rPr>
      </w:pPr>
    </w:p>
    <w:p w:rsidR="00076052" w:rsidRDefault="00076052" w:rsidP="00076052">
      <w:pPr>
        <w:pStyle w:val="PlainText"/>
        <w:spacing w:before="40" w:after="40"/>
        <w:ind w:left="-360"/>
      </w:pPr>
    </w:p>
    <w:p w:rsidR="00076052" w:rsidRDefault="00076052" w:rsidP="00076052">
      <w:pPr>
        <w:pStyle w:val="BodyText"/>
        <w:rPr>
          <w:b/>
          <w:sz w:val="28"/>
          <w:szCs w:val="28"/>
        </w:rPr>
      </w:pPr>
    </w:p>
    <w:p w:rsidR="00076052" w:rsidRDefault="00076052" w:rsidP="00076052">
      <w:pPr>
        <w:pStyle w:val="BodyText"/>
        <w:rPr>
          <w:b/>
          <w:sz w:val="28"/>
          <w:szCs w:val="28"/>
        </w:rPr>
      </w:pPr>
    </w:p>
    <w:p w:rsidR="00076052" w:rsidRPr="00730C15" w:rsidRDefault="00076052" w:rsidP="00076052">
      <w:pPr>
        <w:pStyle w:val="BodyText"/>
        <w:rPr>
          <w:b/>
          <w:sz w:val="32"/>
          <w:szCs w:val="32"/>
        </w:rPr>
      </w:pPr>
      <w:r w:rsidRPr="00730C15">
        <w:rPr>
          <w:b/>
          <w:sz w:val="32"/>
          <w:szCs w:val="32"/>
        </w:rPr>
        <w:lastRenderedPageBreak/>
        <w:t>Project Funding Problem</w:t>
      </w:r>
    </w:p>
    <w:p w:rsidR="00076052" w:rsidRDefault="00076052" w:rsidP="00076052">
      <w:pPr>
        <w:pStyle w:val="BodyText"/>
        <w:rPr>
          <w:rFonts w:ascii="Verdana" w:hAnsi="Verdana"/>
          <w:bCs/>
          <w:sz w:val="34"/>
        </w:rPr>
      </w:pPr>
    </w:p>
    <w:p w:rsidR="00076052" w:rsidRDefault="00076052" w:rsidP="00076052">
      <w:pPr>
        <w:spacing w:before="40" w:after="40"/>
      </w:pPr>
      <w:r>
        <w:t xml:space="preserve">It is </w:t>
      </w:r>
      <w:r>
        <w:rPr>
          <w:b/>
        </w:rPr>
        <w:t>January 1, 2008</w:t>
      </w:r>
      <w:r>
        <w:t xml:space="preserve">. Director of Special Projects Rakesh </w:t>
      </w:r>
      <w:proofErr w:type="spellStart"/>
      <w:r>
        <w:t>Parameshwar</w:t>
      </w:r>
      <w:proofErr w:type="spellEnd"/>
      <w:r>
        <w:t xml:space="preserve"> has a planned $20.5 million project, which will require the following expected cash flows between 2008 and 2012:</w:t>
      </w:r>
    </w:p>
    <w:p w:rsidR="00076052" w:rsidRDefault="00076052" w:rsidP="00076052">
      <w:pPr>
        <w:spacing w:before="40" w:after="40"/>
      </w:pPr>
    </w:p>
    <w:tbl>
      <w:tblPr>
        <w:tblW w:w="3537" w:type="dxa"/>
        <w:jc w:val="center"/>
        <w:tblCellMar>
          <w:left w:w="0" w:type="dxa"/>
          <w:right w:w="0" w:type="dxa"/>
        </w:tblCellMar>
        <w:tblLook w:val="0000" w:firstRow="0" w:lastRow="0" w:firstColumn="0" w:lastColumn="0" w:noHBand="0" w:noVBand="0"/>
      </w:tblPr>
      <w:tblGrid>
        <w:gridCol w:w="1689"/>
        <w:gridCol w:w="1848"/>
      </w:tblGrid>
      <w:tr w:rsidR="00076052" w:rsidTr="00121A28">
        <w:trPr>
          <w:jc w:val="center"/>
        </w:trPr>
        <w:tc>
          <w:tcPr>
            <w:tcW w:w="1689"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pPr>
            <w:r>
              <w:t>Date</w:t>
            </w:r>
          </w:p>
        </w:tc>
        <w:tc>
          <w:tcPr>
            <w:tcW w:w="1848"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pPr>
            <w:r>
              <w:t>Cash Requirement</w:t>
            </w:r>
            <w:r>
              <w:br/>
              <w:t>($ millions)</w:t>
            </w:r>
          </w:p>
        </w:tc>
      </w:tr>
      <w:tr w:rsidR="00076052" w:rsidTr="00121A28">
        <w:trPr>
          <w:jc w:val="center"/>
        </w:trPr>
        <w:tc>
          <w:tcPr>
            <w:tcW w:w="1689"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01-Jul-08</w:t>
            </w:r>
          </w:p>
        </w:tc>
        <w:tc>
          <w:tcPr>
            <w:tcW w:w="1848"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7.50</w:t>
            </w:r>
          </w:p>
        </w:tc>
      </w:tr>
      <w:tr w:rsidR="00076052" w:rsidTr="00121A28">
        <w:trPr>
          <w:jc w:val="center"/>
        </w:trPr>
        <w:tc>
          <w:tcPr>
            <w:tcW w:w="1689"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01-Jan-09</w:t>
            </w:r>
          </w:p>
        </w:tc>
        <w:tc>
          <w:tcPr>
            <w:tcW w:w="1848"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4.50</w:t>
            </w:r>
          </w:p>
        </w:tc>
      </w:tr>
      <w:tr w:rsidR="00076052" w:rsidTr="00121A28">
        <w:trPr>
          <w:jc w:val="center"/>
        </w:trPr>
        <w:tc>
          <w:tcPr>
            <w:tcW w:w="1689"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01-Jul-09</w:t>
            </w:r>
          </w:p>
        </w:tc>
        <w:tc>
          <w:tcPr>
            <w:tcW w:w="1848"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1.00</w:t>
            </w:r>
          </w:p>
        </w:tc>
      </w:tr>
      <w:tr w:rsidR="00076052" w:rsidTr="00121A28">
        <w:trPr>
          <w:jc w:val="center"/>
        </w:trPr>
        <w:tc>
          <w:tcPr>
            <w:tcW w:w="1689"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01-Jan-10</w:t>
            </w:r>
          </w:p>
        </w:tc>
        <w:tc>
          <w:tcPr>
            <w:tcW w:w="1848"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1.00</w:t>
            </w:r>
          </w:p>
        </w:tc>
      </w:tr>
      <w:tr w:rsidR="00076052" w:rsidTr="00121A28">
        <w:trPr>
          <w:jc w:val="center"/>
        </w:trPr>
        <w:tc>
          <w:tcPr>
            <w:tcW w:w="1689"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01-Jul-10</w:t>
            </w:r>
          </w:p>
        </w:tc>
        <w:tc>
          <w:tcPr>
            <w:tcW w:w="1848"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1.00</w:t>
            </w:r>
          </w:p>
        </w:tc>
      </w:tr>
      <w:tr w:rsidR="00076052" w:rsidTr="00121A28">
        <w:trPr>
          <w:jc w:val="center"/>
        </w:trPr>
        <w:tc>
          <w:tcPr>
            <w:tcW w:w="1689"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01-Jan-11</w:t>
            </w:r>
          </w:p>
        </w:tc>
        <w:tc>
          <w:tcPr>
            <w:tcW w:w="1848"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1.00</w:t>
            </w:r>
          </w:p>
        </w:tc>
      </w:tr>
      <w:tr w:rsidR="00076052" w:rsidTr="00121A28">
        <w:trPr>
          <w:jc w:val="center"/>
        </w:trPr>
        <w:tc>
          <w:tcPr>
            <w:tcW w:w="1689"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01-Jul-11</w:t>
            </w:r>
          </w:p>
        </w:tc>
        <w:tc>
          <w:tcPr>
            <w:tcW w:w="1848"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1.00</w:t>
            </w:r>
          </w:p>
        </w:tc>
      </w:tr>
      <w:tr w:rsidR="00076052" w:rsidTr="00121A28">
        <w:trPr>
          <w:jc w:val="center"/>
        </w:trPr>
        <w:tc>
          <w:tcPr>
            <w:tcW w:w="1689"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01-Jan-12</w:t>
            </w:r>
          </w:p>
        </w:tc>
        <w:tc>
          <w:tcPr>
            <w:tcW w:w="1848"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3.50</w:t>
            </w:r>
          </w:p>
        </w:tc>
      </w:tr>
    </w:tbl>
    <w:p w:rsidR="00076052" w:rsidRDefault="00076052" w:rsidP="00076052">
      <w:pPr>
        <w:pStyle w:val="BodyText"/>
        <w:rPr>
          <w:sz w:val="24"/>
        </w:rPr>
      </w:pPr>
    </w:p>
    <w:p w:rsidR="00076052" w:rsidRDefault="00076052" w:rsidP="00076052">
      <w:pPr>
        <w:pStyle w:val="BodyText"/>
        <w:rPr>
          <w:sz w:val="24"/>
        </w:rPr>
      </w:pPr>
      <w:r>
        <w:rPr>
          <w:sz w:val="24"/>
        </w:rPr>
        <w:t xml:space="preserve">Rakesh turns to his Director of Financial Planning, Christine </w:t>
      </w:r>
      <w:proofErr w:type="spellStart"/>
      <w:r>
        <w:rPr>
          <w:sz w:val="24"/>
        </w:rPr>
        <w:t>Reyling</w:t>
      </w:r>
      <w:proofErr w:type="spellEnd"/>
      <w:r>
        <w:rPr>
          <w:sz w:val="24"/>
        </w:rPr>
        <w:t>, and asks her to ensure that funding is available for the project. Christine is considering buying a portfolio of bonds, with cash flows from the bonds arranged to coincide with the needs of Rakesh’s project. The following bonds are available, and can be purchased in any quantity:</w:t>
      </w:r>
    </w:p>
    <w:p w:rsidR="00076052" w:rsidRDefault="00076052" w:rsidP="00076052">
      <w:pPr>
        <w:pStyle w:val="BodyText"/>
        <w:rPr>
          <w:sz w:val="24"/>
        </w:rPr>
      </w:pPr>
    </w:p>
    <w:tbl>
      <w:tblPr>
        <w:tblW w:w="7602" w:type="dxa"/>
        <w:jc w:val="center"/>
        <w:tblCellMar>
          <w:left w:w="0" w:type="dxa"/>
          <w:right w:w="0" w:type="dxa"/>
        </w:tblCellMar>
        <w:tblLook w:val="0000" w:firstRow="0" w:lastRow="0" w:firstColumn="0" w:lastColumn="0" w:noHBand="0" w:noVBand="0"/>
      </w:tblPr>
      <w:tblGrid>
        <w:gridCol w:w="986"/>
        <w:gridCol w:w="810"/>
        <w:gridCol w:w="844"/>
        <w:gridCol w:w="810"/>
        <w:gridCol w:w="844"/>
        <w:gridCol w:w="810"/>
        <w:gridCol w:w="844"/>
        <w:gridCol w:w="810"/>
        <w:gridCol w:w="844"/>
      </w:tblGrid>
      <w:tr w:rsidR="00076052" w:rsidTr="00121A28">
        <w:trPr>
          <w:jc w:val="center"/>
        </w:trPr>
        <w:tc>
          <w:tcPr>
            <w:tcW w:w="981"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Maturity</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right"/>
              <w:rPr>
                <w:rFonts w:eastAsia="Arial Unicode MS"/>
              </w:rPr>
            </w:pPr>
            <w:r>
              <w:t>01-Jul-08</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right"/>
              <w:rPr>
                <w:rFonts w:eastAsia="Arial Unicode MS"/>
              </w:rPr>
            </w:pPr>
            <w:r>
              <w:t>01-Jan-09</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right"/>
              <w:rPr>
                <w:rFonts w:eastAsia="Arial Unicode MS"/>
              </w:rPr>
            </w:pPr>
            <w:r>
              <w:t>01-Jul-09</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right"/>
              <w:rPr>
                <w:rFonts w:eastAsia="Arial Unicode MS"/>
              </w:rPr>
            </w:pPr>
            <w:r>
              <w:t>01-Jan-10</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right"/>
              <w:rPr>
                <w:rFonts w:eastAsia="Arial Unicode MS"/>
              </w:rPr>
            </w:pPr>
            <w:r>
              <w:t>01-Jul-10</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right"/>
              <w:rPr>
                <w:rFonts w:eastAsia="Arial Unicode MS"/>
              </w:rPr>
            </w:pPr>
            <w:r>
              <w:t>01-Jan-11</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right"/>
              <w:rPr>
                <w:rFonts w:eastAsia="Arial Unicode MS"/>
              </w:rPr>
            </w:pPr>
            <w:r>
              <w:t>01-Jul-11</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right"/>
              <w:rPr>
                <w:rFonts w:eastAsia="Arial Unicode MS"/>
              </w:rPr>
            </w:pPr>
            <w:r>
              <w:t>01-Jan-12</w:t>
            </w:r>
          </w:p>
        </w:tc>
      </w:tr>
      <w:tr w:rsidR="00076052" w:rsidTr="00121A28">
        <w:trPr>
          <w:jc w:val="center"/>
        </w:trPr>
        <w:tc>
          <w:tcPr>
            <w:tcW w:w="981"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Coupon</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7.00%</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7.50%</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6.75%</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0.00%</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10.00%</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9.00%</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10.25%</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10.00%</w:t>
            </w:r>
          </w:p>
        </w:tc>
      </w:tr>
      <w:tr w:rsidR="00076052" w:rsidTr="00121A28">
        <w:trPr>
          <w:jc w:val="center"/>
        </w:trPr>
        <w:tc>
          <w:tcPr>
            <w:tcW w:w="986"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Price</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1.00</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1.03</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1.02</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0.81</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1.16</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1.15</w:t>
            </w:r>
          </w:p>
        </w:tc>
        <w:tc>
          <w:tcPr>
            <w:tcW w:w="810"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1.23</w:t>
            </w:r>
          </w:p>
        </w:tc>
        <w:tc>
          <w:tcPr>
            <w:tcW w:w="844" w:type="dxa"/>
            <w:tcBorders>
              <w:top w:val="nil"/>
              <w:left w:val="nil"/>
              <w:bottom w:val="nil"/>
              <w:right w:val="nil"/>
            </w:tcBorders>
            <w:noWrap/>
            <w:tcMar>
              <w:top w:w="17" w:type="dxa"/>
              <w:left w:w="17" w:type="dxa"/>
              <w:bottom w:w="0" w:type="dxa"/>
              <w:right w:w="17" w:type="dxa"/>
            </w:tcMar>
            <w:vAlign w:val="bottom"/>
          </w:tcPr>
          <w:p w:rsidR="00076052" w:rsidRDefault="00076052" w:rsidP="00121A28">
            <w:pPr>
              <w:jc w:val="center"/>
              <w:rPr>
                <w:rFonts w:eastAsia="Arial Unicode MS"/>
              </w:rPr>
            </w:pPr>
            <w:r>
              <w:t>1.25</w:t>
            </w:r>
          </w:p>
        </w:tc>
      </w:tr>
    </w:tbl>
    <w:p w:rsidR="00076052" w:rsidRDefault="00076052" w:rsidP="00076052">
      <w:pPr>
        <w:spacing w:before="40" w:after="40"/>
        <w:ind w:left="360"/>
      </w:pPr>
    </w:p>
    <w:p w:rsidR="00076052" w:rsidRDefault="00076052" w:rsidP="00076052">
      <w:pPr>
        <w:pStyle w:val="PlainText"/>
        <w:spacing w:before="40" w:after="40"/>
        <w:rPr>
          <w:rFonts w:ascii="Times New Roman" w:eastAsia="MS Mincho" w:hAnsi="Times New Roman" w:cs="Times New Roman"/>
          <w:sz w:val="24"/>
        </w:rPr>
      </w:pPr>
      <w:r>
        <w:rPr>
          <w:rFonts w:ascii="Times New Roman" w:eastAsia="MS Mincho" w:hAnsi="Times New Roman" w:cs="Times New Roman"/>
          <w:b/>
          <w:sz w:val="24"/>
        </w:rPr>
        <w:t>Every 6 months</w:t>
      </w:r>
      <w:r>
        <w:rPr>
          <w:rFonts w:ascii="Times New Roman" w:eastAsia="MS Mincho" w:hAnsi="Times New Roman" w:cs="Times New Roman"/>
          <w:sz w:val="24"/>
        </w:rPr>
        <w:t xml:space="preserve">, starting 6 months from the current date and ending at the expiration date, each bond pays </w:t>
      </w:r>
    </w:p>
    <w:p w:rsidR="00076052" w:rsidRDefault="00076052" w:rsidP="00076052">
      <w:pPr>
        <w:pStyle w:val="PlainText"/>
        <w:spacing w:before="40" w:after="40"/>
        <w:jc w:val="center"/>
        <w:rPr>
          <w:rFonts w:ascii="Times New Roman" w:eastAsia="MS Mincho" w:hAnsi="Times New Roman" w:cs="Times New Roman"/>
          <w:sz w:val="24"/>
        </w:rPr>
      </w:pPr>
      <w:r>
        <w:rPr>
          <w:rFonts w:ascii="Times New Roman" w:eastAsia="MS Mincho" w:hAnsi="Times New Roman" w:cs="Times New Roman"/>
          <w:sz w:val="24"/>
        </w:rPr>
        <w:t xml:space="preserve">0.5 * (coupon rate) </w:t>
      </w:r>
    </w:p>
    <w:p w:rsidR="00076052" w:rsidRDefault="00076052" w:rsidP="00076052">
      <w:pPr>
        <w:pStyle w:val="PlainText"/>
        <w:spacing w:before="40" w:after="40"/>
        <w:rPr>
          <w:rFonts w:ascii="Times New Roman" w:eastAsia="MS Mincho" w:hAnsi="Times New Roman" w:cs="Times New Roman"/>
          <w:sz w:val="24"/>
        </w:rPr>
      </w:pPr>
      <w:r>
        <w:rPr>
          <w:rFonts w:ascii="Times New Roman" w:eastAsia="MS Mincho" w:hAnsi="Times New Roman" w:cs="Times New Roman"/>
          <w:sz w:val="24"/>
        </w:rPr>
        <w:t>At the expiration date the face value is paid. For example, the second bond pays</w:t>
      </w:r>
    </w:p>
    <w:p w:rsidR="00076052" w:rsidRDefault="00076052" w:rsidP="00076052">
      <w:pPr>
        <w:pStyle w:val="PlainText"/>
        <w:numPr>
          <w:ilvl w:val="0"/>
          <w:numId w:val="16"/>
        </w:numPr>
        <w:spacing w:before="40" w:after="40"/>
        <w:rPr>
          <w:rFonts w:ascii="Times New Roman" w:eastAsia="MS Mincho" w:hAnsi="Times New Roman" w:cs="Times New Roman"/>
          <w:sz w:val="24"/>
        </w:rPr>
      </w:pPr>
      <w:r>
        <w:rPr>
          <w:rFonts w:ascii="Times New Roman" w:eastAsia="MS Mincho" w:hAnsi="Times New Roman" w:cs="Times New Roman"/>
          <w:sz w:val="24"/>
        </w:rPr>
        <w:t>$0.0375 on 01-Jul-08</w:t>
      </w:r>
    </w:p>
    <w:p w:rsidR="00076052" w:rsidRDefault="00076052" w:rsidP="00076052">
      <w:pPr>
        <w:pStyle w:val="PlainText"/>
        <w:numPr>
          <w:ilvl w:val="0"/>
          <w:numId w:val="16"/>
        </w:numPr>
        <w:spacing w:before="40" w:after="40"/>
        <w:rPr>
          <w:rFonts w:ascii="Times New Roman" w:hAnsi="Times New Roman" w:cs="Times New Roman"/>
          <w:sz w:val="24"/>
          <w:szCs w:val="24"/>
        </w:rPr>
      </w:pPr>
      <w:r>
        <w:rPr>
          <w:rFonts w:ascii="Times New Roman" w:eastAsia="MS Mincho" w:hAnsi="Times New Roman" w:cs="Times New Roman"/>
          <w:sz w:val="24"/>
          <w:szCs w:val="24"/>
        </w:rPr>
        <w:t>$1.0375 on 01-Jan-09</w:t>
      </w:r>
    </w:p>
    <w:p w:rsidR="00076052" w:rsidRDefault="00076052" w:rsidP="00076052">
      <w:pPr>
        <w:pStyle w:val="PlainText"/>
        <w:spacing w:before="40" w:after="40"/>
        <w:ind w:left="360"/>
        <w:rPr>
          <w:rFonts w:ascii="Times New Roman" w:hAnsi="Times New Roman" w:cs="Times New Roman"/>
        </w:rPr>
      </w:pPr>
    </w:p>
    <w:p w:rsidR="00076052" w:rsidRDefault="00076052" w:rsidP="00076052">
      <w:pPr>
        <w:spacing w:before="40" w:after="40"/>
      </w:pPr>
      <w:r>
        <w:t>What is the minimum cost portfolio of these bonds that will meet the project’s requirements? Assume that any cash can be reinvested at an annual rate of 4%, and don’t worry about discounting.</w:t>
      </w:r>
    </w:p>
    <w:p w:rsidR="00076052" w:rsidRDefault="00076052" w:rsidP="00076052">
      <w:pPr>
        <w:spacing w:before="40" w:after="40"/>
        <w:ind w:left="360"/>
      </w:pPr>
    </w:p>
    <w:p w:rsidR="00076052" w:rsidRDefault="00076052" w:rsidP="00076052">
      <w:pPr>
        <w:spacing w:before="40" w:after="40"/>
      </w:pPr>
    </w:p>
    <w:p w:rsidR="00076052" w:rsidRDefault="00076052" w:rsidP="00076052">
      <w:pPr>
        <w:pStyle w:val="PlainText"/>
        <w:spacing w:before="40" w:after="40"/>
        <w:rPr>
          <w:rFonts w:ascii="Times New Roman" w:hAnsi="Times New Roman" w:cs="Times New Roman"/>
        </w:rPr>
      </w:pPr>
    </w:p>
    <w:p w:rsidR="00076052" w:rsidRDefault="00076052" w:rsidP="00076052">
      <w:pPr>
        <w:pStyle w:val="PlainText"/>
        <w:spacing w:before="40" w:after="40"/>
        <w:ind w:left="-360"/>
      </w:pPr>
    </w:p>
    <w:p w:rsidR="00076052" w:rsidRDefault="00076052" w:rsidP="00076052">
      <w:pPr>
        <w:pStyle w:val="PlainText"/>
        <w:spacing w:before="40" w:after="40"/>
        <w:ind w:left="-360"/>
      </w:pPr>
    </w:p>
    <w:p w:rsidR="00076052" w:rsidRDefault="00076052" w:rsidP="00076052">
      <w:pPr>
        <w:pStyle w:val="PlainText"/>
        <w:spacing w:before="40" w:after="40"/>
        <w:ind w:left="-360"/>
      </w:pPr>
    </w:p>
    <w:p w:rsidR="00076052" w:rsidRDefault="00076052" w:rsidP="00076052">
      <w:pPr>
        <w:pStyle w:val="PlainText"/>
        <w:spacing w:before="40" w:after="40"/>
        <w:ind w:left="-360"/>
      </w:pPr>
    </w:p>
    <w:p w:rsidR="00076052" w:rsidRPr="002D7B91" w:rsidRDefault="00076052" w:rsidP="00076052">
      <w:pPr>
        <w:pStyle w:val="Header"/>
        <w:jc w:val="center"/>
      </w:pPr>
      <w:r w:rsidRPr="002D7B91">
        <w:rPr>
          <w:b/>
          <w:sz w:val="32"/>
          <w:szCs w:val="32"/>
        </w:rPr>
        <w:lastRenderedPageBreak/>
        <w:t>Funding a Pension Liability</w:t>
      </w:r>
    </w:p>
    <w:p w:rsidR="00076052" w:rsidRPr="00D865A0" w:rsidRDefault="00076052" w:rsidP="00076052">
      <w:pPr>
        <w:pStyle w:val="Header"/>
        <w:rPr>
          <w:rFonts w:ascii="Arial" w:hAnsi="Arial" w:cs="Arial"/>
        </w:rPr>
      </w:pPr>
    </w:p>
    <w:p w:rsidR="00076052" w:rsidRPr="00E62A69" w:rsidRDefault="00076052" w:rsidP="00076052">
      <w:pPr>
        <w:pStyle w:val="Header"/>
      </w:pPr>
      <w:r w:rsidRPr="00E62A69">
        <w:t xml:space="preserve">It is January 1, 2005 and you are managing a Pension Fund.  You have a good idea of how much money you will need to pay out during each of the next 15 years.  The payments in </w:t>
      </w:r>
      <w:r>
        <w:t>the following table</w:t>
      </w:r>
      <w:r w:rsidRPr="00E62A69">
        <w:t xml:space="preserve"> must be made on January 1 of each year.</w:t>
      </w:r>
    </w:p>
    <w:p w:rsidR="00076052" w:rsidRPr="00E62A69" w:rsidRDefault="00076052" w:rsidP="00076052">
      <w:pPr>
        <w:pStyle w:val="Header"/>
        <w:rPr>
          <w:bCs/>
        </w:rPr>
      </w:pPr>
    </w:p>
    <w:p w:rsidR="00076052" w:rsidRPr="00E62A69" w:rsidRDefault="00076052" w:rsidP="00076052">
      <w:pPr>
        <w:pStyle w:val="Header"/>
      </w:pPr>
    </w:p>
    <w:tbl>
      <w:tblPr>
        <w:tblW w:w="0" w:type="auto"/>
        <w:jc w:val="center"/>
        <w:tblLayout w:type="fixed"/>
        <w:tblLook w:val="0000" w:firstRow="0" w:lastRow="0" w:firstColumn="0" w:lastColumn="0" w:noHBand="0" w:noVBand="0"/>
      </w:tblPr>
      <w:tblGrid>
        <w:gridCol w:w="1276"/>
        <w:gridCol w:w="1637"/>
      </w:tblGrid>
      <w:tr w:rsidR="00076052" w:rsidRPr="00E62A69" w:rsidTr="00121A28">
        <w:trPr>
          <w:trHeight w:val="264"/>
          <w:jc w:val="center"/>
        </w:trPr>
        <w:tc>
          <w:tcPr>
            <w:tcW w:w="1276" w:type="dxa"/>
            <w:tcBorders>
              <w:top w:val="single" w:sz="6" w:space="0" w:color="auto"/>
              <w:left w:val="single" w:sz="6" w:space="0" w:color="auto"/>
              <w:bottom w:val="single" w:sz="12" w:space="0" w:color="auto"/>
              <w:right w:val="single" w:sz="6" w:space="0" w:color="auto"/>
            </w:tcBorders>
          </w:tcPr>
          <w:p w:rsidR="00076052" w:rsidRPr="00E62A69" w:rsidRDefault="00076052" w:rsidP="00121A28">
            <w:pPr>
              <w:pStyle w:val="Header"/>
              <w:rPr>
                <w:b/>
              </w:rPr>
            </w:pPr>
            <w:r w:rsidRPr="00E62A69">
              <w:rPr>
                <w:b/>
              </w:rPr>
              <w:t>Year</w:t>
            </w:r>
          </w:p>
        </w:tc>
        <w:tc>
          <w:tcPr>
            <w:tcW w:w="1637" w:type="dxa"/>
            <w:tcBorders>
              <w:top w:val="single" w:sz="6" w:space="0" w:color="auto"/>
              <w:left w:val="single" w:sz="6" w:space="0" w:color="auto"/>
              <w:bottom w:val="single" w:sz="12" w:space="0" w:color="auto"/>
              <w:right w:val="single" w:sz="6" w:space="0" w:color="auto"/>
            </w:tcBorders>
          </w:tcPr>
          <w:p w:rsidR="00076052" w:rsidRPr="00E62A69" w:rsidRDefault="00076052" w:rsidP="00121A28">
            <w:pPr>
              <w:pStyle w:val="Header"/>
              <w:rPr>
                <w:b/>
              </w:rPr>
            </w:pPr>
            <w:r w:rsidRPr="00E62A69">
              <w:rPr>
                <w:b/>
              </w:rPr>
              <w:t>Payment</w:t>
            </w:r>
          </w:p>
        </w:tc>
      </w:tr>
      <w:tr w:rsidR="00076052" w:rsidRPr="00E62A69" w:rsidTr="00121A28">
        <w:trPr>
          <w:trHeight w:val="250"/>
          <w:jc w:val="center"/>
        </w:trPr>
        <w:tc>
          <w:tcPr>
            <w:tcW w:w="1276" w:type="dxa"/>
            <w:tcBorders>
              <w:top w:val="nil"/>
              <w:left w:val="single" w:sz="6" w:space="0" w:color="auto"/>
              <w:bottom w:val="single" w:sz="6" w:space="0" w:color="auto"/>
              <w:right w:val="single" w:sz="6" w:space="0" w:color="auto"/>
            </w:tcBorders>
          </w:tcPr>
          <w:p w:rsidR="00076052" w:rsidRPr="00E62A69" w:rsidRDefault="00076052" w:rsidP="00121A28">
            <w:pPr>
              <w:pStyle w:val="Header"/>
            </w:pPr>
            <w:r w:rsidRPr="00E62A69">
              <w:t>2005</w:t>
            </w:r>
          </w:p>
        </w:tc>
        <w:tc>
          <w:tcPr>
            <w:tcW w:w="1637" w:type="dxa"/>
            <w:tcBorders>
              <w:top w:val="nil"/>
              <w:left w:val="single" w:sz="6" w:space="0" w:color="auto"/>
              <w:bottom w:val="single" w:sz="6" w:space="0" w:color="auto"/>
              <w:right w:val="single" w:sz="6" w:space="0" w:color="auto"/>
            </w:tcBorders>
          </w:tcPr>
          <w:p w:rsidR="00076052" w:rsidRPr="00E62A69" w:rsidRDefault="00076052" w:rsidP="00121A28">
            <w:pPr>
              <w:pStyle w:val="Header"/>
            </w:pPr>
            <w:r w:rsidRPr="00E62A69">
              <w:t>$11,000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2006</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$12,000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2007</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$14,000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2008</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$15,000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2009</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$16,000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2010</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$18,000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2011</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2012</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$21,000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2013</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$22,000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2014</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$24,000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2015</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$25,000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2016</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$30,000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2017</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$31,000</w:t>
            </w:r>
          </w:p>
        </w:tc>
      </w:tr>
      <w:tr w:rsidR="00076052" w:rsidRPr="00E62A69" w:rsidTr="00121A28">
        <w:trPr>
          <w:trHeight w:val="250"/>
          <w:jc w:val="center"/>
        </w:trPr>
        <w:tc>
          <w:tcPr>
            <w:tcW w:w="1276"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2018</w:t>
            </w:r>
          </w:p>
        </w:tc>
        <w:tc>
          <w:tcPr>
            <w:tcW w:w="1637" w:type="dxa"/>
            <w:tcBorders>
              <w:top w:val="single" w:sz="6" w:space="0" w:color="auto"/>
              <w:left w:val="single" w:sz="6" w:space="0" w:color="auto"/>
              <w:bottom w:val="single" w:sz="6" w:space="0" w:color="auto"/>
              <w:right w:val="single" w:sz="6" w:space="0" w:color="auto"/>
            </w:tcBorders>
          </w:tcPr>
          <w:p w:rsidR="00076052" w:rsidRPr="00E62A69" w:rsidRDefault="00076052" w:rsidP="00121A28">
            <w:pPr>
              <w:pStyle w:val="Header"/>
            </w:pPr>
            <w:r w:rsidRPr="00E62A69">
              <w:t>$31,000</w:t>
            </w:r>
          </w:p>
        </w:tc>
      </w:tr>
      <w:tr w:rsidR="00076052" w:rsidRPr="00E62A69" w:rsidTr="00121A28">
        <w:trPr>
          <w:trHeight w:val="264"/>
          <w:jc w:val="center"/>
        </w:trPr>
        <w:tc>
          <w:tcPr>
            <w:tcW w:w="1276" w:type="dxa"/>
            <w:tcBorders>
              <w:top w:val="single" w:sz="6" w:space="0" w:color="auto"/>
              <w:left w:val="single" w:sz="6" w:space="0" w:color="auto"/>
              <w:bottom w:val="single" w:sz="12" w:space="0" w:color="auto"/>
              <w:right w:val="single" w:sz="6" w:space="0" w:color="auto"/>
            </w:tcBorders>
          </w:tcPr>
          <w:p w:rsidR="00076052" w:rsidRPr="00E62A69" w:rsidRDefault="00076052" w:rsidP="00121A28">
            <w:pPr>
              <w:pStyle w:val="Header"/>
            </w:pPr>
            <w:r w:rsidRPr="00E62A69">
              <w:t>2019</w:t>
            </w:r>
          </w:p>
        </w:tc>
        <w:tc>
          <w:tcPr>
            <w:tcW w:w="1637" w:type="dxa"/>
            <w:tcBorders>
              <w:top w:val="single" w:sz="6" w:space="0" w:color="auto"/>
              <w:left w:val="single" w:sz="6" w:space="0" w:color="auto"/>
              <w:bottom w:val="single" w:sz="12" w:space="0" w:color="auto"/>
              <w:right w:val="single" w:sz="6" w:space="0" w:color="auto"/>
            </w:tcBorders>
          </w:tcPr>
          <w:p w:rsidR="00076052" w:rsidRPr="00E62A69" w:rsidRDefault="00076052" w:rsidP="00121A28">
            <w:pPr>
              <w:pStyle w:val="Header"/>
            </w:pPr>
            <w:r w:rsidRPr="00E62A69">
              <w:t>$31,000</w:t>
            </w:r>
          </w:p>
        </w:tc>
      </w:tr>
    </w:tbl>
    <w:p w:rsidR="00076052" w:rsidRPr="00E62A69" w:rsidRDefault="00076052" w:rsidP="00076052">
      <w:pPr>
        <w:pStyle w:val="Header"/>
      </w:pPr>
    </w:p>
    <w:p w:rsidR="00076052" w:rsidRPr="00E62A69" w:rsidRDefault="00076052" w:rsidP="00076052">
      <w:pPr>
        <w:pStyle w:val="Header"/>
      </w:pPr>
      <w:r w:rsidRPr="00E62A69">
        <w:t>In order to finance these obligations, the following three bonds may be purchased on January 1, 2005 (all coupons are paid on January 1 of each year):</w:t>
      </w:r>
    </w:p>
    <w:p w:rsidR="00076052" w:rsidRPr="00E62A69" w:rsidRDefault="00076052" w:rsidP="00076052">
      <w:pPr>
        <w:pStyle w:val="Header"/>
      </w:pPr>
    </w:p>
    <w:p w:rsidR="00076052" w:rsidRPr="00E62A69" w:rsidRDefault="00076052" w:rsidP="00076052">
      <w:pPr>
        <w:pStyle w:val="Header"/>
        <w:numPr>
          <w:ilvl w:val="0"/>
          <w:numId w:val="17"/>
        </w:numPr>
      </w:pPr>
      <w:r w:rsidRPr="00E62A69">
        <w:t>Bond 1 costs $980 and pays $60 in 2006-2009 and $1060 in 2010.</w:t>
      </w:r>
    </w:p>
    <w:p w:rsidR="00076052" w:rsidRPr="00E62A69" w:rsidRDefault="00076052" w:rsidP="00076052">
      <w:pPr>
        <w:pStyle w:val="Header"/>
        <w:numPr>
          <w:ilvl w:val="0"/>
          <w:numId w:val="17"/>
        </w:numPr>
      </w:pPr>
      <w:r w:rsidRPr="00E62A69">
        <w:t>Bond 2 costs $970 and pays $65 in 2006-2015 and $1065 in 2016.</w:t>
      </w:r>
    </w:p>
    <w:p w:rsidR="00076052" w:rsidRPr="00E62A69" w:rsidRDefault="00076052" w:rsidP="00076052">
      <w:pPr>
        <w:pStyle w:val="Header"/>
        <w:numPr>
          <w:ilvl w:val="0"/>
          <w:numId w:val="17"/>
        </w:numPr>
      </w:pPr>
      <w:r w:rsidRPr="00E62A69">
        <w:t>Bond 3 costs $1050 and yields a $75 coupon in 2006-2018 and $1075 in 2019.</w:t>
      </w:r>
    </w:p>
    <w:p w:rsidR="00076052" w:rsidRPr="00E62A69" w:rsidRDefault="00076052" w:rsidP="00076052">
      <w:pPr>
        <w:pStyle w:val="Header"/>
      </w:pPr>
    </w:p>
    <w:p w:rsidR="00076052" w:rsidRDefault="00076052" w:rsidP="00076052">
      <w:pPr>
        <w:pStyle w:val="Header"/>
      </w:pPr>
      <w:r w:rsidRPr="00E62A69">
        <w:t>Payments from bonds are received in time to be used to meet pension liabilities.  During each year you earn 4% interest on your cash.  Given the bonds available for purchase today, you would like to find the least amount of money that must be set aside today to ensure that you can make all pension payments.</w:t>
      </w:r>
    </w:p>
    <w:p w:rsidR="00076052" w:rsidRPr="00E62A69" w:rsidRDefault="00076052" w:rsidP="00076052">
      <w:pPr>
        <w:pStyle w:val="Header"/>
      </w:pPr>
    </w:p>
    <w:p w:rsidR="00076052" w:rsidRPr="00E62A69" w:rsidRDefault="00076052" w:rsidP="00076052">
      <w:pPr>
        <w:pStyle w:val="Header"/>
      </w:pPr>
      <w:r w:rsidRPr="00E62A69">
        <w:t>Build a spreadsheet model to help you determine the minimum amount of money you need to provision and the bonds to purchase on January 1, 2005 to ensure that you will meet all pension liabilities</w:t>
      </w:r>
      <w:r>
        <w:t>.</w:t>
      </w:r>
    </w:p>
    <w:p w:rsidR="00076052" w:rsidRDefault="00076052" w:rsidP="00076052">
      <w:pPr>
        <w:pStyle w:val="PlainText"/>
        <w:spacing w:before="40" w:after="40"/>
        <w:ind w:left="-360"/>
      </w:pPr>
    </w:p>
    <w:p w:rsidR="00076052" w:rsidRDefault="00076052" w:rsidP="00076052">
      <w:pPr>
        <w:pStyle w:val="PlainText"/>
        <w:spacing w:before="40" w:after="40"/>
        <w:ind w:left="-360"/>
      </w:pPr>
    </w:p>
    <w:p w:rsidR="00076052" w:rsidRDefault="00076052" w:rsidP="00076052">
      <w:pPr>
        <w:pStyle w:val="PlainText"/>
        <w:spacing w:before="40" w:after="40"/>
        <w:ind w:left="-360"/>
      </w:pPr>
    </w:p>
    <w:p w:rsidR="00076052" w:rsidRDefault="00076052" w:rsidP="00076052">
      <w:pPr>
        <w:pStyle w:val="PlainText"/>
        <w:spacing w:before="40" w:after="40"/>
        <w:ind w:left="-360"/>
      </w:pPr>
    </w:p>
    <w:p w:rsidR="00076052" w:rsidRDefault="00076052" w:rsidP="00076052">
      <w:pPr>
        <w:pStyle w:val="PlainText"/>
        <w:spacing w:before="40" w:after="40"/>
        <w:ind w:left="-360"/>
      </w:pPr>
    </w:p>
    <w:p w:rsidR="00076052" w:rsidRPr="00730C15" w:rsidRDefault="00076052" w:rsidP="00076052">
      <w:pPr>
        <w:pStyle w:val="Header"/>
        <w:jc w:val="center"/>
        <w:rPr>
          <w:sz w:val="32"/>
          <w:szCs w:val="32"/>
        </w:rPr>
      </w:pPr>
      <w:r w:rsidRPr="00730C15">
        <w:rPr>
          <w:b/>
          <w:sz w:val="32"/>
          <w:szCs w:val="32"/>
        </w:rPr>
        <w:lastRenderedPageBreak/>
        <w:t>Scheduling Professors</w:t>
      </w:r>
    </w:p>
    <w:p w:rsidR="00076052" w:rsidRDefault="00076052" w:rsidP="00076052">
      <w:pPr>
        <w:pStyle w:val="Header"/>
      </w:pPr>
    </w:p>
    <w:p w:rsidR="00076052" w:rsidRPr="00B91B07" w:rsidRDefault="00076052" w:rsidP="00076052">
      <w:pPr>
        <w:pStyle w:val="PlainText"/>
        <w:spacing w:before="40" w:after="40"/>
        <w:rPr>
          <w:rFonts w:ascii="Times New Roman" w:eastAsia="MS Mincho" w:hAnsi="Times New Roman" w:cs="Times New Roman"/>
          <w:sz w:val="24"/>
        </w:rPr>
      </w:pPr>
      <w:r w:rsidRPr="00B91B07">
        <w:rPr>
          <w:rFonts w:ascii="Times New Roman" w:eastAsia="MS Mincho" w:hAnsi="Times New Roman" w:cs="Times New Roman"/>
          <w:sz w:val="24"/>
        </w:rPr>
        <w:t xml:space="preserve">Three professors must be assigned to teach six sections of finance. Each professor must teach two sections of finance, and each has ranked the six time periods during which finance is taught, as shown in the table below. A rating of 10 means that the professor wants to teach at that time, and a ranking of 1 means that he or she does not want to teach at that time. </w:t>
      </w:r>
    </w:p>
    <w:p w:rsidR="00076052" w:rsidRPr="00B91B07" w:rsidRDefault="00076052" w:rsidP="00076052">
      <w:pPr>
        <w:pStyle w:val="PlainText"/>
        <w:spacing w:before="40" w:after="40"/>
        <w:rPr>
          <w:rFonts w:ascii="Times New Roman" w:eastAsia="MS Mincho" w:hAnsi="Times New Roman" w:cs="Times New Roman"/>
          <w:sz w:val="24"/>
        </w:rPr>
      </w:pPr>
    </w:p>
    <w:tbl>
      <w:tblPr>
        <w:tblW w:w="0" w:type="auto"/>
        <w:jc w:val="center"/>
        <w:tblLook w:val="0000" w:firstRow="0" w:lastRow="0" w:firstColumn="0" w:lastColumn="0" w:noHBand="0" w:noVBand="0"/>
      </w:tblPr>
      <w:tblGrid>
        <w:gridCol w:w="1317"/>
        <w:gridCol w:w="932"/>
        <w:gridCol w:w="1032"/>
        <w:gridCol w:w="1032"/>
        <w:gridCol w:w="898"/>
        <w:gridCol w:w="898"/>
        <w:gridCol w:w="898"/>
      </w:tblGrid>
      <w:tr w:rsidR="00076052" w:rsidRPr="00B91B07" w:rsidTr="00121A28">
        <w:trPr>
          <w:jc w:val="center"/>
        </w:trPr>
        <w:tc>
          <w:tcPr>
            <w:tcW w:w="1317"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p>
        </w:tc>
        <w:tc>
          <w:tcPr>
            <w:tcW w:w="932"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9 A.M.</w:t>
            </w:r>
          </w:p>
        </w:tc>
        <w:tc>
          <w:tcPr>
            <w:tcW w:w="1032"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10 A.M.</w:t>
            </w:r>
          </w:p>
        </w:tc>
        <w:tc>
          <w:tcPr>
            <w:tcW w:w="1032"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11 A.M.</w:t>
            </w:r>
          </w:p>
        </w:tc>
        <w:tc>
          <w:tcPr>
            <w:tcW w:w="898"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1 P.M.</w:t>
            </w:r>
          </w:p>
        </w:tc>
        <w:tc>
          <w:tcPr>
            <w:tcW w:w="898"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2 P.M.</w:t>
            </w:r>
          </w:p>
        </w:tc>
        <w:tc>
          <w:tcPr>
            <w:tcW w:w="898"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3 P.M.</w:t>
            </w:r>
          </w:p>
        </w:tc>
      </w:tr>
      <w:tr w:rsidR="00076052" w:rsidRPr="00B91B07" w:rsidTr="00121A28">
        <w:trPr>
          <w:jc w:val="center"/>
        </w:trPr>
        <w:tc>
          <w:tcPr>
            <w:tcW w:w="1317" w:type="dxa"/>
            <w:tcBorders>
              <w:top w:val="single" w:sz="4" w:space="0" w:color="auto"/>
              <w:left w:val="nil"/>
              <w:bottom w:val="nil"/>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Professor l</w:t>
            </w:r>
          </w:p>
        </w:tc>
        <w:tc>
          <w:tcPr>
            <w:tcW w:w="932" w:type="dxa"/>
            <w:tcBorders>
              <w:top w:val="single" w:sz="4" w:space="0" w:color="auto"/>
              <w:left w:val="nil"/>
              <w:bottom w:val="nil"/>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8</w:t>
            </w:r>
          </w:p>
        </w:tc>
        <w:tc>
          <w:tcPr>
            <w:tcW w:w="1032" w:type="dxa"/>
            <w:tcBorders>
              <w:top w:val="single" w:sz="4" w:space="0" w:color="auto"/>
              <w:left w:val="nil"/>
              <w:bottom w:val="nil"/>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7</w:t>
            </w:r>
          </w:p>
        </w:tc>
        <w:tc>
          <w:tcPr>
            <w:tcW w:w="1032" w:type="dxa"/>
            <w:tcBorders>
              <w:top w:val="single" w:sz="4" w:space="0" w:color="auto"/>
              <w:left w:val="nil"/>
              <w:bottom w:val="nil"/>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6</w:t>
            </w:r>
          </w:p>
        </w:tc>
        <w:tc>
          <w:tcPr>
            <w:tcW w:w="898" w:type="dxa"/>
            <w:tcBorders>
              <w:top w:val="single" w:sz="4" w:space="0" w:color="auto"/>
              <w:left w:val="nil"/>
              <w:bottom w:val="nil"/>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5</w:t>
            </w:r>
          </w:p>
        </w:tc>
        <w:tc>
          <w:tcPr>
            <w:tcW w:w="898" w:type="dxa"/>
            <w:tcBorders>
              <w:top w:val="single" w:sz="4" w:space="0" w:color="auto"/>
              <w:left w:val="nil"/>
              <w:bottom w:val="nil"/>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7</w:t>
            </w:r>
          </w:p>
        </w:tc>
        <w:tc>
          <w:tcPr>
            <w:tcW w:w="898" w:type="dxa"/>
            <w:tcBorders>
              <w:top w:val="single" w:sz="4" w:space="0" w:color="auto"/>
              <w:left w:val="nil"/>
              <w:bottom w:val="nil"/>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6</w:t>
            </w:r>
          </w:p>
        </w:tc>
      </w:tr>
      <w:tr w:rsidR="00076052" w:rsidRPr="00B91B07" w:rsidTr="00121A28">
        <w:trPr>
          <w:jc w:val="center"/>
        </w:trPr>
        <w:tc>
          <w:tcPr>
            <w:tcW w:w="1317" w:type="dxa"/>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Professor 2</w:t>
            </w:r>
          </w:p>
        </w:tc>
        <w:tc>
          <w:tcPr>
            <w:tcW w:w="932" w:type="dxa"/>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9</w:t>
            </w:r>
          </w:p>
        </w:tc>
        <w:tc>
          <w:tcPr>
            <w:tcW w:w="1032" w:type="dxa"/>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9</w:t>
            </w:r>
          </w:p>
        </w:tc>
        <w:tc>
          <w:tcPr>
            <w:tcW w:w="1032" w:type="dxa"/>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8</w:t>
            </w:r>
          </w:p>
        </w:tc>
        <w:tc>
          <w:tcPr>
            <w:tcW w:w="898" w:type="dxa"/>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8</w:t>
            </w:r>
          </w:p>
        </w:tc>
        <w:tc>
          <w:tcPr>
            <w:tcW w:w="898" w:type="dxa"/>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4</w:t>
            </w:r>
          </w:p>
        </w:tc>
        <w:tc>
          <w:tcPr>
            <w:tcW w:w="898" w:type="dxa"/>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4</w:t>
            </w:r>
          </w:p>
        </w:tc>
      </w:tr>
      <w:tr w:rsidR="00076052" w:rsidRPr="00B91B07" w:rsidTr="00121A28">
        <w:trPr>
          <w:jc w:val="center"/>
        </w:trPr>
        <w:tc>
          <w:tcPr>
            <w:tcW w:w="1317"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Professor 3</w:t>
            </w:r>
          </w:p>
        </w:tc>
        <w:tc>
          <w:tcPr>
            <w:tcW w:w="932"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7</w:t>
            </w:r>
          </w:p>
        </w:tc>
        <w:tc>
          <w:tcPr>
            <w:tcW w:w="1032"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6</w:t>
            </w:r>
          </w:p>
        </w:tc>
        <w:tc>
          <w:tcPr>
            <w:tcW w:w="1032"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5</w:t>
            </w:r>
          </w:p>
        </w:tc>
        <w:tc>
          <w:tcPr>
            <w:tcW w:w="898"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6</w:t>
            </w:r>
          </w:p>
        </w:tc>
        <w:tc>
          <w:tcPr>
            <w:tcW w:w="898"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9</w:t>
            </w:r>
          </w:p>
        </w:tc>
        <w:tc>
          <w:tcPr>
            <w:tcW w:w="898" w:type="dxa"/>
            <w:tcBorders>
              <w:top w:val="nil"/>
              <w:left w:val="nil"/>
              <w:bottom w:val="single" w:sz="4" w:space="0" w:color="auto"/>
              <w:right w:val="nil"/>
            </w:tcBorders>
          </w:tcPr>
          <w:p w:rsidR="00076052" w:rsidRPr="00B91B07" w:rsidRDefault="00076052" w:rsidP="00121A28">
            <w:pPr>
              <w:pStyle w:val="PlainText"/>
              <w:jc w:val="center"/>
              <w:rPr>
                <w:rFonts w:ascii="Times New Roman" w:eastAsia="MS Mincho" w:hAnsi="Times New Roman" w:cs="Times New Roman"/>
              </w:rPr>
            </w:pPr>
            <w:r w:rsidRPr="00B91B07">
              <w:rPr>
                <w:rFonts w:ascii="Times New Roman" w:eastAsia="MS Mincho" w:hAnsi="Times New Roman" w:cs="Times New Roman"/>
              </w:rPr>
              <w:t>5</w:t>
            </w:r>
          </w:p>
        </w:tc>
      </w:tr>
    </w:tbl>
    <w:p w:rsidR="00076052" w:rsidRPr="00B91B07" w:rsidRDefault="00076052" w:rsidP="00076052">
      <w:pPr>
        <w:pStyle w:val="PlainText"/>
        <w:jc w:val="center"/>
        <w:rPr>
          <w:rFonts w:ascii="Times New Roman" w:eastAsia="MS Mincho" w:hAnsi="Times New Roman" w:cs="Times New Roman"/>
        </w:rPr>
      </w:pPr>
      <w:r>
        <w:rPr>
          <w:rFonts w:ascii="Times New Roman" w:eastAsia="MS Mincho" w:hAnsi="Times New Roman" w:cs="Times New Roman"/>
        </w:rPr>
        <w:t>Preferences for Teaching Finance</w:t>
      </w:r>
    </w:p>
    <w:p w:rsidR="00076052" w:rsidRPr="00B91B07" w:rsidRDefault="00076052" w:rsidP="00076052">
      <w:pPr>
        <w:pStyle w:val="PlainText"/>
        <w:spacing w:before="40" w:after="40"/>
        <w:rPr>
          <w:rFonts w:ascii="Times New Roman" w:eastAsia="MS Mincho" w:hAnsi="Times New Roman" w:cs="Times New Roman"/>
          <w:sz w:val="24"/>
        </w:rPr>
      </w:pPr>
    </w:p>
    <w:p w:rsidR="00076052" w:rsidRPr="00B91B07" w:rsidRDefault="00076052" w:rsidP="00076052">
      <w:pPr>
        <w:pStyle w:val="PlainText"/>
        <w:spacing w:before="40" w:after="40"/>
        <w:rPr>
          <w:rFonts w:ascii="Times New Roman" w:eastAsia="MS Mincho" w:hAnsi="Times New Roman" w:cs="Times New Roman"/>
          <w:sz w:val="24"/>
        </w:rPr>
      </w:pPr>
      <w:r w:rsidRPr="00B91B07">
        <w:rPr>
          <w:rFonts w:ascii="Times New Roman" w:eastAsia="MS Mincho" w:hAnsi="Times New Roman" w:cs="Times New Roman"/>
          <w:sz w:val="24"/>
        </w:rPr>
        <w:t>Determine an assignment of professors to sections that maximizes the total satisfaction of the professors.</w:t>
      </w:r>
    </w:p>
    <w:p w:rsidR="00076052" w:rsidRPr="00350427" w:rsidRDefault="00076052" w:rsidP="00076052">
      <w:pPr>
        <w:pStyle w:val="Header"/>
        <w:ind w:left="360"/>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Pr="00730C15" w:rsidRDefault="00076052" w:rsidP="00076052">
      <w:pPr>
        <w:pStyle w:val="Header"/>
        <w:jc w:val="center"/>
        <w:rPr>
          <w:b/>
          <w:sz w:val="32"/>
          <w:szCs w:val="32"/>
        </w:rPr>
      </w:pPr>
      <w:r w:rsidRPr="00730C15">
        <w:rPr>
          <w:b/>
          <w:sz w:val="32"/>
          <w:szCs w:val="32"/>
        </w:rPr>
        <w:lastRenderedPageBreak/>
        <w:t>Contract Bidding</w:t>
      </w:r>
    </w:p>
    <w:p w:rsidR="00076052" w:rsidRPr="00D865A0" w:rsidRDefault="00076052" w:rsidP="00076052">
      <w:pPr>
        <w:pStyle w:val="Header"/>
        <w:jc w:val="center"/>
        <w:rPr>
          <w:rFonts w:ascii="Arial" w:hAnsi="Arial" w:cs="Arial"/>
        </w:rPr>
      </w:pPr>
    </w:p>
    <w:p w:rsidR="00076052" w:rsidRPr="00275097" w:rsidRDefault="00076052" w:rsidP="00076052">
      <w:pPr>
        <w:pStyle w:val="PlainText"/>
        <w:spacing w:before="40" w:after="40"/>
        <w:rPr>
          <w:rFonts w:ascii="Times New Roman" w:eastAsia="MS Mincho" w:hAnsi="Times New Roman" w:cs="Times New Roman"/>
          <w:sz w:val="24"/>
        </w:rPr>
      </w:pPr>
      <w:r w:rsidRPr="00275097">
        <w:rPr>
          <w:rFonts w:ascii="Times New Roman" w:eastAsia="MS Mincho" w:hAnsi="Times New Roman" w:cs="Times New Roman"/>
          <w:sz w:val="24"/>
        </w:rPr>
        <w:t xml:space="preserve">A company is taking bids on four construction jobs. Three contractors have placed bids on the jobs. Their bids (in thousands of dollars) are given in the table below. (A dash indicates that the contractor did not bid on the given job.) </w:t>
      </w:r>
    </w:p>
    <w:p w:rsidR="00076052" w:rsidRDefault="00076052" w:rsidP="00076052">
      <w:pPr>
        <w:pStyle w:val="PlainText"/>
        <w:spacing w:before="40" w:after="40"/>
        <w:rPr>
          <w:rFonts w:ascii="Times New Roman" w:eastAsia="MS Mincho" w:hAnsi="Times New Roman" w:cs="Times New Roman"/>
          <w:sz w:val="24"/>
        </w:rPr>
      </w:pPr>
      <w:r w:rsidRPr="00275097">
        <w:rPr>
          <w:rFonts w:ascii="Times New Roman" w:eastAsia="MS Mincho" w:hAnsi="Times New Roman" w:cs="Times New Roman"/>
          <w:sz w:val="24"/>
        </w:rPr>
        <w:t xml:space="preserve">Contractor 1 can do only one job, but contractors 2 and 3 can each do up to two jobs. </w:t>
      </w:r>
    </w:p>
    <w:p w:rsidR="00076052" w:rsidRPr="00275097" w:rsidRDefault="00076052" w:rsidP="00076052">
      <w:pPr>
        <w:pStyle w:val="PlainText"/>
        <w:spacing w:before="40" w:after="40"/>
        <w:rPr>
          <w:rFonts w:ascii="Times New Roman" w:eastAsia="MS Mincho" w:hAnsi="Times New Roman" w:cs="Times New Roman"/>
          <w:sz w:val="24"/>
        </w:rPr>
      </w:pPr>
    </w:p>
    <w:tbl>
      <w:tblPr>
        <w:tblW w:w="0" w:type="auto"/>
        <w:jc w:val="center"/>
        <w:tblLook w:val="0000" w:firstRow="0" w:lastRow="0" w:firstColumn="0" w:lastColumn="0" w:noHBand="0" w:noVBand="0"/>
      </w:tblPr>
      <w:tblGrid>
        <w:gridCol w:w="1441"/>
        <w:gridCol w:w="774"/>
        <w:gridCol w:w="774"/>
        <w:gridCol w:w="774"/>
        <w:gridCol w:w="774"/>
      </w:tblGrid>
      <w:tr w:rsidR="00076052" w:rsidRPr="00275097" w:rsidTr="00121A28">
        <w:trPr>
          <w:jc w:val="center"/>
        </w:trPr>
        <w:tc>
          <w:tcPr>
            <w:tcW w:w="1441" w:type="dxa"/>
            <w:tcBorders>
              <w:bottom w:val="single" w:sz="4" w:space="0" w:color="auto"/>
            </w:tcBorders>
          </w:tcPr>
          <w:p w:rsidR="00076052" w:rsidRPr="00275097" w:rsidRDefault="00076052" w:rsidP="00121A28">
            <w:pPr>
              <w:pStyle w:val="PlainText"/>
              <w:jc w:val="center"/>
              <w:rPr>
                <w:rFonts w:ascii="Times New Roman" w:eastAsia="MS Mincho" w:hAnsi="Times New Roman" w:cs="Times New Roman"/>
              </w:rPr>
            </w:pPr>
          </w:p>
        </w:tc>
        <w:tc>
          <w:tcPr>
            <w:tcW w:w="774" w:type="dxa"/>
            <w:tcBorders>
              <w:bottom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Job 1</w:t>
            </w:r>
          </w:p>
        </w:tc>
        <w:tc>
          <w:tcPr>
            <w:tcW w:w="774" w:type="dxa"/>
            <w:tcBorders>
              <w:bottom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Job 2</w:t>
            </w:r>
          </w:p>
        </w:tc>
        <w:tc>
          <w:tcPr>
            <w:tcW w:w="774" w:type="dxa"/>
            <w:tcBorders>
              <w:bottom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Job 3</w:t>
            </w:r>
          </w:p>
        </w:tc>
        <w:tc>
          <w:tcPr>
            <w:tcW w:w="774" w:type="dxa"/>
            <w:tcBorders>
              <w:bottom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Job 4</w:t>
            </w:r>
          </w:p>
        </w:tc>
      </w:tr>
      <w:tr w:rsidR="00076052" w:rsidRPr="00275097" w:rsidTr="00121A28">
        <w:trPr>
          <w:jc w:val="center"/>
        </w:trPr>
        <w:tc>
          <w:tcPr>
            <w:tcW w:w="1441" w:type="dxa"/>
            <w:tcBorders>
              <w:top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Contractor 1</w:t>
            </w:r>
          </w:p>
        </w:tc>
        <w:tc>
          <w:tcPr>
            <w:tcW w:w="774" w:type="dxa"/>
            <w:tcBorders>
              <w:top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50</w:t>
            </w:r>
          </w:p>
        </w:tc>
        <w:tc>
          <w:tcPr>
            <w:tcW w:w="774" w:type="dxa"/>
            <w:tcBorders>
              <w:top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46</w:t>
            </w:r>
          </w:p>
        </w:tc>
        <w:tc>
          <w:tcPr>
            <w:tcW w:w="774" w:type="dxa"/>
            <w:tcBorders>
              <w:top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42</w:t>
            </w:r>
          </w:p>
        </w:tc>
        <w:tc>
          <w:tcPr>
            <w:tcW w:w="774" w:type="dxa"/>
            <w:tcBorders>
              <w:top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40</w:t>
            </w:r>
          </w:p>
        </w:tc>
      </w:tr>
      <w:tr w:rsidR="00076052" w:rsidRPr="00275097" w:rsidTr="00121A28">
        <w:trPr>
          <w:jc w:val="center"/>
        </w:trPr>
        <w:tc>
          <w:tcPr>
            <w:tcW w:w="1441" w:type="dxa"/>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Contractor 2</w:t>
            </w:r>
          </w:p>
        </w:tc>
        <w:tc>
          <w:tcPr>
            <w:tcW w:w="774" w:type="dxa"/>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51</w:t>
            </w:r>
          </w:p>
        </w:tc>
        <w:tc>
          <w:tcPr>
            <w:tcW w:w="774" w:type="dxa"/>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48</w:t>
            </w:r>
          </w:p>
        </w:tc>
        <w:tc>
          <w:tcPr>
            <w:tcW w:w="774" w:type="dxa"/>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44</w:t>
            </w:r>
          </w:p>
        </w:tc>
        <w:tc>
          <w:tcPr>
            <w:tcW w:w="774" w:type="dxa"/>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w:t>
            </w:r>
          </w:p>
        </w:tc>
      </w:tr>
      <w:tr w:rsidR="00076052" w:rsidRPr="00275097" w:rsidTr="00121A28">
        <w:trPr>
          <w:jc w:val="center"/>
        </w:trPr>
        <w:tc>
          <w:tcPr>
            <w:tcW w:w="1441" w:type="dxa"/>
            <w:tcBorders>
              <w:bottom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Contractor 3</w:t>
            </w:r>
          </w:p>
        </w:tc>
        <w:tc>
          <w:tcPr>
            <w:tcW w:w="774" w:type="dxa"/>
            <w:tcBorders>
              <w:bottom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w:t>
            </w:r>
          </w:p>
        </w:tc>
        <w:tc>
          <w:tcPr>
            <w:tcW w:w="774" w:type="dxa"/>
            <w:tcBorders>
              <w:bottom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47</w:t>
            </w:r>
          </w:p>
        </w:tc>
        <w:tc>
          <w:tcPr>
            <w:tcW w:w="774" w:type="dxa"/>
            <w:tcBorders>
              <w:bottom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45</w:t>
            </w:r>
          </w:p>
        </w:tc>
        <w:tc>
          <w:tcPr>
            <w:tcW w:w="774" w:type="dxa"/>
            <w:tcBorders>
              <w:bottom w:val="single" w:sz="4" w:space="0" w:color="auto"/>
            </w:tcBorders>
          </w:tcPr>
          <w:p w:rsidR="00076052" w:rsidRPr="00275097" w:rsidRDefault="00076052" w:rsidP="00121A28">
            <w:pPr>
              <w:pStyle w:val="PlainText"/>
              <w:jc w:val="center"/>
              <w:rPr>
                <w:rFonts w:ascii="Times New Roman" w:eastAsia="MS Mincho" w:hAnsi="Times New Roman" w:cs="Times New Roman"/>
              </w:rPr>
            </w:pPr>
            <w:r w:rsidRPr="00275097">
              <w:rPr>
                <w:rFonts w:ascii="Times New Roman" w:eastAsia="MS Mincho" w:hAnsi="Times New Roman" w:cs="Times New Roman"/>
              </w:rPr>
              <w:t>45</w:t>
            </w:r>
          </w:p>
        </w:tc>
      </w:tr>
    </w:tbl>
    <w:p w:rsidR="00076052" w:rsidRPr="00275097" w:rsidRDefault="00076052" w:rsidP="00076052">
      <w:pPr>
        <w:pStyle w:val="PlainText"/>
        <w:jc w:val="center"/>
        <w:rPr>
          <w:rFonts w:ascii="Times New Roman" w:eastAsia="MS Mincho" w:hAnsi="Times New Roman" w:cs="Times New Roman"/>
        </w:rPr>
      </w:pPr>
      <w:r w:rsidRPr="00275097">
        <w:rPr>
          <w:rFonts w:ascii="Times New Roman" w:eastAsia="MS Mincho" w:hAnsi="Times New Roman" w:cs="Times New Roman"/>
        </w:rPr>
        <w:t>Bids for Contractor Problem</w:t>
      </w:r>
    </w:p>
    <w:p w:rsidR="00076052" w:rsidRPr="00275097" w:rsidRDefault="00076052" w:rsidP="00076052">
      <w:pPr>
        <w:pStyle w:val="PlainText"/>
        <w:spacing w:before="40" w:after="40"/>
        <w:rPr>
          <w:rFonts w:ascii="Times New Roman" w:eastAsia="MS Mincho" w:hAnsi="Times New Roman" w:cs="Times New Roman"/>
          <w:sz w:val="24"/>
        </w:rPr>
      </w:pPr>
    </w:p>
    <w:p w:rsidR="00076052" w:rsidRDefault="00076052" w:rsidP="00076052">
      <w:pPr>
        <w:pStyle w:val="PlainText"/>
        <w:spacing w:before="40" w:after="40"/>
        <w:rPr>
          <w:rFonts w:ascii="Times New Roman" w:eastAsia="MS Mincho" w:hAnsi="Times New Roman" w:cs="Times New Roman"/>
          <w:sz w:val="24"/>
        </w:rPr>
      </w:pPr>
      <w:r w:rsidRPr="00275097">
        <w:rPr>
          <w:rFonts w:ascii="Times New Roman" w:eastAsia="MS Mincho" w:hAnsi="Times New Roman" w:cs="Times New Roman"/>
          <w:sz w:val="24"/>
        </w:rPr>
        <w:t>Determine the minimum cost assignment of contractors to jobs.</w:t>
      </w:r>
    </w:p>
    <w:p w:rsidR="00076052" w:rsidRDefault="00076052" w:rsidP="00076052">
      <w:pPr>
        <w:pStyle w:val="PlainText"/>
        <w:spacing w:before="40" w:after="40"/>
        <w:rPr>
          <w:rFonts w:ascii="Times New Roman" w:eastAsia="MS Mincho" w:hAnsi="Times New Roman" w:cs="Times New Roman"/>
          <w:sz w:val="24"/>
        </w:rPr>
      </w:pPr>
    </w:p>
    <w:p w:rsidR="00076052" w:rsidRDefault="00076052" w:rsidP="00076052">
      <w:pPr>
        <w:pStyle w:val="PlainText"/>
        <w:spacing w:before="40" w:after="40"/>
        <w:rPr>
          <w:rFonts w:ascii="Times New Roman" w:eastAsia="MS Mincho" w:hAnsi="Times New Roman" w:cs="Times New Roman"/>
          <w:sz w:val="24"/>
        </w:rPr>
      </w:pPr>
      <w:r>
        <w:rPr>
          <w:rFonts w:ascii="Times New Roman" w:eastAsia="MS Mincho" w:hAnsi="Times New Roman" w:cs="Times New Roman"/>
          <w:sz w:val="24"/>
        </w:rPr>
        <w:t>Also answer the following questions:</w:t>
      </w:r>
    </w:p>
    <w:p w:rsidR="00076052" w:rsidRDefault="00076052" w:rsidP="00076052">
      <w:pPr>
        <w:pStyle w:val="PlainText"/>
        <w:spacing w:before="40" w:after="40"/>
        <w:rPr>
          <w:rFonts w:ascii="Times New Roman" w:eastAsia="MS Mincho" w:hAnsi="Times New Roman" w:cs="Times New Roman"/>
          <w:sz w:val="24"/>
        </w:rPr>
      </w:pPr>
    </w:p>
    <w:p w:rsidR="00076052" w:rsidRPr="00EB734C" w:rsidRDefault="00076052" w:rsidP="00076052">
      <w:pPr>
        <w:pStyle w:val="PlainText"/>
        <w:numPr>
          <w:ilvl w:val="0"/>
          <w:numId w:val="18"/>
        </w:numPr>
        <w:spacing w:before="40" w:after="40"/>
        <w:rPr>
          <w:rFonts w:ascii="Times New Roman" w:eastAsia="MS Mincho" w:hAnsi="Times New Roman" w:cs="Times New Roman"/>
          <w:sz w:val="24"/>
          <w:szCs w:val="24"/>
        </w:rPr>
      </w:pPr>
      <w:r w:rsidRPr="00EB734C">
        <w:rPr>
          <w:rFonts w:ascii="Times New Roman" w:eastAsia="MS Mincho" w:hAnsi="Times New Roman" w:cs="Times New Roman"/>
          <w:sz w:val="24"/>
          <w:szCs w:val="24"/>
        </w:rPr>
        <w:t>What is the “cost” of restricting Contractor 1 to only one job?</w:t>
      </w:r>
    </w:p>
    <w:p w:rsidR="00076052" w:rsidRDefault="00076052" w:rsidP="00076052">
      <w:pPr>
        <w:pStyle w:val="PlainText"/>
        <w:numPr>
          <w:ilvl w:val="0"/>
          <w:numId w:val="18"/>
        </w:numPr>
        <w:spacing w:before="40" w:after="40"/>
        <w:rPr>
          <w:rFonts w:ascii="Times New Roman" w:eastAsia="MS Mincho" w:hAnsi="Times New Roman" w:cs="Times New Roman"/>
          <w:sz w:val="24"/>
          <w:szCs w:val="24"/>
        </w:rPr>
      </w:pPr>
      <w:r w:rsidRPr="00EB734C">
        <w:rPr>
          <w:rFonts w:ascii="Times New Roman" w:eastAsia="MS Mincho" w:hAnsi="Times New Roman" w:cs="Times New Roman"/>
          <w:sz w:val="24"/>
          <w:szCs w:val="24"/>
        </w:rPr>
        <w:t>How much more can Contr</w:t>
      </w:r>
      <w:r>
        <w:rPr>
          <w:rFonts w:ascii="Times New Roman" w:eastAsia="MS Mincho" w:hAnsi="Times New Roman" w:cs="Times New Roman"/>
          <w:sz w:val="24"/>
          <w:szCs w:val="24"/>
        </w:rPr>
        <w:t xml:space="preserve">actor 1 bid for Job 4 and still </w:t>
      </w:r>
      <w:r w:rsidRPr="00EB734C">
        <w:rPr>
          <w:rFonts w:ascii="Times New Roman" w:eastAsia="MS Mincho" w:hAnsi="Times New Roman" w:cs="Times New Roman"/>
          <w:sz w:val="24"/>
          <w:szCs w:val="24"/>
        </w:rPr>
        <w:t>get the job?</w:t>
      </w:r>
    </w:p>
    <w:p w:rsidR="00076052" w:rsidRDefault="00076052" w:rsidP="00076052">
      <w:pPr>
        <w:pStyle w:val="PlainText"/>
        <w:spacing w:before="40" w:after="40"/>
        <w:ind w:left="360"/>
        <w:rPr>
          <w:rFonts w:ascii="Times New Roman" w:eastAsia="MS Mincho" w:hAnsi="Times New Roman" w:cs="Times New Roman"/>
          <w:sz w:val="24"/>
          <w:szCs w:val="24"/>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Pr="00730C15" w:rsidRDefault="00076052" w:rsidP="00076052">
      <w:pPr>
        <w:jc w:val="center"/>
        <w:rPr>
          <w:b/>
          <w:bCs/>
          <w:sz w:val="32"/>
          <w:szCs w:val="32"/>
        </w:rPr>
      </w:pPr>
      <w:r w:rsidRPr="00730C15">
        <w:rPr>
          <w:b/>
          <w:bCs/>
          <w:sz w:val="32"/>
          <w:szCs w:val="32"/>
        </w:rPr>
        <w:lastRenderedPageBreak/>
        <w:t>Bidding on Search Ads</w:t>
      </w:r>
    </w:p>
    <w:p w:rsidR="00076052" w:rsidRPr="007B0C72" w:rsidRDefault="00076052" w:rsidP="00076052">
      <w:pPr>
        <w:jc w:val="center"/>
        <w:rPr>
          <w:b/>
          <w:bCs/>
          <w:sz w:val="28"/>
          <w:szCs w:val="28"/>
        </w:rPr>
      </w:pPr>
    </w:p>
    <w:p w:rsidR="00076052" w:rsidRPr="007B0C72" w:rsidRDefault="00076052" w:rsidP="00076052">
      <w:r w:rsidRPr="007B0C72">
        <w:t>Daniel Refurbished Laptops is trying to decide how much to bid on different keywords on Google.</w:t>
      </w:r>
    </w:p>
    <w:p w:rsidR="00076052" w:rsidRPr="007B0C72" w:rsidRDefault="00076052" w:rsidP="00076052">
      <w:r w:rsidRPr="007B0C72">
        <w:t>Daniel is running an advertising campaign that with a daily budget of $550 and is considering bidding</w:t>
      </w:r>
    </w:p>
    <w:p w:rsidR="00076052" w:rsidRPr="007B0C72" w:rsidRDefault="00076052" w:rsidP="00076052">
      <w:proofErr w:type="gramStart"/>
      <w:r w:rsidRPr="007B0C72">
        <w:t>on</w:t>
      </w:r>
      <w:proofErr w:type="gramEnd"/>
      <w:r w:rsidRPr="007B0C72">
        <w:t xml:space="preserve"> four different keywords: “laptop”, “refurbished laptop”, “cheap laptop” and “used laptop”. Daniel’s</w:t>
      </w:r>
    </w:p>
    <w:p w:rsidR="00076052" w:rsidRPr="007B0C72" w:rsidRDefault="00076052" w:rsidP="00076052">
      <w:proofErr w:type="gramStart"/>
      <w:r w:rsidRPr="007B0C72">
        <w:t>goal</w:t>
      </w:r>
      <w:proofErr w:type="gramEnd"/>
      <w:r w:rsidRPr="007B0C72">
        <w:t xml:space="preserve"> is to get as many clicks as possible given its ad budget.</w:t>
      </w:r>
    </w:p>
    <w:p w:rsidR="00076052" w:rsidRDefault="00076052" w:rsidP="00076052"/>
    <w:p w:rsidR="00076052" w:rsidRDefault="00076052" w:rsidP="00076052"/>
    <w:p w:rsidR="00076052" w:rsidRDefault="00076052" w:rsidP="00076052">
      <w:r w:rsidRPr="007B0C72">
        <w:rPr>
          <w:noProof/>
        </w:rPr>
        <w:drawing>
          <wp:inline distT="0" distB="0" distL="0" distR="0">
            <wp:extent cx="6286500" cy="520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5200650"/>
                    </a:xfrm>
                    <a:prstGeom prst="rect">
                      <a:avLst/>
                    </a:prstGeom>
                    <a:noFill/>
                    <a:ln>
                      <a:noFill/>
                    </a:ln>
                  </pic:spPr>
                </pic:pic>
              </a:graphicData>
            </a:graphic>
          </wp:inline>
        </w:drawing>
      </w:r>
    </w:p>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Pr="007B0C72" w:rsidRDefault="00076052" w:rsidP="00076052">
      <w:r w:rsidRPr="007B0C72">
        <w:lastRenderedPageBreak/>
        <w:t>The</w:t>
      </w:r>
      <w:r>
        <w:t xml:space="preserve"> </w:t>
      </w:r>
      <w:r w:rsidRPr="007B0C72">
        <w:t>table below shows the expected number of clicks for a given keyword and ad slot.</w:t>
      </w:r>
    </w:p>
    <w:p w:rsidR="00076052" w:rsidRDefault="00076052" w:rsidP="00076052"/>
    <w:tbl>
      <w:tblPr>
        <w:tblpPr w:leftFromText="180" w:rightFromText="180" w:vertAnchor="text" w:horzAnchor="margin" w:tblpXSpec="center"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37"/>
        <w:gridCol w:w="2020"/>
        <w:gridCol w:w="1520"/>
        <w:gridCol w:w="1400"/>
      </w:tblGrid>
      <w:tr w:rsidR="00076052" w:rsidRPr="007B0C72" w:rsidTr="00121A28">
        <w:trPr>
          <w:trHeight w:val="260"/>
        </w:trPr>
        <w:tc>
          <w:tcPr>
            <w:tcW w:w="960" w:type="dxa"/>
            <w:shd w:val="clear" w:color="auto" w:fill="auto"/>
            <w:noWrap/>
            <w:hideMark/>
          </w:tcPr>
          <w:p w:rsidR="00076052" w:rsidRPr="00255EF6" w:rsidRDefault="00076052" w:rsidP="00121A28">
            <w:pPr>
              <w:jc w:val="center"/>
              <w:rPr>
                <w:b/>
                <w:bCs/>
              </w:rPr>
            </w:pPr>
            <w:r w:rsidRPr="00255EF6">
              <w:rPr>
                <w:b/>
                <w:bCs/>
              </w:rPr>
              <w:t>slot</w:t>
            </w:r>
          </w:p>
        </w:tc>
        <w:tc>
          <w:tcPr>
            <w:tcW w:w="1137" w:type="dxa"/>
            <w:shd w:val="clear" w:color="auto" w:fill="auto"/>
            <w:noWrap/>
            <w:hideMark/>
          </w:tcPr>
          <w:p w:rsidR="00076052" w:rsidRPr="00255EF6" w:rsidRDefault="00076052" w:rsidP="00121A28">
            <w:pPr>
              <w:jc w:val="center"/>
              <w:rPr>
                <w:b/>
                <w:bCs/>
              </w:rPr>
            </w:pPr>
            <w:r w:rsidRPr="00255EF6">
              <w:rPr>
                <w:b/>
                <w:bCs/>
              </w:rPr>
              <w:t>"laptop"</w:t>
            </w:r>
          </w:p>
        </w:tc>
        <w:tc>
          <w:tcPr>
            <w:tcW w:w="2020" w:type="dxa"/>
            <w:shd w:val="clear" w:color="auto" w:fill="auto"/>
            <w:noWrap/>
            <w:hideMark/>
          </w:tcPr>
          <w:p w:rsidR="00076052" w:rsidRPr="00255EF6" w:rsidRDefault="00076052" w:rsidP="00121A28">
            <w:pPr>
              <w:jc w:val="center"/>
              <w:rPr>
                <w:b/>
                <w:bCs/>
              </w:rPr>
            </w:pPr>
            <w:r w:rsidRPr="00255EF6">
              <w:rPr>
                <w:b/>
                <w:bCs/>
              </w:rPr>
              <w:t>"refurbished laptop"</w:t>
            </w:r>
          </w:p>
        </w:tc>
        <w:tc>
          <w:tcPr>
            <w:tcW w:w="1520" w:type="dxa"/>
            <w:shd w:val="clear" w:color="auto" w:fill="auto"/>
            <w:noWrap/>
            <w:hideMark/>
          </w:tcPr>
          <w:p w:rsidR="00076052" w:rsidRPr="00255EF6" w:rsidRDefault="00076052" w:rsidP="00121A28">
            <w:pPr>
              <w:jc w:val="center"/>
              <w:rPr>
                <w:b/>
                <w:bCs/>
              </w:rPr>
            </w:pPr>
            <w:r w:rsidRPr="00255EF6">
              <w:rPr>
                <w:b/>
                <w:bCs/>
              </w:rPr>
              <w:t>"cheap laptop"</w:t>
            </w:r>
          </w:p>
        </w:tc>
        <w:tc>
          <w:tcPr>
            <w:tcW w:w="1400" w:type="dxa"/>
            <w:shd w:val="clear" w:color="auto" w:fill="auto"/>
            <w:noWrap/>
            <w:hideMark/>
          </w:tcPr>
          <w:p w:rsidR="00076052" w:rsidRPr="00255EF6" w:rsidRDefault="00076052" w:rsidP="00121A28">
            <w:pPr>
              <w:jc w:val="center"/>
              <w:rPr>
                <w:b/>
                <w:bCs/>
              </w:rPr>
            </w:pPr>
            <w:r w:rsidRPr="00255EF6">
              <w:rPr>
                <w:b/>
                <w:bCs/>
              </w:rPr>
              <w:t>"used laptop"</w:t>
            </w:r>
          </w:p>
        </w:tc>
      </w:tr>
      <w:tr w:rsidR="00076052" w:rsidRPr="007B0C72" w:rsidTr="00121A28">
        <w:trPr>
          <w:trHeight w:val="250"/>
        </w:trPr>
        <w:tc>
          <w:tcPr>
            <w:tcW w:w="960" w:type="dxa"/>
            <w:shd w:val="clear" w:color="auto" w:fill="auto"/>
            <w:noWrap/>
            <w:hideMark/>
          </w:tcPr>
          <w:p w:rsidR="00076052" w:rsidRPr="007B0C72" w:rsidRDefault="00076052" w:rsidP="00121A28">
            <w:pPr>
              <w:jc w:val="center"/>
            </w:pPr>
            <w:r w:rsidRPr="007B0C72">
              <w:t>1</w:t>
            </w:r>
          </w:p>
        </w:tc>
        <w:tc>
          <w:tcPr>
            <w:tcW w:w="1137" w:type="dxa"/>
            <w:shd w:val="clear" w:color="auto" w:fill="auto"/>
            <w:noWrap/>
            <w:hideMark/>
          </w:tcPr>
          <w:p w:rsidR="00076052" w:rsidRPr="007B0C72" w:rsidRDefault="00076052" w:rsidP="00121A28">
            <w:pPr>
              <w:jc w:val="center"/>
            </w:pPr>
            <w:r w:rsidRPr="007B0C72">
              <w:t>1539</w:t>
            </w:r>
          </w:p>
        </w:tc>
        <w:tc>
          <w:tcPr>
            <w:tcW w:w="2020" w:type="dxa"/>
            <w:shd w:val="clear" w:color="auto" w:fill="auto"/>
            <w:noWrap/>
            <w:hideMark/>
          </w:tcPr>
          <w:p w:rsidR="00076052" w:rsidRPr="007B0C72" w:rsidRDefault="00076052" w:rsidP="00121A28">
            <w:pPr>
              <w:jc w:val="center"/>
            </w:pPr>
            <w:r w:rsidRPr="007B0C72">
              <w:t>370</w:t>
            </w:r>
          </w:p>
        </w:tc>
        <w:tc>
          <w:tcPr>
            <w:tcW w:w="1520" w:type="dxa"/>
            <w:shd w:val="clear" w:color="auto" w:fill="auto"/>
            <w:noWrap/>
            <w:hideMark/>
          </w:tcPr>
          <w:p w:rsidR="00076052" w:rsidRPr="007B0C72" w:rsidRDefault="00076052" w:rsidP="00121A28">
            <w:pPr>
              <w:jc w:val="center"/>
            </w:pPr>
            <w:r w:rsidRPr="007B0C72">
              <w:t>45</w:t>
            </w:r>
          </w:p>
        </w:tc>
        <w:tc>
          <w:tcPr>
            <w:tcW w:w="1400" w:type="dxa"/>
            <w:shd w:val="clear" w:color="auto" w:fill="auto"/>
            <w:noWrap/>
            <w:hideMark/>
          </w:tcPr>
          <w:p w:rsidR="00076052" w:rsidRPr="007B0C72" w:rsidRDefault="00076052" w:rsidP="00121A28">
            <w:pPr>
              <w:jc w:val="center"/>
            </w:pPr>
            <w:r w:rsidRPr="007B0C72">
              <w:t>38</w:t>
            </w:r>
          </w:p>
        </w:tc>
      </w:tr>
      <w:tr w:rsidR="00076052" w:rsidRPr="007B0C72" w:rsidTr="00121A28">
        <w:trPr>
          <w:trHeight w:val="250"/>
        </w:trPr>
        <w:tc>
          <w:tcPr>
            <w:tcW w:w="960" w:type="dxa"/>
            <w:shd w:val="clear" w:color="auto" w:fill="auto"/>
            <w:noWrap/>
            <w:hideMark/>
          </w:tcPr>
          <w:p w:rsidR="00076052" w:rsidRPr="007B0C72" w:rsidRDefault="00076052" w:rsidP="00121A28">
            <w:pPr>
              <w:jc w:val="center"/>
            </w:pPr>
            <w:r w:rsidRPr="007B0C72">
              <w:t>2</w:t>
            </w:r>
          </w:p>
        </w:tc>
        <w:tc>
          <w:tcPr>
            <w:tcW w:w="1137" w:type="dxa"/>
            <w:shd w:val="clear" w:color="auto" w:fill="auto"/>
            <w:noWrap/>
            <w:hideMark/>
          </w:tcPr>
          <w:p w:rsidR="00076052" w:rsidRPr="007B0C72" w:rsidRDefault="00076052" w:rsidP="00121A28">
            <w:pPr>
              <w:jc w:val="center"/>
            </w:pPr>
            <w:r w:rsidRPr="007B0C72">
              <w:t>1099</w:t>
            </w:r>
          </w:p>
        </w:tc>
        <w:tc>
          <w:tcPr>
            <w:tcW w:w="2020" w:type="dxa"/>
            <w:shd w:val="clear" w:color="auto" w:fill="auto"/>
            <w:noWrap/>
            <w:hideMark/>
          </w:tcPr>
          <w:p w:rsidR="00076052" w:rsidRPr="007B0C72" w:rsidRDefault="00076052" w:rsidP="00121A28">
            <w:pPr>
              <w:jc w:val="center"/>
            </w:pPr>
            <w:r w:rsidRPr="007B0C72">
              <w:t>264</w:t>
            </w:r>
          </w:p>
        </w:tc>
        <w:tc>
          <w:tcPr>
            <w:tcW w:w="1520" w:type="dxa"/>
            <w:shd w:val="clear" w:color="auto" w:fill="auto"/>
            <w:noWrap/>
            <w:hideMark/>
          </w:tcPr>
          <w:p w:rsidR="00076052" w:rsidRPr="007B0C72" w:rsidRDefault="00076052" w:rsidP="00121A28">
            <w:pPr>
              <w:jc w:val="center"/>
            </w:pPr>
            <w:r w:rsidRPr="007B0C72">
              <w:t>32</w:t>
            </w:r>
          </w:p>
        </w:tc>
        <w:tc>
          <w:tcPr>
            <w:tcW w:w="1400" w:type="dxa"/>
            <w:shd w:val="clear" w:color="auto" w:fill="auto"/>
            <w:noWrap/>
            <w:hideMark/>
          </w:tcPr>
          <w:p w:rsidR="00076052" w:rsidRPr="007B0C72" w:rsidRDefault="00076052" w:rsidP="00121A28">
            <w:pPr>
              <w:jc w:val="center"/>
            </w:pPr>
            <w:r w:rsidRPr="007B0C72">
              <w:t>27</w:t>
            </w:r>
          </w:p>
        </w:tc>
      </w:tr>
      <w:tr w:rsidR="00076052" w:rsidRPr="007B0C72" w:rsidTr="00121A28">
        <w:trPr>
          <w:trHeight w:val="250"/>
        </w:trPr>
        <w:tc>
          <w:tcPr>
            <w:tcW w:w="960" w:type="dxa"/>
            <w:shd w:val="clear" w:color="auto" w:fill="auto"/>
            <w:noWrap/>
            <w:hideMark/>
          </w:tcPr>
          <w:p w:rsidR="00076052" w:rsidRPr="007B0C72" w:rsidRDefault="00076052" w:rsidP="00121A28">
            <w:pPr>
              <w:jc w:val="center"/>
            </w:pPr>
            <w:r w:rsidRPr="007B0C72">
              <w:t>3</w:t>
            </w:r>
          </w:p>
        </w:tc>
        <w:tc>
          <w:tcPr>
            <w:tcW w:w="1137" w:type="dxa"/>
            <w:shd w:val="clear" w:color="auto" w:fill="auto"/>
            <w:noWrap/>
            <w:hideMark/>
          </w:tcPr>
          <w:p w:rsidR="00076052" w:rsidRPr="007B0C72" w:rsidRDefault="00076052" w:rsidP="00121A28">
            <w:pPr>
              <w:jc w:val="center"/>
            </w:pPr>
            <w:r w:rsidRPr="007B0C72">
              <w:t>785</w:t>
            </w:r>
          </w:p>
        </w:tc>
        <w:tc>
          <w:tcPr>
            <w:tcW w:w="2020" w:type="dxa"/>
            <w:shd w:val="clear" w:color="auto" w:fill="auto"/>
            <w:noWrap/>
            <w:hideMark/>
          </w:tcPr>
          <w:p w:rsidR="00076052" w:rsidRPr="007B0C72" w:rsidRDefault="00076052" w:rsidP="00121A28">
            <w:pPr>
              <w:jc w:val="center"/>
            </w:pPr>
            <w:r w:rsidRPr="007B0C72">
              <w:t>189</w:t>
            </w:r>
          </w:p>
        </w:tc>
        <w:tc>
          <w:tcPr>
            <w:tcW w:w="1520" w:type="dxa"/>
            <w:shd w:val="clear" w:color="auto" w:fill="auto"/>
            <w:noWrap/>
            <w:hideMark/>
          </w:tcPr>
          <w:p w:rsidR="00076052" w:rsidRPr="007B0C72" w:rsidRDefault="00076052" w:rsidP="00121A28">
            <w:pPr>
              <w:jc w:val="center"/>
            </w:pPr>
            <w:r w:rsidRPr="007B0C72">
              <w:t>23</w:t>
            </w:r>
          </w:p>
        </w:tc>
        <w:tc>
          <w:tcPr>
            <w:tcW w:w="1400" w:type="dxa"/>
            <w:shd w:val="clear" w:color="auto" w:fill="auto"/>
            <w:noWrap/>
            <w:hideMark/>
          </w:tcPr>
          <w:p w:rsidR="00076052" w:rsidRPr="007B0C72" w:rsidRDefault="00076052" w:rsidP="00121A28">
            <w:pPr>
              <w:jc w:val="center"/>
            </w:pPr>
            <w:r w:rsidRPr="007B0C72">
              <w:t>19</w:t>
            </w:r>
          </w:p>
        </w:tc>
      </w:tr>
      <w:tr w:rsidR="00076052" w:rsidRPr="007B0C72" w:rsidTr="00121A28">
        <w:trPr>
          <w:trHeight w:val="250"/>
        </w:trPr>
        <w:tc>
          <w:tcPr>
            <w:tcW w:w="960" w:type="dxa"/>
            <w:shd w:val="clear" w:color="auto" w:fill="auto"/>
            <w:noWrap/>
            <w:hideMark/>
          </w:tcPr>
          <w:p w:rsidR="00076052" w:rsidRPr="007B0C72" w:rsidRDefault="00076052" w:rsidP="00121A28">
            <w:pPr>
              <w:jc w:val="center"/>
            </w:pPr>
            <w:r w:rsidRPr="007B0C72">
              <w:t>4</w:t>
            </w:r>
          </w:p>
        </w:tc>
        <w:tc>
          <w:tcPr>
            <w:tcW w:w="1137" w:type="dxa"/>
            <w:shd w:val="clear" w:color="auto" w:fill="auto"/>
            <w:noWrap/>
            <w:hideMark/>
          </w:tcPr>
          <w:p w:rsidR="00076052" w:rsidRPr="007B0C72" w:rsidRDefault="00076052" w:rsidP="00121A28">
            <w:pPr>
              <w:jc w:val="center"/>
            </w:pPr>
            <w:r w:rsidRPr="007B0C72">
              <w:t>561</w:t>
            </w:r>
          </w:p>
        </w:tc>
        <w:tc>
          <w:tcPr>
            <w:tcW w:w="2020" w:type="dxa"/>
            <w:shd w:val="clear" w:color="auto" w:fill="auto"/>
            <w:noWrap/>
            <w:hideMark/>
          </w:tcPr>
          <w:p w:rsidR="00076052" w:rsidRPr="007B0C72" w:rsidRDefault="00076052" w:rsidP="00121A28">
            <w:pPr>
              <w:jc w:val="center"/>
            </w:pPr>
            <w:r w:rsidRPr="007B0C72">
              <w:t>135</w:t>
            </w:r>
          </w:p>
        </w:tc>
        <w:tc>
          <w:tcPr>
            <w:tcW w:w="1520" w:type="dxa"/>
            <w:shd w:val="clear" w:color="auto" w:fill="auto"/>
            <w:noWrap/>
            <w:hideMark/>
          </w:tcPr>
          <w:p w:rsidR="00076052" w:rsidRPr="007B0C72" w:rsidRDefault="00076052" w:rsidP="00121A28">
            <w:pPr>
              <w:jc w:val="center"/>
            </w:pPr>
            <w:r w:rsidRPr="007B0C72">
              <w:t>16</w:t>
            </w:r>
          </w:p>
        </w:tc>
        <w:tc>
          <w:tcPr>
            <w:tcW w:w="1400" w:type="dxa"/>
            <w:shd w:val="clear" w:color="auto" w:fill="auto"/>
            <w:noWrap/>
            <w:hideMark/>
          </w:tcPr>
          <w:p w:rsidR="00076052" w:rsidRPr="007B0C72" w:rsidRDefault="00076052" w:rsidP="00121A28">
            <w:pPr>
              <w:jc w:val="center"/>
            </w:pPr>
            <w:r w:rsidRPr="007B0C72">
              <w:t>14</w:t>
            </w:r>
          </w:p>
        </w:tc>
      </w:tr>
      <w:tr w:rsidR="00076052" w:rsidRPr="007B0C72" w:rsidTr="00121A28">
        <w:trPr>
          <w:trHeight w:val="250"/>
        </w:trPr>
        <w:tc>
          <w:tcPr>
            <w:tcW w:w="960" w:type="dxa"/>
            <w:shd w:val="clear" w:color="auto" w:fill="auto"/>
            <w:noWrap/>
            <w:hideMark/>
          </w:tcPr>
          <w:p w:rsidR="00076052" w:rsidRPr="007B0C72" w:rsidRDefault="00076052" w:rsidP="00121A28">
            <w:pPr>
              <w:jc w:val="center"/>
            </w:pPr>
            <w:r w:rsidRPr="007B0C72">
              <w:t>5</w:t>
            </w:r>
          </w:p>
        </w:tc>
        <w:tc>
          <w:tcPr>
            <w:tcW w:w="1137" w:type="dxa"/>
            <w:shd w:val="clear" w:color="auto" w:fill="auto"/>
            <w:noWrap/>
            <w:hideMark/>
          </w:tcPr>
          <w:p w:rsidR="00076052" w:rsidRPr="007B0C72" w:rsidRDefault="00076052" w:rsidP="00121A28">
            <w:pPr>
              <w:jc w:val="center"/>
            </w:pPr>
            <w:r w:rsidRPr="007B0C72">
              <w:t>401</w:t>
            </w:r>
          </w:p>
        </w:tc>
        <w:tc>
          <w:tcPr>
            <w:tcW w:w="2020" w:type="dxa"/>
            <w:shd w:val="clear" w:color="auto" w:fill="auto"/>
            <w:noWrap/>
            <w:hideMark/>
          </w:tcPr>
          <w:p w:rsidR="00076052" w:rsidRPr="007B0C72" w:rsidRDefault="00076052" w:rsidP="00121A28">
            <w:pPr>
              <w:jc w:val="center"/>
            </w:pPr>
            <w:r w:rsidRPr="007B0C72">
              <w:t>96</w:t>
            </w:r>
          </w:p>
        </w:tc>
        <w:tc>
          <w:tcPr>
            <w:tcW w:w="1520" w:type="dxa"/>
            <w:shd w:val="clear" w:color="auto" w:fill="auto"/>
            <w:noWrap/>
            <w:hideMark/>
          </w:tcPr>
          <w:p w:rsidR="00076052" w:rsidRPr="007B0C72" w:rsidRDefault="00076052" w:rsidP="00121A28">
            <w:pPr>
              <w:jc w:val="center"/>
            </w:pPr>
            <w:r w:rsidRPr="007B0C72">
              <w:t>12</w:t>
            </w:r>
          </w:p>
        </w:tc>
        <w:tc>
          <w:tcPr>
            <w:tcW w:w="1400" w:type="dxa"/>
            <w:shd w:val="clear" w:color="auto" w:fill="auto"/>
            <w:noWrap/>
            <w:hideMark/>
          </w:tcPr>
          <w:p w:rsidR="00076052" w:rsidRPr="007B0C72" w:rsidRDefault="00076052" w:rsidP="00121A28">
            <w:pPr>
              <w:jc w:val="center"/>
            </w:pPr>
            <w:r w:rsidRPr="007B0C72">
              <w:t>10</w:t>
            </w:r>
          </w:p>
        </w:tc>
      </w:tr>
      <w:tr w:rsidR="00076052" w:rsidRPr="007B0C72" w:rsidTr="00121A28">
        <w:trPr>
          <w:trHeight w:val="250"/>
        </w:trPr>
        <w:tc>
          <w:tcPr>
            <w:tcW w:w="960" w:type="dxa"/>
            <w:shd w:val="clear" w:color="auto" w:fill="auto"/>
            <w:noWrap/>
            <w:hideMark/>
          </w:tcPr>
          <w:p w:rsidR="00076052" w:rsidRPr="007B0C72" w:rsidRDefault="00076052" w:rsidP="00121A28">
            <w:pPr>
              <w:jc w:val="center"/>
            </w:pPr>
            <w:r w:rsidRPr="007B0C72">
              <w:t>6</w:t>
            </w:r>
          </w:p>
        </w:tc>
        <w:tc>
          <w:tcPr>
            <w:tcW w:w="1137" w:type="dxa"/>
            <w:shd w:val="clear" w:color="auto" w:fill="auto"/>
            <w:noWrap/>
            <w:hideMark/>
          </w:tcPr>
          <w:p w:rsidR="00076052" w:rsidRPr="007B0C72" w:rsidRDefault="00076052" w:rsidP="00121A28">
            <w:pPr>
              <w:jc w:val="center"/>
            </w:pPr>
            <w:r w:rsidRPr="007B0C72">
              <w:t>286</w:t>
            </w:r>
          </w:p>
        </w:tc>
        <w:tc>
          <w:tcPr>
            <w:tcW w:w="2020" w:type="dxa"/>
            <w:shd w:val="clear" w:color="auto" w:fill="auto"/>
            <w:noWrap/>
            <w:hideMark/>
          </w:tcPr>
          <w:p w:rsidR="00076052" w:rsidRPr="007B0C72" w:rsidRDefault="00076052" w:rsidP="00121A28">
            <w:pPr>
              <w:jc w:val="center"/>
            </w:pPr>
            <w:r w:rsidRPr="007B0C72">
              <w:t>69</w:t>
            </w:r>
          </w:p>
        </w:tc>
        <w:tc>
          <w:tcPr>
            <w:tcW w:w="1520" w:type="dxa"/>
            <w:shd w:val="clear" w:color="auto" w:fill="auto"/>
            <w:noWrap/>
            <w:hideMark/>
          </w:tcPr>
          <w:p w:rsidR="00076052" w:rsidRPr="007B0C72" w:rsidRDefault="00076052" w:rsidP="00121A28">
            <w:pPr>
              <w:jc w:val="center"/>
            </w:pPr>
            <w:r w:rsidRPr="007B0C72">
              <w:t>8</w:t>
            </w:r>
          </w:p>
        </w:tc>
        <w:tc>
          <w:tcPr>
            <w:tcW w:w="1400" w:type="dxa"/>
            <w:shd w:val="clear" w:color="auto" w:fill="auto"/>
            <w:noWrap/>
            <w:hideMark/>
          </w:tcPr>
          <w:p w:rsidR="00076052" w:rsidRPr="007B0C72" w:rsidRDefault="00076052" w:rsidP="00121A28">
            <w:pPr>
              <w:jc w:val="center"/>
            </w:pPr>
            <w:r w:rsidRPr="007B0C72">
              <w:t>7</w:t>
            </w:r>
          </w:p>
        </w:tc>
      </w:tr>
      <w:tr w:rsidR="00076052" w:rsidRPr="007B0C72" w:rsidTr="00121A28">
        <w:trPr>
          <w:trHeight w:val="250"/>
        </w:trPr>
        <w:tc>
          <w:tcPr>
            <w:tcW w:w="960" w:type="dxa"/>
            <w:shd w:val="clear" w:color="auto" w:fill="auto"/>
            <w:noWrap/>
            <w:hideMark/>
          </w:tcPr>
          <w:p w:rsidR="00076052" w:rsidRPr="007B0C72" w:rsidRDefault="00076052" w:rsidP="00121A28">
            <w:pPr>
              <w:jc w:val="center"/>
            </w:pPr>
            <w:r w:rsidRPr="007B0C72">
              <w:t>7</w:t>
            </w:r>
          </w:p>
        </w:tc>
        <w:tc>
          <w:tcPr>
            <w:tcW w:w="1137" w:type="dxa"/>
            <w:shd w:val="clear" w:color="auto" w:fill="auto"/>
            <w:noWrap/>
            <w:hideMark/>
          </w:tcPr>
          <w:p w:rsidR="00076052" w:rsidRPr="007B0C72" w:rsidRDefault="00076052" w:rsidP="00121A28">
            <w:pPr>
              <w:jc w:val="center"/>
            </w:pPr>
            <w:r w:rsidRPr="007B0C72">
              <w:t>204</w:t>
            </w:r>
          </w:p>
        </w:tc>
        <w:tc>
          <w:tcPr>
            <w:tcW w:w="2020" w:type="dxa"/>
            <w:shd w:val="clear" w:color="auto" w:fill="auto"/>
            <w:noWrap/>
            <w:hideMark/>
          </w:tcPr>
          <w:p w:rsidR="00076052" w:rsidRPr="007B0C72" w:rsidRDefault="00076052" w:rsidP="00121A28">
            <w:pPr>
              <w:jc w:val="center"/>
            </w:pPr>
            <w:r w:rsidRPr="007B0C72">
              <w:t>49</w:t>
            </w:r>
          </w:p>
        </w:tc>
        <w:tc>
          <w:tcPr>
            <w:tcW w:w="1520" w:type="dxa"/>
            <w:shd w:val="clear" w:color="auto" w:fill="auto"/>
            <w:noWrap/>
            <w:hideMark/>
          </w:tcPr>
          <w:p w:rsidR="00076052" w:rsidRPr="007B0C72" w:rsidRDefault="00076052" w:rsidP="00121A28">
            <w:pPr>
              <w:jc w:val="center"/>
            </w:pPr>
            <w:r w:rsidRPr="007B0C72">
              <w:t>6</w:t>
            </w:r>
          </w:p>
        </w:tc>
        <w:tc>
          <w:tcPr>
            <w:tcW w:w="1400" w:type="dxa"/>
            <w:shd w:val="clear" w:color="auto" w:fill="auto"/>
            <w:noWrap/>
            <w:hideMark/>
          </w:tcPr>
          <w:p w:rsidR="00076052" w:rsidRPr="007B0C72" w:rsidRDefault="00076052" w:rsidP="00121A28">
            <w:pPr>
              <w:jc w:val="center"/>
            </w:pPr>
            <w:r w:rsidRPr="007B0C72">
              <w:t>5</w:t>
            </w:r>
          </w:p>
        </w:tc>
      </w:tr>
      <w:tr w:rsidR="00076052" w:rsidRPr="007B0C72" w:rsidTr="00121A28">
        <w:trPr>
          <w:trHeight w:val="250"/>
        </w:trPr>
        <w:tc>
          <w:tcPr>
            <w:tcW w:w="960" w:type="dxa"/>
            <w:shd w:val="clear" w:color="auto" w:fill="auto"/>
            <w:noWrap/>
            <w:hideMark/>
          </w:tcPr>
          <w:p w:rsidR="00076052" w:rsidRPr="007B0C72" w:rsidRDefault="00076052" w:rsidP="00121A28">
            <w:pPr>
              <w:jc w:val="center"/>
            </w:pPr>
            <w:r w:rsidRPr="007B0C72">
              <w:t>8</w:t>
            </w:r>
          </w:p>
        </w:tc>
        <w:tc>
          <w:tcPr>
            <w:tcW w:w="1137" w:type="dxa"/>
            <w:shd w:val="clear" w:color="auto" w:fill="auto"/>
            <w:noWrap/>
            <w:hideMark/>
          </w:tcPr>
          <w:p w:rsidR="00076052" w:rsidRPr="007B0C72" w:rsidRDefault="00076052" w:rsidP="00121A28">
            <w:pPr>
              <w:jc w:val="center"/>
            </w:pPr>
            <w:r w:rsidRPr="007B0C72">
              <w:t>146</w:t>
            </w:r>
          </w:p>
        </w:tc>
        <w:tc>
          <w:tcPr>
            <w:tcW w:w="2020" w:type="dxa"/>
            <w:shd w:val="clear" w:color="auto" w:fill="auto"/>
            <w:noWrap/>
            <w:hideMark/>
          </w:tcPr>
          <w:p w:rsidR="00076052" w:rsidRPr="007B0C72" w:rsidRDefault="00076052" w:rsidP="00121A28">
            <w:pPr>
              <w:jc w:val="center"/>
            </w:pPr>
            <w:r w:rsidRPr="007B0C72">
              <w:t>35</w:t>
            </w:r>
          </w:p>
        </w:tc>
        <w:tc>
          <w:tcPr>
            <w:tcW w:w="1520" w:type="dxa"/>
            <w:shd w:val="clear" w:color="auto" w:fill="auto"/>
            <w:noWrap/>
            <w:hideMark/>
          </w:tcPr>
          <w:p w:rsidR="00076052" w:rsidRPr="007B0C72" w:rsidRDefault="00076052" w:rsidP="00121A28">
            <w:pPr>
              <w:jc w:val="center"/>
            </w:pPr>
            <w:r w:rsidRPr="007B0C72">
              <w:t>4</w:t>
            </w:r>
          </w:p>
        </w:tc>
        <w:tc>
          <w:tcPr>
            <w:tcW w:w="1400" w:type="dxa"/>
            <w:shd w:val="clear" w:color="auto" w:fill="auto"/>
            <w:noWrap/>
            <w:hideMark/>
          </w:tcPr>
          <w:p w:rsidR="00076052" w:rsidRPr="007B0C72" w:rsidRDefault="00076052" w:rsidP="00121A28">
            <w:pPr>
              <w:jc w:val="center"/>
            </w:pPr>
            <w:r w:rsidRPr="007B0C72">
              <w:t>4</w:t>
            </w:r>
          </w:p>
        </w:tc>
      </w:tr>
    </w:tbl>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Pr="007B0C72" w:rsidRDefault="00076052" w:rsidP="00076052">
      <w:r w:rsidRPr="007B0C72">
        <w:t>The table below shows the cost per click for each keyword and ad slot.</w:t>
      </w:r>
    </w:p>
    <w:p w:rsidR="00076052" w:rsidRDefault="00076052" w:rsidP="00076052">
      <w:pPr>
        <w:jc w:val="center"/>
        <w:rPr>
          <w:b/>
          <w:sz w:val="28"/>
          <w:szCs w:val="28"/>
        </w:rPr>
      </w:pPr>
    </w:p>
    <w:tbl>
      <w:tblPr>
        <w:tblpPr w:leftFromText="180" w:rightFromText="180" w:vertAnchor="page" w:horzAnchor="margin" w:tblpXSpec="center" w:tblpY="67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90"/>
        <w:gridCol w:w="2020"/>
        <w:gridCol w:w="1520"/>
        <w:gridCol w:w="1400"/>
      </w:tblGrid>
      <w:tr w:rsidR="00076052" w:rsidRPr="00255EF6" w:rsidTr="00121A28">
        <w:trPr>
          <w:trHeight w:val="260"/>
        </w:trPr>
        <w:tc>
          <w:tcPr>
            <w:tcW w:w="960" w:type="dxa"/>
            <w:shd w:val="clear" w:color="auto" w:fill="auto"/>
            <w:noWrap/>
            <w:hideMark/>
          </w:tcPr>
          <w:p w:rsidR="00076052" w:rsidRPr="00255EF6" w:rsidRDefault="00076052" w:rsidP="00121A28">
            <w:pPr>
              <w:jc w:val="center"/>
              <w:rPr>
                <w:b/>
                <w:bCs/>
              </w:rPr>
            </w:pPr>
            <w:r w:rsidRPr="00255EF6">
              <w:rPr>
                <w:b/>
                <w:bCs/>
              </w:rPr>
              <w:t>slot</w:t>
            </w:r>
          </w:p>
        </w:tc>
        <w:tc>
          <w:tcPr>
            <w:tcW w:w="1290" w:type="dxa"/>
            <w:shd w:val="clear" w:color="auto" w:fill="auto"/>
            <w:noWrap/>
            <w:hideMark/>
          </w:tcPr>
          <w:p w:rsidR="00076052" w:rsidRPr="00255EF6" w:rsidRDefault="00076052" w:rsidP="00121A28">
            <w:pPr>
              <w:jc w:val="center"/>
              <w:rPr>
                <w:b/>
                <w:bCs/>
              </w:rPr>
            </w:pPr>
            <w:r w:rsidRPr="00255EF6">
              <w:rPr>
                <w:b/>
                <w:bCs/>
              </w:rPr>
              <w:t>"laptop"</w:t>
            </w:r>
          </w:p>
        </w:tc>
        <w:tc>
          <w:tcPr>
            <w:tcW w:w="2020" w:type="dxa"/>
            <w:shd w:val="clear" w:color="auto" w:fill="auto"/>
            <w:noWrap/>
            <w:hideMark/>
          </w:tcPr>
          <w:p w:rsidR="00076052" w:rsidRPr="00255EF6" w:rsidRDefault="00076052" w:rsidP="00121A28">
            <w:pPr>
              <w:jc w:val="center"/>
              <w:rPr>
                <w:b/>
                <w:bCs/>
              </w:rPr>
            </w:pPr>
            <w:r w:rsidRPr="00255EF6">
              <w:rPr>
                <w:b/>
                <w:bCs/>
              </w:rPr>
              <w:t>"refurbished laptop"</w:t>
            </w:r>
          </w:p>
        </w:tc>
        <w:tc>
          <w:tcPr>
            <w:tcW w:w="1520" w:type="dxa"/>
            <w:shd w:val="clear" w:color="auto" w:fill="auto"/>
            <w:noWrap/>
            <w:hideMark/>
          </w:tcPr>
          <w:p w:rsidR="00076052" w:rsidRPr="00255EF6" w:rsidRDefault="00076052" w:rsidP="00121A28">
            <w:pPr>
              <w:jc w:val="center"/>
              <w:rPr>
                <w:b/>
                <w:bCs/>
              </w:rPr>
            </w:pPr>
            <w:r w:rsidRPr="00255EF6">
              <w:rPr>
                <w:b/>
                <w:bCs/>
              </w:rPr>
              <w:t>"cheap laptop"</w:t>
            </w:r>
          </w:p>
        </w:tc>
        <w:tc>
          <w:tcPr>
            <w:tcW w:w="1400" w:type="dxa"/>
            <w:shd w:val="clear" w:color="auto" w:fill="auto"/>
            <w:noWrap/>
            <w:hideMark/>
          </w:tcPr>
          <w:p w:rsidR="00076052" w:rsidRPr="00255EF6" w:rsidRDefault="00076052" w:rsidP="00121A28">
            <w:pPr>
              <w:jc w:val="center"/>
              <w:rPr>
                <w:b/>
                <w:bCs/>
              </w:rPr>
            </w:pPr>
            <w:r w:rsidRPr="00255EF6">
              <w:rPr>
                <w:b/>
                <w:bCs/>
              </w:rPr>
              <w:t>"used laptop"</w:t>
            </w:r>
          </w:p>
        </w:tc>
      </w:tr>
      <w:tr w:rsidR="00076052" w:rsidRPr="00255EF6" w:rsidTr="00121A28">
        <w:trPr>
          <w:trHeight w:val="250"/>
        </w:trPr>
        <w:tc>
          <w:tcPr>
            <w:tcW w:w="960" w:type="dxa"/>
            <w:shd w:val="clear" w:color="auto" w:fill="auto"/>
            <w:noWrap/>
            <w:hideMark/>
          </w:tcPr>
          <w:p w:rsidR="00076052" w:rsidRPr="00B43FCA" w:rsidRDefault="00076052" w:rsidP="00121A28">
            <w:pPr>
              <w:jc w:val="center"/>
            </w:pPr>
            <w:r w:rsidRPr="00B43FCA">
              <w:t>1</w:t>
            </w:r>
          </w:p>
        </w:tc>
        <w:tc>
          <w:tcPr>
            <w:tcW w:w="1290" w:type="dxa"/>
            <w:shd w:val="clear" w:color="auto" w:fill="auto"/>
            <w:noWrap/>
            <w:hideMark/>
          </w:tcPr>
          <w:p w:rsidR="00076052" w:rsidRPr="00B43FCA" w:rsidRDefault="00076052" w:rsidP="00121A28">
            <w:pPr>
              <w:jc w:val="center"/>
            </w:pPr>
            <w:r w:rsidRPr="00B43FCA">
              <w:t>6.73</w:t>
            </w:r>
          </w:p>
        </w:tc>
        <w:tc>
          <w:tcPr>
            <w:tcW w:w="2020" w:type="dxa"/>
            <w:shd w:val="clear" w:color="auto" w:fill="auto"/>
            <w:noWrap/>
            <w:hideMark/>
          </w:tcPr>
          <w:p w:rsidR="00076052" w:rsidRPr="00B43FCA" w:rsidRDefault="00076052" w:rsidP="00121A28">
            <w:pPr>
              <w:jc w:val="center"/>
            </w:pPr>
            <w:r w:rsidRPr="00B43FCA">
              <w:t>1.29</w:t>
            </w:r>
          </w:p>
        </w:tc>
        <w:tc>
          <w:tcPr>
            <w:tcW w:w="1520" w:type="dxa"/>
            <w:shd w:val="clear" w:color="auto" w:fill="auto"/>
            <w:noWrap/>
            <w:hideMark/>
          </w:tcPr>
          <w:p w:rsidR="00076052" w:rsidRPr="00B43FCA" w:rsidRDefault="00076052" w:rsidP="00121A28">
            <w:pPr>
              <w:jc w:val="center"/>
            </w:pPr>
            <w:r w:rsidRPr="00B43FCA">
              <w:t>0.59</w:t>
            </w:r>
          </w:p>
        </w:tc>
        <w:tc>
          <w:tcPr>
            <w:tcW w:w="1400" w:type="dxa"/>
            <w:shd w:val="clear" w:color="auto" w:fill="auto"/>
            <w:noWrap/>
            <w:hideMark/>
          </w:tcPr>
          <w:p w:rsidR="00076052" w:rsidRPr="00B43FCA" w:rsidRDefault="00076052" w:rsidP="00121A28">
            <w:pPr>
              <w:jc w:val="center"/>
            </w:pPr>
            <w:r w:rsidRPr="00B43FCA">
              <w:t>0.93</w:t>
            </w:r>
          </w:p>
        </w:tc>
      </w:tr>
      <w:tr w:rsidR="00076052" w:rsidRPr="00255EF6" w:rsidTr="00121A28">
        <w:trPr>
          <w:trHeight w:val="250"/>
        </w:trPr>
        <w:tc>
          <w:tcPr>
            <w:tcW w:w="960" w:type="dxa"/>
            <w:shd w:val="clear" w:color="auto" w:fill="auto"/>
            <w:noWrap/>
            <w:hideMark/>
          </w:tcPr>
          <w:p w:rsidR="00076052" w:rsidRPr="00B43FCA" w:rsidRDefault="00076052" w:rsidP="00121A28">
            <w:pPr>
              <w:jc w:val="center"/>
            </w:pPr>
            <w:r w:rsidRPr="00B43FCA">
              <w:t>2</w:t>
            </w:r>
          </w:p>
        </w:tc>
        <w:tc>
          <w:tcPr>
            <w:tcW w:w="1290" w:type="dxa"/>
            <w:shd w:val="clear" w:color="auto" w:fill="auto"/>
            <w:noWrap/>
            <w:hideMark/>
          </w:tcPr>
          <w:p w:rsidR="00076052" w:rsidRPr="00B43FCA" w:rsidRDefault="00076052" w:rsidP="00121A28">
            <w:pPr>
              <w:jc w:val="center"/>
            </w:pPr>
            <w:r w:rsidRPr="00B43FCA">
              <w:t>6.72</w:t>
            </w:r>
          </w:p>
        </w:tc>
        <w:tc>
          <w:tcPr>
            <w:tcW w:w="2020" w:type="dxa"/>
            <w:shd w:val="clear" w:color="auto" w:fill="auto"/>
            <w:noWrap/>
            <w:hideMark/>
          </w:tcPr>
          <w:p w:rsidR="00076052" w:rsidRPr="00B43FCA" w:rsidRDefault="00076052" w:rsidP="00121A28">
            <w:pPr>
              <w:jc w:val="center"/>
            </w:pPr>
            <w:r w:rsidRPr="00B43FCA">
              <w:t>0.95</w:t>
            </w:r>
          </w:p>
        </w:tc>
        <w:tc>
          <w:tcPr>
            <w:tcW w:w="1520" w:type="dxa"/>
            <w:shd w:val="clear" w:color="auto" w:fill="auto"/>
            <w:noWrap/>
            <w:hideMark/>
          </w:tcPr>
          <w:p w:rsidR="00076052" w:rsidRPr="00B43FCA" w:rsidRDefault="00076052" w:rsidP="00121A28">
            <w:pPr>
              <w:jc w:val="center"/>
            </w:pPr>
            <w:r w:rsidRPr="00B43FCA">
              <w:t>0.58</w:t>
            </w:r>
          </w:p>
        </w:tc>
        <w:tc>
          <w:tcPr>
            <w:tcW w:w="1400" w:type="dxa"/>
            <w:shd w:val="clear" w:color="auto" w:fill="auto"/>
            <w:noWrap/>
            <w:hideMark/>
          </w:tcPr>
          <w:p w:rsidR="00076052" w:rsidRPr="00B43FCA" w:rsidRDefault="00076052" w:rsidP="00121A28">
            <w:pPr>
              <w:jc w:val="center"/>
            </w:pPr>
            <w:r w:rsidRPr="00B43FCA">
              <w:t>0.85</w:t>
            </w:r>
          </w:p>
        </w:tc>
      </w:tr>
      <w:tr w:rsidR="00076052" w:rsidRPr="00255EF6" w:rsidTr="00121A28">
        <w:trPr>
          <w:trHeight w:val="250"/>
        </w:trPr>
        <w:tc>
          <w:tcPr>
            <w:tcW w:w="960" w:type="dxa"/>
            <w:shd w:val="clear" w:color="auto" w:fill="auto"/>
            <w:noWrap/>
            <w:hideMark/>
          </w:tcPr>
          <w:p w:rsidR="00076052" w:rsidRPr="00B43FCA" w:rsidRDefault="00076052" w:rsidP="00121A28">
            <w:pPr>
              <w:jc w:val="center"/>
            </w:pPr>
            <w:r w:rsidRPr="00B43FCA">
              <w:t>3</w:t>
            </w:r>
          </w:p>
        </w:tc>
        <w:tc>
          <w:tcPr>
            <w:tcW w:w="1290" w:type="dxa"/>
            <w:shd w:val="clear" w:color="auto" w:fill="auto"/>
            <w:noWrap/>
            <w:hideMark/>
          </w:tcPr>
          <w:p w:rsidR="00076052" w:rsidRPr="00B43FCA" w:rsidRDefault="00076052" w:rsidP="00121A28">
            <w:pPr>
              <w:jc w:val="center"/>
            </w:pPr>
            <w:r w:rsidRPr="00B43FCA">
              <w:t>2</w:t>
            </w:r>
          </w:p>
        </w:tc>
        <w:tc>
          <w:tcPr>
            <w:tcW w:w="2020" w:type="dxa"/>
            <w:shd w:val="clear" w:color="auto" w:fill="auto"/>
            <w:noWrap/>
            <w:hideMark/>
          </w:tcPr>
          <w:p w:rsidR="00076052" w:rsidRPr="00B43FCA" w:rsidRDefault="00076052" w:rsidP="00121A28">
            <w:pPr>
              <w:jc w:val="center"/>
            </w:pPr>
            <w:r w:rsidRPr="00B43FCA">
              <w:t>0.8</w:t>
            </w:r>
          </w:p>
        </w:tc>
        <w:tc>
          <w:tcPr>
            <w:tcW w:w="1520" w:type="dxa"/>
            <w:shd w:val="clear" w:color="auto" w:fill="auto"/>
            <w:noWrap/>
            <w:hideMark/>
          </w:tcPr>
          <w:p w:rsidR="00076052" w:rsidRPr="00B43FCA" w:rsidRDefault="00076052" w:rsidP="00121A28">
            <w:pPr>
              <w:jc w:val="center"/>
            </w:pPr>
            <w:r w:rsidRPr="00B43FCA">
              <w:t>0.56</w:t>
            </w:r>
          </w:p>
        </w:tc>
        <w:tc>
          <w:tcPr>
            <w:tcW w:w="1400" w:type="dxa"/>
            <w:shd w:val="clear" w:color="auto" w:fill="auto"/>
            <w:noWrap/>
            <w:hideMark/>
          </w:tcPr>
          <w:p w:rsidR="00076052" w:rsidRPr="00B43FCA" w:rsidRDefault="00076052" w:rsidP="00121A28">
            <w:pPr>
              <w:jc w:val="center"/>
            </w:pPr>
            <w:r w:rsidRPr="00B43FCA">
              <w:t>0.84</w:t>
            </w:r>
          </w:p>
        </w:tc>
      </w:tr>
      <w:tr w:rsidR="00076052" w:rsidRPr="00255EF6" w:rsidTr="00121A28">
        <w:trPr>
          <w:trHeight w:val="250"/>
        </w:trPr>
        <w:tc>
          <w:tcPr>
            <w:tcW w:w="960" w:type="dxa"/>
            <w:shd w:val="clear" w:color="auto" w:fill="auto"/>
            <w:noWrap/>
            <w:hideMark/>
          </w:tcPr>
          <w:p w:rsidR="00076052" w:rsidRPr="00B43FCA" w:rsidRDefault="00076052" w:rsidP="00121A28">
            <w:pPr>
              <w:jc w:val="center"/>
            </w:pPr>
            <w:r w:rsidRPr="00B43FCA">
              <w:t>4</w:t>
            </w:r>
          </w:p>
        </w:tc>
        <w:tc>
          <w:tcPr>
            <w:tcW w:w="1290" w:type="dxa"/>
            <w:shd w:val="clear" w:color="auto" w:fill="auto"/>
            <w:noWrap/>
            <w:hideMark/>
          </w:tcPr>
          <w:p w:rsidR="00076052" w:rsidRPr="00B43FCA" w:rsidRDefault="00076052" w:rsidP="00121A28">
            <w:pPr>
              <w:jc w:val="center"/>
            </w:pPr>
            <w:r w:rsidRPr="00B43FCA">
              <w:t>1.7</w:t>
            </w:r>
          </w:p>
        </w:tc>
        <w:tc>
          <w:tcPr>
            <w:tcW w:w="2020" w:type="dxa"/>
            <w:shd w:val="clear" w:color="auto" w:fill="auto"/>
            <w:noWrap/>
            <w:hideMark/>
          </w:tcPr>
          <w:p w:rsidR="00076052" w:rsidRPr="00B43FCA" w:rsidRDefault="00076052" w:rsidP="00121A28">
            <w:pPr>
              <w:jc w:val="center"/>
            </w:pPr>
            <w:r w:rsidRPr="00B43FCA">
              <w:t>0.79</w:t>
            </w:r>
          </w:p>
        </w:tc>
        <w:tc>
          <w:tcPr>
            <w:tcW w:w="1520" w:type="dxa"/>
            <w:shd w:val="clear" w:color="auto" w:fill="auto"/>
            <w:noWrap/>
            <w:hideMark/>
          </w:tcPr>
          <w:p w:rsidR="00076052" w:rsidRPr="00B43FCA" w:rsidRDefault="00076052" w:rsidP="00121A28">
            <w:pPr>
              <w:jc w:val="center"/>
            </w:pPr>
            <w:r w:rsidRPr="00B43FCA">
              <w:t>0.55</w:t>
            </w:r>
          </w:p>
        </w:tc>
        <w:tc>
          <w:tcPr>
            <w:tcW w:w="1400" w:type="dxa"/>
            <w:shd w:val="clear" w:color="auto" w:fill="auto"/>
            <w:noWrap/>
            <w:hideMark/>
          </w:tcPr>
          <w:p w:rsidR="00076052" w:rsidRPr="00B43FCA" w:rsidRDefault="00076052" w:rsidP="00121A28">
            <w:pPr>
              <w:jc w:val="center"/>
            </w:pPr>
            <w:r w:rsidRPr="00B43FCA">
              <w:t>0.7</w:t>
            </w:r>
          </w:p>
        </w:tc>
      </w:tr>
      <w:tr w:rsidR="00076052" w:rsidRPr="00255EF6" w:rsidTr="00121A28">
        <w:trPr>
          <w:trHeight w:val="250"/>
        </w:trPr>
        <w:tc>
          <w:tcPr>
            <w:tcW w:w="960" w:type="dxa"/>
            <w:shd w:val="clear" w:color="auto" w:fill="auto"/>
            <w:noWrap/>
            <w:hideMark/>
          </w:tcPr>
          <w:p w:rsidR="00076052" w:rsidRPr="00B43FCA" w:rsidRDefault="00076052" w:rsidP="00121A28">
            <w:pPr>
              <w:jc w:val="center"/>
            </w:pPr>
            <w:r w:rsidRPr="00B43FCA">
              <w:t>5</w:t>
            </w:r>
          </w:p>
        </w:tc>
        <w:tc>
          <w:tcPr>
            <w:tcW w:w="1290" w:type="dxa"/>
            <w:shd w:val="clear" w:color="auto" w:fill="auto"/>
            <w:noWrap/>
            <w:hideMark/>
          </w:tcPr>
          <w:p w:rsidR="00076052" w:rsidRPr="00B43FCA" w:rsidRDefault="00076052" w:rsidP="00121A28">
            <w:pPr>
              <w:jc w:val="center"/>
            </w:pPr>
            <w:r w:rsidRPr="00B43FCA">
              <w:t>1.56</w:t>
            </w:r>
          </w:p>
        </w:tc>
        <w:tc>
          <w:tcPr>
            <w:tcW w:w="2020" w:type="dxa"/>
            <w:shd w:val="clear" w:color="auto" w:fill="auto"/>
            <w:noWrap/>
            <w:hideMark/>
          </w:tcPr>
          <w:p w:rsidR="00076052" w:rsidRPr="00B43FCA" w:rsidRDefault="00076052" w:rsidP="00121A28">
            <w:pPr>
              <w:jc w:val="center"/>
            </w:pPr>
            <w:r w:rsidRPr="00B43FCA">
              <w:t>0.78</w:t>
            </w:r>
          </w:p>
        </w:tc>
        <w:tc>
          <w:tcPr>
            <w:tcW w:w="1520" w:type="dxa"/>
            <w:shd w:val="clear" w:color="auto" w:fill="auto"/>
            <w:noWrap/>
            <w:hideMark/>
          </w:tcPr>
          <w:p w:rsidR="00076052" w:rsidRPr="00B43FCA" w:rsidRDefault="00076052" w:rsidP="00121A28">
            <w:pPr>
              <w:jc w:val="center"/>
            </w:pPr>
            <w:r w:rsidRPr="00B43FCA">
              <w:t>0.51</w:t>
            </w:r>
          </w:p>
        </w:tc>
        <w:tc>
          <w:tcPr>
            <w:tcW w:w="1400" w:type="dxa"/>
            <w:shd w:val="clear" w:color="auto" w:fill="auto"/>
            <w:noWrap/>
            <w:hideMark/>
          </w:tcPr>
          <w:p w:rsidR="00076052" w:rsidRPr="00B43FCA" w:rsidRDefault="00076052" w:rsidP="00121A28">
            <w:pPr>
              <w:jc w:val="center"/>
            </w:pPr>
            <w:r w:rsidRPr="00B43FCA">
              <w:t>0.58</w:t>
            </w:r>
          </w:p>
        </w:tc>
      </w:tr>
      <w:tr w:rsidR="00076052" w:rsidRPr="00255EF6" w:rsidTr="00121A28">
        <w:trPr>
          <w:trHeight w:val="250"/>
        </w:trPr>
        <w:tc>
          <w:tcPr>
            <w:tcW w:w="960" w:type="dxa"/>
            <w:shd w:val="clear" w:color="auto" w:fill="auto"/>
            <w:noWrap/>
            <w:hideMark/>
          </w:tcPr>
          <w:p w:rsidR="00076052" w:rsidRPr="00B43FCA" w:rsidRDefault="00076052" w:rsidP="00121A28">
            <w:pPr>
              <w:jc w:val="center"/>
            </w:pPr>
            <w:r w:rsidRPr="00B43FCA">
              <w:t>6</w:t>
            </w:r>
          </w:p>
        </w:tc>
        <w:tc>
          <w:tcPr>
            <w:tcW w:w="1290" w:type="dxa"/>
            <w:shd w:val="clear" w:color="auto" w:fill="auto"/>
            <w:noWrap/>
            <w:hideMark/>
          </w:tcPr>
          <w:p w:rsidR="00076052" w:rsidRPr="00B43FCA" w:rsidRDefault="00076052" w:rsidP="00121A28">
            <w:pPr>
              <w:jc w:val="center"/>
            </w:pPr>
            <w:r w:rsidRPr="00B43FCA">
              <w:t>1.42</w:t>
            </w:r>
          </w:p>
        </w:tc>
        <w:tc>
          <w:tcPr>
            <w:tcW w:w="2020" w:type="dxa"/>
            <w:shd w:val="clear" w:color="auto" w:fill="auto"/>
            <w:noWrap/>
            <w:hideMark/>
          </w:tcPr>
          <w:p w:rsidR="00076052" w:rsidRPr="00B43FCA" w:rsidRDefault="00076052" w:rsidP="00121A28">
            <w:pPr>
              <w:jc w:val="center"/>
            </w:pPr>
            <w:r w:rsidRPr="00B43FCA">
              <w:t>0.77</w:t>
            </w:r>
          </w:p>
        </w:tc>
        <w:tc>
          <w:tcPr>
            <w:tcW w:w="1520" w:type="dxa"/>
            <w:shd w:val="clear" w:color="auto" w:fill="auto"/>
            <w:noWrap/>
            <w:hideMark/>
          </w:tcPr>
          <w:p w:rsidR="00076052" w:rsidRPr="00B43FCA" w:rsidRDefault="00076052" w:rsidP="00121A28">
            <w:pPr>
              <w:jc w:val="center"/>
            </w:pPr>
            <w:r w:rsidRPr="00B43FCA">
              <w:t>0.42</w:t>
            </w:r>
          </w:p>
        </w:tc>
        <w:tc>
          <w:tcPr>
            <w:tcW w:w="1400" w:type="dxa"/>
            <w:shd w:val="clear" w:color="auto" w:fill="auto"/>
            <w:noWrap/>
            <w:hideMark/>
          </w:tcPr>
          <w:p w:rsidR="00076052" w:rsidRPr="00B43FCA" w:rsidRDefault="00076052" w:rsidP="00121A28">
            <w:pPr>
              <w:jc w:val="center"/>
            </w:pPr>
            <w:r w:rsidRPr="00B43FCA">
              <w:t>0.46</w:t>
            </w:r>
          </w:p>
        </w:tc>
      </w:tr>
      <w:tr w:rsidR="00076052" w:rsidRPr="00255EF6" w:rsidTr="00121A28">
        <w:trPr>
          <w:trHeight w:val="250"/>
        </w:trPr>
        <w:tc>
          <w:tcPr>
            <w:tcW w:w="960" w:type="dxa"/>
            <w:shd w:val="clear" w:color="auto" w:fill="auto"/>
            <w:noWrap/>
            <w:hideMark/>
          </w:tcPr>
          <w:p w:rsidR="00076052" w:rsidRPr="00B43FCA" w:rsidRDefault="00076052" w:rsidP="00121A28">
            <w:pPr>
              <w:jc w:val="center"/>
            </w:pPr>
            <w:r w:rsidRPr="00B43FCA">
              <w:t>7</w:t>
            </w:r>
          </w:p>
        </w:tc>
        <w:tc>
          <w:tcPr>
            <w:tcW w:w="1290" w:type="dxa"/>
            <w:shd w:val="clear" w:color="auto" w:fill="auto"/>
            <w:noWrap/>
            <w:hideMark/>
          </w:tcPr>
          <w:p w:rsidR="00076052" w:rsidRPr="00B43FCA" w:rsidRDefault="00076052" w:rsidP="00121A28">
            <w:pPr>
              <w:jc w:val="center"/>
            </w:pPr>
            <w:r w:rsidRPr="00B43FCA">
              <w:t>1.13</w:t>
            </w:r>
          </w:p>
        </w:tc>
        <w:tc>
          <w:tcPr>
            <w:tcW w:w="2020" w:type="dxa"/>
            <w:shd w:val="clear" w:color="auto" w:fill="auto"/>
            <w:noWrap/>
            <w:hideMark/>
          </w:tcPr>
          <w:p w:rsidR="00076052" w:rsidRPr="00B43FCA" w:rsidRDefault="00076052" w:rsidP="00121A28">
            <w:pPr>
              <w:jc w:val="center"/>
            </w:pPr>
            <w:r w:rsidRPr="00B43FCA">
              <w:t>0.57</w:t>
            </w:r>
          </w:p>
        </w:tc>
        <w:tc>
          <w:tcPr>
            <w:tcW w:w="1520" w:type="dxa"/>
            <w:shd w:val="clear" w:color="auto" w:fill="auto"/>
            <w:noWrap/>
            <w:hideMark/>
          </w:tcPr>
          <w:p w:rsidR="00076052" w:rsidRPr="00B43FCA" w:rsidRDefault="00076052" w:rsidP="00121A28">
            <w:pPr>
              <w:jc w:val="center"/>
            </w:pPr>
            <w:r w:rsidRPr="00B43FCA">
              <w:t>0.4</w:t>
            </w:r>
          </w:p>
        </w:tc>
        <w:tc>
          <w:tcPr>
            <w:tcW w:w="1400" w:type="dxa"/>
            <w:shd w:val="clear" w:color="auto" w:fill="auto"/>
            <w:noWrap/>
            <w:hideMark/>
          </w:tcPr>
          <w:p w:rsidR="00076052" w:rsidRPr="00B43FCA" w:rsidRDefault="00076052" w:rsidP="00121A28">
            <w:pPr>
              <w:jc w:val="center"/>
            </w:pPr>
            <w:r w:rsidRPr="00B43FCA">
              <w:t>0.43</w:t>
            </w:r>
          </w:p>
        </w:tc>
      </w:tr>
      <w:tr w:rsidR="00076052" w:rsidRPr="00255EF6" w:rsidTr="00121A28">
        <w:trPr>
          <w:trHeight w:val="250"/>
        </w:trPr>
        <w:tc>
          <w:tcPr>
            <w:tcW w:w="960" w:type="dxa"/>
            <w:shd w:val="clear" w:color="auto" w:fill="auto"/>
            <w:noWrap/>
            <w:hideMark/>
          </w:tcPr>
          <w:p w:rsidR="00076052" w:rsidRPr="00B43FCA" w:rsidRDefault="00076052" w:rsidP="00121A28">
            <w:pPr>
              <w:jc w:val="center"/>
            </w:pPr>
            <w:r w:rsidRPr="00B43FCA">
              <w:t>8</w:t>
            </w:r>
          </w:p>
        </w:tc>
        <w:tc>
          <w:tcPr>
            <w:tcW w:w="1290" w:type="dxa"/>
            <w:shd w:val="clear" w:color="auto" w:fill="auto"/>
            <w:noWrap/>
            <w:hideMark/>
          </w:tcPr>
          <w:p w:rsidR="00076052" w:rsidRPr="00B43FCA" w:rsidRDefault="00076052" w:rsidP="00121A28">
            <w:pPr>
              <w:jc w:val="center"/>
            </w:pPr>
            <w:r w:rsidRPr="00B43FCA">
              <w:t>0.95</w:t>
            </w:r>
          </w:p>
        </w:tc>
        <w:tc>
          <w:tcPr>
            <w:tcW w:w="2020" w:type="dxa"/>
            <w:shd w:val="clear" w:color="auto" w:fill="auto"/>
            <w:noWrap/>
            <w:hideMark/>
          </w:tcPr>
          <w:p w:rsidR="00076052" w:rsidRPr="00B43FCA" w:rsidRDefault="00076052" w:rsidP="00121A28">
            <w:pPr>
              <w:jc w:val="center"/>
            </w:pPr>
            <w:r w:rsidRPr="00B43FCA">
              <w:t>0.54</w:t>
            </w:r>
          </w:p>
        </w:tc>
        <w:tc>
          <w:tcPr>
            <w:tcW w:w="1520" w:type="dxa"/>
            <w:shd w:val="clear" w:color="auto" w:fill="auto"/>
            <w:noWrap/>
            <w:hideMark/>
          </w:tcPr>
          <w:p w:rsidR="00076052" w:rsidRPr="00B43FCA" w:rsidRDefault="00076052" w:rsidP="00121A28">
            <w:pPr>
              <w:jc w:val="center"/>
            </w:pPr>
            <w:r w:rsidRPr="00B43FCA">
              <w:t>0.39</w:t>
            </w:r>
          </w:p>
        </w:tc>
        <w:tc>
          <w:tcPr>
            <w:tcW w:w="1400" w:type="dxa"/>
            <w:shd w:val="clear" w:color="auto" w:fill="auto"/>
            <w:noWrap/>
            <w:hideMark/>
          </w:tcPr>
          <w:p w:rsidR="00076052" w:rsidRPr="00B43FCA" w:rsidRDefault="00076052" w:rsidP="00121A28">
            <w:pPr>
              <w:jc w:val="center"/>
            </w:pPr>
            <w:r w:rsidRPr="00B43FCA">
              <w:t>0.4</w:t>
            </w:r>
          </w:p>
        </w:tc>
      </w:tr>
    </w:tbl>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Pr="00B43FCA" w:rsidRDefault="00076052" w:rsidP="00076052">
      <w:pPr>
        <w:jc w:val="center"/>
      </w:pPr>
    </w:p>
    <w:p w:rsidR="00076052" w:rsidRPr="00B43FCA" w:rsidRDefault="00076052" w:rsidP="00076052">
      <w:r w:rsidRPr="00B43FCA">
        <w:t>Should Daniel bid in all four keywords? For the auctions that Daniel chooses to participate in, how</w:t>
      </w:r>
    </w:p>
    <w:p w:rsidR="00076052" w:rsidRPr="00B43FCA" w:rsidRDefault="00076052" w:rsidP="00076052">
      <w:proofErr w:type="gramStart"/>
      <w:r w:rsidRPr="00B43FCA">
        <w:t>much</w:t>
      </w:r>
      <w:proofErr w:type="gramEnd"/>
      <w:r w:rsidRPr="00B43FCA">
        <w:t xml:space="preserve"> should he bid on each keyword?</w:t>
      </w: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jc w:val="center"/>
        <w:rPr>
          <w:b/>
          <w:sz w:val="28"/>
          <w:szCs w:val="28"/>
        </w:rPr>
      </w:pPr>
    </w:p>
    <w:p w:rsidR="00076052" w:rsidRDefault="00076052" w:rsidP="00076052">
      <w:pPr>
        <w:pStyle w:val="Header"/>
        <w:jc w:val="center"/>
        <w:rPr>
          <w:b/>
          <w:sz w:val="32"/>
          <w:szCs w:val="32"/>
        </w:rPr>
      </w:pPr>
      <w:bookmarkStart w:id="0" w:name="_GoBack"/>
      <w:bookmarkEnd w:id="0"/>
    </w:p>
    <w:p w:rsidR="00076052" w:rsidRDefault="00076052" w:rsidP="00076052">
      <w:pPr>
        <w:pStyle w:val="Header"/>
        <w:jc w:val="center"/>
        <w:rPr>
          <w:b/>
          <w:sz w:val="32"/>
          <w:szCs w:val="32"/>
        </w:rPr>
      </w:pPr>
    </w:p>
    <w:p w:rsidR="00076052" w:rsidRPr="00E64340" w:rsidRDefault="00076052" w:rsidP="00076052">
      <w:pPr>
        <w:pStyle w:val="ListParagraph"/>
        <w:spacing w:after="200" w:line="276" w:lineRule="auto"/>
        <w:ind w:left="1080"/>
        <w:jc w:val="center"/>
        <w:rPr>
          <w:rFonts w:ascii="Times New Roman" w:hAnsi="Times New Roman"/>
          <w:b/>
          <w:sz w:val="36"/>
          <w:szCs w:val="36"/>
        </w:rPr>
      </w:pPr>
      <w:r w:rsidRPr="00E64340">
        <w:rPr>
          <w:rFonts w:ascii="Times New Roman" w:hAnsi="Times New Roman"/>
          <w:b/>
          <w:sz w:val="36"/>
          <w:szCs w:val="36"/>
        </w:rPr>
        <w:t>Media Selection</w:t>
      </w:r>
    </w:p>
    <w:p w:rsidR="00076052" w:rsidRPr="00E64340" w:rsidRDefault="00076052" w:rsidP="00076052">
      <w:pPr>
        <w:pStyle w:val="ListParagraph"/>
        <w:spacing w:after="200" w:line="276" w:lineRule="auto"/>
        <w:ind w:left="1080"/>
        <w:jc w:val="center"/>
        <w:rPr>
          <w:rFonts w:ascii="Times New Roman" w:hAnsi="Times New Roman"/>
          <w:b/>
          <w:sz w:val="36"/>
          <w:szCs w:val="36"/>
        </w:rPr>
      </w:pPr>
    </w:p>
    <w:p w:rsidR="00076052" w:rsidRPr="00065DF5" w:rsidRDefault="00076052" w:rsidP="00076052">
      <w:pPr>
        <w:spacing w:after="200" w:line="276" w:lineRule="auto"/>
      </w:pPr>
      <w:r w:rsidRPr="00065DF5">
        <w:t>Assume Honda has decided it wants its September 2014 TV ads to be seen at least this many times by the following demographic groups:</w:t>
      </w:r>
    </w:p>
    <w:p w:rsidR="00076052" w:rsidRDefault="00076052" w:rsidP="00076052">
      <w:pPr>
        <w:pStyle w:val="ListParagraph"/>
        <w:numPr>
          <w:ilvl w:val="0"/>
          <w:numId w:val="28"/>
        </w:numPr>
        <w:spacing w:after="200" w:line="276" w:lineRule="auto"/>
        <w:rPr>
          <w:rFonts w:ascii="Times New Roman" w:hAnsi="Times New Roman"/>
        </w:rPr>
      </w:pPr>
      <w:r>
        <w:rPr>
          <w:rFonts w:ascii="Times New Roman" w:hAnsi="Times New Roman"/>
        </w:rPr>
        <w:t>100 million women 18-30</w:t>
      </w:r>
    </w:p>
    <w:p w:rsidR="00076052" w:rsidRDefault="00076052" w:rsidP="00076052">
      <w:pPr>
        <w:pStyle w:val="ListParagraph"/>
        <w:numPr>
          <w:ilvl w:val="0"/>
          <w:numId w:val="28"/>
        </w:numPr>
        <w:spacing w:after="200" w:line="276" w:lineRule="auto"/>
        <w:rPr>
          <w:rFonts w:ascii="Times New Roman" w:hAnsi="Times New Roman"/>
        </w:rPr>
      </w:pPr>
      <w:r>
        <w:rPr>
          <w:rFonts w:ascii="Times New Roman" w:hAnsi="Times New Roman"/>
        </w:rPr>
        <w:t>90 million women 31-40</w:t>
      </w:r>
    </w:p>
    <w:p w:rsidR="00076052" w:rsidRDefault="00076052" w:rsidP="00076052">
      <w:pPr>
        <w:pStyle w:val="ListParagraph"/>
        <w:numPr>
          <w:ilvl w:val="0"/>
          <w:numId w:val="28"/>
        </w:numPr>
        <w:spacing w:after="200" w:line="276" w:lineRule="auto"/>
        <w:rPr>
          <w:rFonts w:ascii="Times New Roman" w:hAnsi="Times New Roman"/>
        </w:rPr>
      </w:pPr>
      <w:r>
        <w:rPr>
          <w:rFonts w:ascii="Times New Roman" w:hAnsi="Times New Roman"/>
        </w:rPr>
        <w:t>80 million women 41-50</w:t>
      </w:r>
    </w:p>
    <w:p w:rsidR="00076052" w:rsidRDefault="00076052" w:rsidP="00076052">
      <w:pPr>
        <w:pStyle w:val="ListParagraph"/>
        <w:numPr>
          <w:ilvl w:val="0"/>
          <w:numId w:val="28"/>
        </w:numPr>
        <w:spacing w:after="200" w:line="276" w:lineRule="auto"/>
        <w:rPr>
          <w:rFonts w:ascii="Times New Roman" w:hAnsi="Times New Roman"/>
        </w:rPr>
      </w:pPr>
      <w:r>
        <w:rPr>
          <w:rFonts w:ascii="Times New Roman" w:hAnsi="Times New Roman"/>
        </w:rPr>
        <w:t>70 million women more than 50</w:t>
      </w:r>
    </w:p>
    <w:p w:rsidR="00076052" w:rsidRDefault="00076052" w:rsidP="00076052">
      <w:pPr>
        <w:pStyle w:val="ListParagraph"/>
        <w:numPr>
          <w:ilvl w:val="0"/>
          <w:numId w:val="28"/>
        </w:numPr>
        <w:spacing w:after="200" w:line="276" w:lineRule="auto"/>
        <w:rPr>
          <w:rFonts w:ascii="Times New Roman" w:hAnsi="Times New Roman"/>
        </w:rPr>
      </w:pPr>
      <w:r>
        <w:rPr>
          <w:rFonts w:ascii="Times New Roman" w:hAnsi="Times New Roman"/>
        </w:rPr>
        <w:t>100 million men 18-30</w:t>
      </w:r>
    </w:p>
    <w:p w:rsidR="00076052" w:rsidRDefault="00076052" w:rsidP="00076052">
      <w:pPr>
        <w:pStyle w:val="ListParagraph"/>
        <w:numPr>
          <w:ilvl w:val="0"/>
          <w:numId w:val="28"/>
        </w:numPr>
        <w:spacing w:after="200" w:line="276" w:lineRule="auto"/>
        <w:rPr>
          <w:rFonts w:ascii="Times New Roman" w:hAnsi="Times New Roman"/>
        </w:rPr>
      </w:pPr>
      <w:r>
        <w:rPr>
          <w:rFonts w:ascii="Times New Roman" w:hAnsi="Times New Roman"/>
        </w:rPr>
        <w:t>90 million men 31-40</w:t>
      </w:r>
    </w:p>
    <w:p w:rsidR="00076052" w:rsidRDefault="00076052" w:rsidP="00076052">
      <w:pPr>
        <w:pStyle w:val="ListParagraph"/>
        <w:numPr>
          <w:ilvl w:val="0"/>
          <w:numId w:val="28"/>
        </w:numPr>
        <w:spacing w:after="200" w:line="276" w:lineRule="auto"/>
        <w:rPr>
          <w:rFonts w:ascii="Times New Roman" w:hAnsi="Times New Roman"/>
        </w:rPr>
      </w:pPr>
      <w:r>
        <w:rPr>
          <w:rFonts w:ascii="Times New Roman" w:hAnsi="Times New Roman"/>
        </w:rPr>
        <w:t>80 million men 41-50</w:t>
      </w:r>
    </w:p>
    <w:p w:rsidR="00076052" w:rsidRDefault="00076052" w:rsidP="00076052">
      <w:pPr>
        <w:pStyle w:val="ListParagraph"/>
        <w:numPr>
          <w:ilvl w:val="0"/>
          <w:numId w:val="28"/>
        </w:numPr>
        <w:spacing w:after="200" w:line="276" w:lineRule="auto"/>
        <w:rPr>
          <w:rFonts w:ascii="Times New Roman" w:hAnsi="Times New Roman"/>
        </w:rPr>
      </w:pPr>
      <w:r>
        <w:rPr>
          <w:rFonts w:ascii="Times New Roman" w:hAnsi="Times New Roman"/>
        </w:rPr>
        <w:t>70 million men more than 50</w:t>
      </w:r>
    </w:p>
    <w:p w:rsidR="00076052" w:rsidRDefault="00076052" w:rsidP="00076052">
      <w:pPr>
        <w:pStyle w:val="ListParagraph"/>
        <w:spacing w:after="200" w:line="276" w:lineRule="auto"/>
        <w:ind w:left="1800"/>
        <w:jc w:val="both"/>
        <w:rPr>
          <w:rFonts w:ascii="Times New Roman" w:hAnsi="Times New Roman"/>
        </w:rPr>
      </w:pPr>
    </w:p>
    <w:p w:rsidR="00076052" w:rsidRPr="00065DF5" w:rsidRDefault="00076052" w:rsidP="00076052">
      <w:pPr>
        <w:spacing w:after="200" w:line="276" w:lineRule="auto"/>
      </w:pPr>
      <w:r w:rsidRPr="00065DF5">
        <w:t xml:space="preserve">(These numbers are usually determined by either the firm’s prior ad experiences or for a new product using the ad agency’s prior experience.)     </w:t>
      </w:r>
    </w:p>
    <w:p w:rsidR="00076052" w:rsidRDefault="00076052" w:rsidP="00076052">
      <w:pPr>
        <w:pStyle w:val="ListParagraph"/>
        <w:spacing w:after="200" w:line="276" w:lineRule="auto"/>
        <w:rPr>
          <w:rFonts w:ascii="Times New Roman" w:hAnsi="Times New Roman"/>
        </w:rPr>
      </w:pPr>
    </w:p>
    <w:p w:rsidR="00076052" w:rsidRPr="00065DF5" w:rsidRDefault="00076052" w:rsidP="00076052">
      <w:pPr>
        <w:spacing w:after="200" w:line="276" w:lineRule="auto"/>
      </w:pPr>
      <w:r w:rsidRPr="00065DF5">
        <w:t xml:space="preserve">Honda can advertise on </w:t>
      </w:r>
      <w:r w:rsidRPr="00065DF5">
        <w:rPr>
          <w:i/>
        </w:rPr>
        <w:t>Oprah, Jeopardy!, the Late Show with David Letterman, Notre Dame Football, Saturday Night Live, The Simpsons, Seinfeld, ER, and Monday Night Football (MNF)</w:t>
      </w:r>
      <w:r w:rsidRPr="00065DF5">
        <w:t xml:space="preserve">. The costs and demographic information for each show are shown in the figure below. </w:t>
      </w:r>
    </w:p>
    <w:p w:rsidR="00076052" w:rsidRDefault="00076052" w:rsidP="00076052">
      <w:pPr>
        <w:pStyle w:val="ListParagraph"/>
        <w:spacing w:after="200" w:line="276" w:lineRule="auto"/>
        <w:rPr>
          <w:rFonts w:ascii="Times New Roman" w:hAnsi="Times New Roman"/>
        </w:rPr>
      </w:pPr>
    </w:p>
    <w:p w:rsidR="00076052" w:rsidRPr="00065DF5" w:rsidRDefault="00076052" w:rsidP="00076052">
      <w:pPr>
        <w:spacing w:after="200" w:line="276" w:lineRule="auto"/>
      </w:pPr>
      <w:r>
        <w:t xml:space="preserve">    </w:t>
      </w:r>
      <w:r w:rsidRPr="00065DF5">
        <w:t xml:space="preserve">      </w:t>
      </w:r>
      <w:r w:rsidRPr="00202852">
        <w:rPr>
          <w:noProof/>
        </w:rPr>
        <w:drawing>
          <wp:inline distT="0" distB="0" distL="0" distR="0">
            <wp:extent cx="46101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2057400"/>
                    </a:xfrm>
                    <a:prstGeom prst="rect">
                      <a:avLst/>
                    </a:prstGeom>
                    <a:noFill/>
                    <a:ln>
                      <a:noFill/>
                    </a:ln>
                  </pic:spPr>
                </pic:pic>
              </a:graphicData>
            </a:graphic>
          </wp:inline>
        </w:drawing>
      </w:r>
    </w:p>
    <w:p w:rsidR="00076052" w:rsidRDefault="00076052" w:rsidP="00076052">
      <w:pPr>
        <w:pStyle w:val="ListParagraph"/>
        <w:spacing w:after="200" w:line="276" w:lineRule="auto"/>
        <w:rPr>
          <w:rFonts w:ascii="Times New Roman" w:hAnsi="Times New Roman"/>
        </w:rPr>
      </w:pPr>
      <w:r>
        <w:rPr>
          <w:rFonts w:ascii="Times New Roman" w:hAnsi="Times New Roman"/>
        </w:rPr>
        <w:lastRenderedPageBreak/>
        <w:t xml:space="preserve">            </w:t>
      </w:r>
    </w:p>
    <w:p w:rsidR="00076052" w:rsidRPr="00065DF5" w:rsidRDefault="00076052" w:rsidP="00076052">
      <w:pPr>
        <w:spacing w:after="200" w:line="276" w:lineRule="auto"/>
      </w:pPr>
      <w:r w:rsidRPr="00065DF5">
        <w:t xml:space="preserve">For example, a 30-second ad on </w:t>
      </w:r>
      <w:r w:rsidRPr="00065DF5">
        <w:rPr>
          <w:i/>
        </w:rPr>
        <w:t>Oprah</w:t>
      </w:r>
      <w:r w:rsidRPr="00065DF5">
        <w:t xml:space="preserve"> reaches 6 percent of all women 18-30, and such. There are 20 million women 18-30, and so on (see row 4). </w:t>
      </w:r>
    </w:p>
    <w:p w:rsidR="00076052" w:rsidRDefault="00076052" w:rsidP="00076052">
      <w:pPr>
        <w:pStyle w:val="ListParagraph"/>
        <w:spacing w:after="200" w:line="276" w:lineRule="auto"/>
        <w:rPr>
          <w:rFonts w:ascii="Times New Roman" w:hAnsi="Times New Roman"/>
        </w:rPr>
      </w:pPr>
    </w:p>
    <w:p w:rsidR="00076052" w:rsidRPr="00065DF5" w:rsidRDefault="00076052" w:rsidP="00076052">
      <w:pPr>
        <w:spacing w:after="200" w:line="276" w:lineRule="auto"/>
      </w:pPr>
      <w:r w:rsidRPr="00065DF5">
        <w:t xml:space="preserve">Honda is given the quantity discount schedule shown in the figure below. For example, 1 ad on </w:t>
      </w:r>
      <w:r w:rsidRPr="00065DF5">
        <w:rPr>
          <w:i/>
        </w:rPr>
        <w:t>Oprah</w:t>
      </w:r>
      <w:r w:rsidRPr="00065DF5">
        <w:t xml:space="preserve"> costs $32,000, but 10 ads cost $170,000 (much less than 10 times the cost of a single ad). </w:t>
      </w:r>
    </w:p>
    <w:p w:rsidR="00076052" w:rsidRDefault="00076052" w:rsidP="00076052">
      <w:pPr>
        <w:pStyle w:val="ListParagraph"/>
        <w:spacing w:after="200" w:line="276" w:lineRule="auto"/>
        <w:rPr>
          <w:rFonts w:ascii="Times New Roman" w:hAnsi="Times New Roman"/>
        </w:rPr>
      </w:pPr>
    </w:p>
    <w:p w:rsidR="00076052" w:rsidRDefault="00076052" w:rsidP="00076052">
      <w:pPr>
        <w:pStyle w:val="ListParagraph"/>
        <w:spacing w:after="200" w:line="276" w:lineRule="auto"/>
        <w:rPr>
          <w:rFonts w:ascii="Times New Roman" w:hAnsi="Times New Roman"/>
        </w:rPr>
      </w:pPr>
      <w:r w:rsidRPr="003F0514">
        <w:rPr>
          <w:rFonts w:ascii="Times New Roman" w:hAnsi="Times New Roman"/>
          <w:noProof/>
          <w:lang w:bidi="ar-SA"/>
        </w:rPr>
        <w:drawing>
          <wp:inline distT="0" distB="0" distL="0" distR="0">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076052" w:rsidRDefault="00076052" w:rsidP="00076052">
      <w:pPr>
        <w:pStyle w:val="ListParagraph"/>
        <w:spacing w:after="200" w:line="276" w:lineRule="auto"/>
        <w:rPr>
          <w:rFonts w:ascii="Times New Roman" w:hAnsi="Times New Roman"/>
        </w:rPr>
      </w:pPr>
    </w:p>
    <w:p w:rsidR="00076052" w:rsidRPr="00065DF5" w:rsidRDefault="00076052" w:rsidP="00076052">
      <w:pPr>
        <w:spacing w:after="200" w:line="276" w:lineRule="auto"/>
      </w:pPr>
      <w:r w:rsidRPr="00065DF5">
        <w:t xml:space="preserve">Assume Honda can place at most 10 ads on a given show. Determine the cheapest way to meet its exposure goal. For simplicity, we make the following assumption. If one ad on a show generates </w:t>
      </w:r>
      <w:r w:rsidRPr="00065DF5">
        <w:rPr>
          <w:i/>
        </w:rPr>
        <w:t>n</w:t>
      </w:r>
      <w:r w:rsidRPr="00065DF5">
        <w:t xml:space="preserve"> exposures to a group, then </w:t>
      </w:r>
      <w:r w:rsidRPr="00065DF5">
        <w:rPr>
          <w:i/>
        </w:rPr>
        <w:t>m</w:t>
      </w:r>
      <w:r w:rsidRPr="00065DF5">
        <w:t xml:space="preserve"> ads generates </w:t>
      </w:r>
      <w:r w:rsidRPr="00065DF5">
        <w:rPr>
          <w:i/>
        </w:rPr>
        <w:t>m*n</w:t>
      </w:r>
      <w:r w:rsidRPr="00065DF5">
        <w:t xml:space="preserve"> exposures to a group. Such an assumption can be easily dropped for a slightly more sophisticated model. </w:t>
      </w:r>
    </w:p>
    <w:p w:rsidR="00076052" w:rsidRPr="00065DF5" w:rsidRDefault="00076052" w:rsidP="00076052">
      <w:pPr>
        <w:spacing w:after="200" w:line="276" w:lineRule="auto"/>
      </w:pPr>
      <w:r w:rsidRPr="00065DF5">
        <w:t xml:space="preserve">The data is available at Media Data.xls. </w:t>
      </w:r>
    </w:p>
    <w:p w:rsidR="00076052" w:rsidRDefault="00076052" w:rsidP="00076052">
      <w:pPr>
        <w:pStyle w:val="NormalWeb"/>
      </w:pPr>
      <w:r w:rsidRPr="00065DF5">
        <w:t xml:space="preserve">You may use the </w:t>
      </w:r>
      <w:proofErr w:type="spellStart"/>
      <w:r w:rsidRPr="00065DF5">
        <w:t>vl</w:t>
      </w:r>
      <w:r>
        <w:t>ookup</w:t>
      </w:r>
      <w:proofErr w:type="spellEnd"/>
      <w:r>
        <w:t xml:space="preserve"> function for this example to look up specific information located in a table of data. Here is how it works:</w:t>
      </w:r>
    </w:p>
    <w:p w:rsidR="00076052" w:rsidRPr="00065DF5" w:rsidRDefault="00076052" w:rsidP="00076052">
      <w:pPr>
        <w:pStyle w:val="NormalWeb"/>
      </w:pPr>
      <w:proofErr w:type="gramStart"/>
      <w:r w:rsidRPr="00065DF5">
        <w:rPr>
          <w:b/>
          <w:bCs/>
        </w:rPr>
        <w:t>VLOOKUP</w:t>
      </w:r>
      <w:r w:rsidRPr="00065DF5">
        <w:t>(</w:t>
      </w:r>
      <w:proofErr w:type="spellStart"/>
      <w:proofErr w:type="gramEnd"/>
      <w:r w:rsidRPr="00065DF5">
        <w:rPr>
          <w:b/>
          <w:bCs/>
        </w:rPr>
        <w:t>lookup_value</w:t>
      </w:r>
      <w:r w:rsidRPr="00065DF5">
        <w:t>,</w:t>
      </w:r>
      <w:r w:rsidRPr="00065DF5">
        <w:rPr>
          <w:b/>
          <w:bCs/>
        </w:rPr>
        <w:t>table_array</w:t>
      </w:r>
      <w:r w:rsidRPr="00065DF5">
        <w:t>,</w:t>
      </w:r>
      <w:r w:rsidRPr="00065DF5">
        <w:rPr>
          <w:b/>
          <w:bCs/>
        </w:rPr>
        <w:t>col_index_num</w:t>
      </w:r>
      <w:r w:rsidRPr="00065DF5">
        <w:t>,range_lookup</w:t>
      </w:r>
      <w:proofErr w:type="spellEnd"/>
      <w:r w:rsidRPr="00065DF5">
        <w:t>)</w:t>
      </w:r>
    </w:p>
    <w:p w:rsidR="00076052" w:rsidRPr="006E76A3" w:rsidRDefault="00076052" w:rsidP="00076052">
      <w:pPr>
        <w:spacing w:before="100" w:beforeAutospacing="1" w:after="100" w:afterAutospacing="1"/>
      </w:pPr>
      <w:proofErr w:type="spellStart"/>
      <w:r w:rsidRPr="006E76A3">
        <w:rPr>
          <w:b/>
          <w:bCs/>
        </w:rPr>
        <w:t>Lookup_value</w:t>
      </w:r>
      <w:proofErr w:type="spellEnd"/>
      <w:r w:rsidRPr="006E76A3">
        <w:t>    The value to search in the first column of the table</w:t>
      </w:r>
      <w:r>
        <w:t xml:space="preserve"> array. </w:t>
      </w:r>
      <w:proofErr w:type="spellStart"/>
      <w:r w:rsidRPr="006E76A3">
        <w:t>Lookup_value</w:t>
      </w:r>
      <w:proofErr w:type="spellEnd"/>
      <w:r w:rsidRPr="006E76A3">
        <w:t xml:space="preserve"> can be a value or a reference. If </w:t>
      </w:r>
      <w:proofErr w:type="spellStart"/>
      <w:r w:rsidRPr="006E76A3">
        <w:t>lookup_value</w:t>
      </w:r>
      <w:proofErr w:type="spellEnd"/>
      <w:r w:rsidRPr="006E76A3">
        <w:t xml:space="preserve"> is smaller than the smallest value in the first column of </w:t>
      </w:r>
      <w:proofErr w:type="spellStart"/>
      <w:r w:rsidRPr="006E76A3">
        <w:t>table_array</w:t>
      </w:r>
      <w:proofErr w:type="spellEnd"/>
      <w:r w:rsidRPr="006E76A3">
        <w:t>, VLOOKUP returns the #N/A error value.</w:t>
      </w:r>
    </w:p>
    <w:p w:rsidR="00076052" w:rsidRPr="006E76A3" w:rsidRDefault="00076052" w:rsidP="00076052">
      <w:pPr>
        <w:spacing w:before="100" w:beforeAutospacing="1" w:after="100" w:afterAutospacing="1"/>
      </w:pPr>
      <w:proofErr w:type="spellStart"/>
      <w:r w:rsidRPr="006E76A3">
        <w:rPr>
          <w:b/>
          <w:bCs/>
        </w:rPr>
        <w:t>Table_array</w:t>
      </w:r>
      <w:proofErr w:type="spellEnd"/>
      <w:r w:rsidRPr="006E76A3">
        <w:t xml:space="preserve">    Two or more columns of data. Use a reference to a range or a range name. The values in the first column of </w:t>
      </w:r>
      <w:proofErr w:type="spellStart"/>
      <w:r w:rsidRPr="006E76A3">
        <w:t>table_array</w:t>
      </w:r>
      <w:proofErr w:type="spellEnd"/>
      <w:r w:rsidRPr="006E76A3">
        <w:t xml:space="preserve"> are the values searched by </w:t>
      </w:r>
      <w:proofErr w:type="spellStart"/>
      <w:r w:rsidRPr="006E76A3">
        <w:t>lookup_value</w:t>
      </w:r>
      <w:proofErr w:type="spellEnd"/>
      <w:r w:rsidRPr="006E76A3">
        <w:t xml:space="preserve">. These values can be text, numbers, or logical values. Uppercase and lowercase text are equivalent. </w:t>
      </w:r>
    </w:p>
    <w:p w:rsidR="00076052" w:rsidRPr="006E76A3" w:rsidRDefault="00076052" w:rsidP="00076052">
      <w:pPr>
        <w:spacing w:before="100" w:beforeAutospacing="1" w:after="100" w:afterAutospacing="1"/>
      </w:pPr>
      <w:proofErr w:type="spellStart"/>
      <w:r w:rsidRPr="006E76A3">
        <w:rPr>
          <w:b/>
          <w:bCs/>
        </w:rPr>
        <w:t>Col_index_num</w:t>
      </w:r>
      <w:proofErr w:type="spellEnd"/>
      <w:r w:rsidRPr="006E76A3">
        <w:t xml:space="preserve">    The column number in </w:t>
      </w:r>
      <w:proofErr w:type="spellStart"/>
      <w:r w:rsidRPr="006E76A3">
        <w:t>table_array</w:t>
      </w:r>
      <w:proofErr w:type="spellEnd"/>
      <w:r w:rsidRPr="006E76A3">
        <w:t xml:space="preserve"> from which the matching value must be returned. A </w:t>
      </w:r>
      <w:proofErr w:type="spellStart"/>
      <w:r w:rsidRPr="006E76A3">
        <w:t>col_index_num</w:t>
      </w:r>
      <w:proofErr w:type="spellEnd"/>
      <w:r w:rsidRPr="006E76A3">
        <w:t xml:space="preserve"> of 1 returns the value in the first column in </w:t>
      </w:r>
      <w:proofErr w:type="spellStart"/>
      <w:r w:rsidRPr="006E76A3">
        <w:t>table_array</w:t>
      </w:r>
      <w:proofErr w:type="spellEnd"/>
      <w:r w:rsidRPr="006E76A3">
        <w:t xml:space="preserve">; a </w:t>
      </w:r>
      <w:proofErr w:type="spellStart"/>
      <w:r w:rsidRPr="006E76A3">
        <w:t>col_index_num</w:t>
      </w:r>
      <w:proofErr w:type="spellEnd"/>
      <w:r w:rsidRPr="006E76A3">
        <w:t xml:space="preserve"> of 2 returns the value in the second column in </w:t>
      </w:r>
      <w:proofErr w:type="spellStart"/>
      <w:r w:rsidRPr="006E76A3">
        <w:t>table_array</w:t>
      </w:r>
      <w:proofErr w:type="spellEnd"/>
      <w:r w:rsidRPr="006E76A3">
        <w:t xml:space="preserve">, and so on. If </w:t>
      </w:r>
      <w:proofErr w:type="spellStart"/>
      <w:r w:rsidRPr="006E76A3">
        <w:t>col_index_num</w:t>
      </w:r>
      <w:proofErr w:type="spellEnd"/>
      <w:r w:rsidRPr="006E76A3">
        <w:t xml:space="preserve"> is:</w:t>
      </w:r>
    </w:p>
    <w:p w:rsidR="00076052" w:rsidRPr="006E76A3" w:rsidRDefault="00076052" w:rsidP="00076052">
      <w:pPr>
        <w:numPr>
          <w:ilvl w:val="0"/>
          <w:numId w:val="29"/>
        </w:numPr>
        <w:spacing w:before="100" w:beforeAutospacing="1" w:after="100" w:afterAutospacing="1"/>
      </w:pPr>
      <w:r w:rsidRPr="006E76A3">
        <w:t xml:space="preserve">Less than 1, VLOOKUP returns the #VALUE! </w:t>
      </w:r>
      <w:proofErr w:type="gramStart"/>
      <w:r w:rsidRPr="006E76A3">
        <w:t>error</w:t>
      </w:r>
      <w:proofErr w:type="gramEnd"/>
      <w:r w:rsidRPr="006E76A3">
        <w:t xml:space="preserve"> value.</w:t>
      </w:r>
    </w:p>
    <w:p w:rsidR="00076052" w:rsidRPr="006E76A3" w:rsidRDefault="00076052" w:rsidP="00076052">
      <w:pPr>
        <w:numPr>
          <w:ilvl w:val="0"/>
          <w:numId w:val="29"/>
        </w:numPr>
        <w:spacing w:before="100" w:beforeAutospacing="1" w:after="100" w:afterAutospacing="1"/>
      </w:pPr>
      <w:r w:rsidRPr="006E76A3">
        <w:lastRenderedPageBreak/>
        <w:t xml:space="preserve">Greater than the number of columns in </w:t>
      </w:r>
      <w:proofErr w:type="spellStart"/>
      <w:r w:rsidRPr="006E76A3">
        <w:t>table_array</w:t>
      </w:r>
      <w:proofErr w:type="spellEnd"/>
      <w:r w:rsidRPr="006E76A3">
        <w:t xml:space="preserve">, VLOOKUP returns the #REF! </w:t>
      </w:r>
      <w:proofErr w:type="gramStart"/>
      <w:r w:rsidRPr="006E76A3">
        <w:t>error</w:t>
      </w:r>
      <w:proofErr w:type="gramEnd"/>
      <w:r w:rsidRPr="006E76A3">
        <w:t xml:space="preserve"> value.</w:t>
      </w:r>
    </w:p>
    <w:p w:rsidR="00076052" w:rsidRPr="006E76A3" w:rsidRDefault="00076052" w:rsidP="00076052">
      <w:pPr>
        <w:spacing w:before="100" w:beforeAutospacing="1" w:after="100" w:afterAutospacing="1"/>
      </w:pPr>
      <w:proofErr w:type="spellStart"/>
      <w:r w:rsidRPr="006E76A3">
        <w:rPr>
          <w:b/>
          <w:bCs/>
        </w:rPr>
        <w:t>Range_lookup</w:t>
      </w:r>
      <w:proofErr w:type="spellEnd"/>
      <w:r w:rsidRPr="006E76A3">
        <w:t>    A logical value that specifies whether you want VLOOKUP to find an exact match or an approximate match:</w:t>
      </w:r>
    </w:p>
    <w:p w:rsidR="00076052" w:rsidRPr="006E76A3" w:rsidRDefault="00076052" w:rsidP="00076052">
      <w:pPr>
        <w:numPr>
          <w:ilvl w:val="0"/>
          <w:numId w:val="30"/>
        </w:numPr>
        <w:spacing w:before="100" w:beforeAutospacing="1" w:after="100" w:afterAutospacing="1"/>
      </w:pPr>
      <w:r w:rsidRPr="006E76A3">
        <w:t xml:space="preserve">If TRUE or omitted, an exact or approximate match is returned. If an exact match is not found, the next largest value that is less than </w:t>
      </w:r>
      <w:proofErr w:type="spellStart"/>
      <w:r w:rsidRPr="006E76A3">
        <w:t>lookup_value</w:t>
      </w:r>
      <w:proofErr w:type="spellEnd"/>
      <w:r w:rsidRPr="006E76A3">
        <w:t xml:space="preserve"> is returned. </w:t>
      </w:r>
    </w:p>
    <w:p w:rsidR="00076052" w:rsidRPr="006E76A3" w:rsidRDefault="00076052" w:rsidP="00076052">
      <w:pPr>
        <w:numPr>
          <w:ilvl w:val="0"/>
          <w:numId w:val="31"/>
        </w:numPr>
        <w:spacing w:before="100" w:beforeAutospacing="1" w:after="100" w:afterAutospacing="1"/>
      </w:pPr>
      <w:r w:rsidRPr="006E76A3">
        <w:t xml:space="preserve">If FALSE, VLOOKUP will only find an exact match. In this case, the values in the first column of </w:t>
      </w:r>
      <w:proofErr w:type="spellStart"/>
      <w:r w:rsidRPr="006E76A3">
        <w:t>table_array</w:t>
      </w:r>
      <w:proofErr w:type="spellEnd"/>
      <w:r w:rsidRPr="006E76A3">
        <w:t xml:space="preserve"> do not need to be sorted. If there are two or more values in the first column of </w:t>
      </w:r>
      <w:proofErr w:type="spellStart"/>
      <w:r w:rsidRPr="006E76A3">
        <w:t>table_array</w:t>
      </w:r>
      <w:proofErr w:type="spellEnd"/>
      <w:r w:rsidRPr="006E76A3">
        <w:t xml:space="preserve"> that match the </w:t>
      </w:r>
      <w:proofErr w:type="spellStart"/>
      <w:r w:rsidRPr="006E76A3">
        <w:t>lookup_value</w:t>
      </w:r>
      <w:proofErr w:type="spellEnd"/>
      <w:r w:rsidRPr="006E76A3">
        <w:t>, the first value found is used. If an exact match is not found, the error value #N/A is returned.</w:t>
      </w: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ListParagraph"/>
        <w:spacing w:after="200" w:line="276" w:lineRule="auto"/>
        <w:ind w:left="1080"/>
        <w:jc w:val="center"/>
        <w:rPr>
          <w:rFonts w:ascii="Times New Roman" w:hAnsi="Times New Roman"/>
          <w:b/>
          <w:sz w:val="36"/>
          <w:szCs w:val="36"/>
        </w:rPr>
      </w:pPr>
    </w:p>
    <w:p w:rsidR="00076052" w:rsidRDefault="00076052" w:rsidP="00076052">
      <w:pPr>
        <w:pStyle w:val="Header"/>
        <w:ind w:left="360"/>
        <w:jc w:val="center"/>
        <w:rPr>
          <w:b/>
          <w:sz w:val="32"/>
          <w:szCs w:val="32"/>
        </w:rPr>
      </w:pPr>
    </w:p>
    <w:p w:rsidR="00076052" w:rsidRDefault="00076052" w:rsidP="00076052">
      <w:pPr>
        <w:pStyle w:val="Header"/>
        <w:ind w:left="360"/>
        <w:jc w:val="center"/>
        <w:rPr>
          <w:b/>
          <w:sz w:val="32"/>
          <w:szCs w:val="32"/>
        </w:rPr>
      </w:pPr>
      <w:r w:rsidRPr="00A37FC8">
        <w:rPr>
          <w:b/>
          <w:sz w:val="32"/>
          <w:szCs w:val="32"/>
        </w:rPr>
        <w:t>Nobel Amazon</w:t>
      </w:r>
    </w:p>
    <w:p w:rsidR="00076052" w:rsidRDefault="00076052" w:rsidP="00076052">
      <w:pPr>
        <w:pStyle w:val="Header"/>
        <w:ind w:left="360"/>
        <w:jc w:val="center"/>
        <w:rPr>
          <w:b/>
          <w:sz w:val="32"/>
          <w:szCs w:val="32"/>
        </w:rPr>
      </w:pPr>
    </w:p>
    <w:p w:rsidR="00076052" w:rsidRDefault="00076052" w:rsidP="00076052">
      <w:pPr>
        <w:pStyle w:val="Header"/>
        <w:ind w:left="360"/>
      </w:pPr>
      <w:r>
        <w:t xml:space="preserve">Nobel Amazon sells books online. Management is trying to determine the best sites for the company’s warehouses. Five potential sites are under consideration. Most of the sales come from customers in the </w:t>
      </w:r>
      <w:smartTag w:uri="urn:schemas-microsoft-com:office:smarttags" w:element="country-region">
        <w:smartTag w:uri="urn:schemas-microsoft-com:office:smarttags" w:element="place">
          <w:r>
            <w:t>United States</w:t>
          </w:r>
        </w:smartTag>
      </w:smartTag>
      <w:r>
        <w:t>. The average weekly demand from each region of the county, the average shipping cost from each warehouse site to each region of the country, the fixed cost per week of each warehouse if it is operated, and the maximum capacity of each warehouse (if it is operated) are shown in the tables below. Determine which warehouse sites Nobel Amazon should operate and how books should be distributed from each warehouse to each region of the country to minimize total cost.</w:t>
      </w:r>
      <w:r w:rsidRPr="00A37FC8">
        <w:t xml:space="preserve"> </w:t>
      </w:r>
    </w:p>
    <w:p w:rsidR="00076052" w:rsidRDefault="00076052" w:rsidP="00076052">
      <w:pPr>
        <w:pStyle w:val="Header"/>
        <w:ind w:left="360"/>
      </w:pPr>
      <w:r>
        <w:t xml:space="preserve"> </w:t>
      </w:r>
    </w:p>
    <w:p w:rsidR="00076052" w:rsidRDefault="00076052" w:rsidP="00076052">
      <w:pPr>
        <w:pStyle w:val="Header"/>
        <w:ind w:left="360"/>
      </w:pPr>
      <w:r>
        <w:t xml:space="preserve">                                       Warehouse:  Fixed Cost and Capacity </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608"/>
        <w:gridCol w:w="2520"/>
      </w:tblGrid>
      <w:tr w:rsidR="00076052" w:rsidTr="00121A28">
        <w:tc>
          <w:tcPr>
            <w:tcW w:w="2252" w:type="dxa"/>
          </w:tcPr>
          <w:p w:rsidR="00076052" w:rsidRDefault="00076052" w:rsidP="00121A28">
            <w:pPr>
              <w:pStyle w:val="Header"/>
            </w:pPr>
            <w:r>
              <w:t>Warehouse Site</w:t>
            </w:r>
          </w:p>
        </w:tc>
        <w:tc>
          <w:tcPr>
            <w:tcW w:w="2608" w:type="dxa"/>
          </w:tcPr>
          <w:p w:rsidR="00076052" w:rsidRDefault="00076052" w:rsidP="00121A28">
            <w:pPr>
              <w:pStyle w:val="Header"/>
            </w:pPr>
            <w:r>
              <w:t>Fixed Cost (per week)</w:t>
            </w:r>
          </w:p>
        </w:tc>
        <w:tc>
          <w:tcPr>
            <w:tcW w:w="2520" w:type="dxa"/>
          </w:tcPr>
          <w:p w:rsidR="00076052" w:rsidRDefault="00076052" w:rsidP="00121A28">
            <w:pPr>
              <w:pStyle w:val="Header"/>
            </w:pPr>
            <w:r>
              <w:t>Capacity (books/week)</w:t>
            </w:r>
          </w:p>
        </w:tc>
      </w:tr>
      <w:tr w:rsidR="00076052" w:rsidTr="00121A28">
        <w:tc>
          <w:tcPr>
            <w:tcW w:w="2252" w:type="dxa"/>
          </w:tcPr>
          <w:p w:rsidR="00076052" w:rsidRDefault="00076052" w:rsidP="00121A28">
            <w:pPr>
              <w:pStyle w:val="Header"/>
            </w:pPr>
            <w:smartTag w:uri="urn:schemas-microsoft-com:office:smarttags" w:element="place">
              <w:smartTag w:uri="urn:schemas-microsoft-com:office:smarttags" w:element="City">
                <w:r>
                  <w:t>Spokane</w:t>
                </w:r>
              </w:smartTag>
              <w:r>
                <w:t xml:space="preserve">, </w:t>
              </w:r>
              <w:smartTag w:uri="urn:schemas-microsoft-com:office:smarttags" w:element="State">
                <w:r>
                  <w:t>WA</w:t>
                </w:r>
              </w:smartTag>
            </w:smartTag>
          </w:p>
          <w:p w:rsidR="00076052" w:rsidRDefault="00076052" w:rsidP="00121A28">
            <w:pPr>
              <w:pStyle w:val="Header"/>
            </w:pPr>
            <w:smartTag w:uri="urn:schemas-microsoft-com:office:smarttags" w:element="place">
              <w:smartTag w:uri="urn:schemas-microsoft-com:office:smarttags" w:element="City">
                <w:r>
                  <w:t>Reno</w:t>
                </w:r>
              </w:smartTag>
              <w:r>
                <w:t xml:space="preserve">, </w:t>
              </w:r>
              <w:smartTag w:uri="urn:schemas-microsoft-com:office:smarttags" w:element="State">
                <w:r>
                  <w:t>NV</w:t>
                </w:r>
              </w:smartTag>
            </w:smartTag>
          </w:p>
          <w:p w:rsidR="00076052" w:rsidRDefault="00076052" w:rsidP="00121A28">
            <w:pPr>
              <w:pStyle w:val="Header"/>
            </w:pPr>
            <w:smartTag w:uri="urn:schemas-microsoft-com:office:smarttags" w:element="place">
              <w:smartTag w:uri="urn:schemas-microsoft-com:office:smarttags" w:element="City">
                <w:r>
                  <w:t>Omaha</w:t>
                </w:r>
              </w:smartTag>
              <w:r>
                <w:t xml:space="preserve">, </w:t>
              </w:r>
              <w:smartTag w:uri="urn:schemas-microsoft-com:office:smarttags" w:element="State">
                <w:r>
                  <w:t>NE</w:t>
                </w:r>
              </w:smartTag>
            </w:smartTag>
          </w:p>
          <w:p w:rsidR="00076052" w:rsidRDefault="00076052" w:rsidP="00121A28">
            <w:pPr>
              <w:pStyle w:val="Header"/>
            </w:pPr>
            <w:smartTag w:uri="urn:schemas-microsoft-com:office:smarttags" w:element="place">
              <w:smartTag w:uri="urn:schemas-microsoft-com:office:smarttags" w:element="City">
                <w:r>
                  <w:t>Harrisburg</w:t>
                </w:r>
              </w:smartTag>
              <w:r>
                <w:t xml:space="preserve">, </w:t>
              </w:r>
              <w:smartTag w:uri="urn:schemas-microsoft-com:office:smarttags" w:element="State">
                <w:r>
                  <w:t>PA</w:t>
                </w:r>
              </w:smartTag>
            </w:smartTag>
          </w:p>
          <w:p w:rsidR="00076052" w:rsidRDefault="00076052" w:rsidP="00121A28">
            <w:pPr>
              <w:pStyle w:val="Header"/>
            </w:pPr>
            <w:smartTag w:uri="urn:schemas-microsoft-com:office:smarttags" w:element="place">
              <w:smartTag w:uri="urn:schemas-microsoft-com:office:smarttags" w:element="City">
                <w:r>
                  <w:t>Jacksonville</w:t>
                </w:r>
              </w:smartTag>
              <w:r>
                <w:t xml:space="preserve">, </w:t>
              </w:r>
              <w:smartTag w:uri="urn:schemas-microsoft-com:office:smarttags" w:element="State">
                <w:r>
                  <w:t>FL</w:t>
                </w:r>
              </w:smartTag>
            </w:smartTag>
          </w:p>
        </w:tc>
        <w:tc>
          <w:tcPr>
            <w:tcW w:w="2608" w:type="dxa"/>
          </w:tcPr>
          <w:p w:rsidR="00076052" w:rsidRDefault="00076052" w:rsidP="00121A28">
            <w:pPr>
              <w:pStyle w:val="Header"/>
            </w:pPr>
            <w:r>
              <w:t>$40,000</w:t>
            </w:r>
          </w:p>
          <w:p w:rsidR="00076052" w:rsidRDefault="00076052" w:rsidP="00121A28">
            <w:pPr>
              <w:pStyle w:val="Header"/>
            </w:pPr>
            <w:r>
              <w:t>$30,000</w:t>
            </w:r>
          </w:p>
          <w:p w:rsidR="00076052" w:rsidRDefault="00076052" w:rsidP="00121A28">
            <w:pPr>
              <w:pStyle w:val="Header"/>
            </w:pPr>
            <w:r>
              <w:t>$25,000</w:t>
            </w:r>
          </w:p>
          <w:p w:rsidR="00076052" w:rsidRDefault="00076052" w:rsidP="00121A28">
            <w:pPr>
              <w:pStyle w:val="Header"/>
            </w:pPr>
            <w:r>
              <w:t>$40,000</w:t>
            </w:r>
          </w:p>
          <w:p w:rsidR="00076052" w:rsidRDefault="00076052" w:rsidP="00121A28">
            <w:pPr>
              <w:pStyle w:val="Header"/>
            </w:pPr>
            <w:r>
              <w:t>$30,000</w:t>
            </w:r>
          </w:p>
        </w:tc>
        <w:tc>
          <w:tcPr>
            <w:tcW w:w="2520" w:type="dxa"/>
          </w:tcPr>
          <w:p w:rsidR="00076052" w:rsidRDefault="00076052" w:rsidP="00121A28">
            <w:pPr>
              <w:pStyle w:val="Header"/>
            </w:pPr>
            <w:r>
              <w:t>20,000</w:t>
            </w:r>
          </w:p>
          <w:p w:rsidR="00076052" w:rsidRDefault="00076052" w:rsidP="00121A28">
            <w:pPr>
              <w:pStyle w:val="Header"/>
            </w:pPr>
            <w:r>
              <w:t>20,000</w:t>
            </w:r>
          </w:p>
          <w:p w:rsidR="00076052" w:rsidRDefault="00076052" w:rsidP="00121A28">
            <w:pPr>
              <w:pStyle w:val="Header"/>
            </w:pPr>
            <w:r>
              <w:t>15,000</w:t>
            </w:r>
          </w:p>
          <w:p w:rsidR="00076052" w:rsidRDefault="00076052" w:rsidP="00121A28">
            <w:pPr>
              <w:pStyle w:val="Header"/>
            </w:pPr>
            <w:r>
              <w:t>25,000</w:t>
            </w:r>
          </w:p>
          <w:p w:rsidR="00076052" w:rsidRDefault="00076052" w:rsidP="00121A28">
            <w:pPr>
              <w:pStyle w:val="Header"/>
            </w:pPr>
            <w:r>
              <w:t>15,000</w:t>
            </w:r>
          </w:p>
        </w:tc>
      </w:tr>
    </w:tbl>
    <w:p w:rsidR="00076052" w:rsidRDefault="00076052" w:rsidP="00076052">
      <w:pPr>
        <w:pStyle w:val="Header"/>
        <w:ind w:left="360"/>
      </w:pPr>
    </w:p>
    <w:p w:rsidR="00076052" w:rsidRDefault="00076052" w:rsidP="00076052">
      <w:pPr>
        <w:pStyle w:val="Header"/>
        <w:ind w:left="360"/>
      </w:pPr>
      <w:r>
        <w:t xml:space="preserve">                                                    Customer Demand in Each Region</w: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060"/>
      </w:tblGrid>
      <w:tr w:rsidR="00076052" w:rsidTr="00121A28">
        <w:tc>
          <w:tcPr>
            <w:tcW w:w="1890" w:type="dxa"/>
          </w:tcPr>
          <w:p w:rsidR="00076052" w:rsidRDefault="00076052" w:rsidP="00121A28">
            <w:pPr>
              <w:pStyle w:val="Header"/>
            </w:pPr>
            <w:r>
              <w:t>Region</w:t>
            </w:r>
          </w:p>
        </w:tc>
        <w:tc>
          <w:tcPr>
            <w:tcW w:w="3060" w:type="dxa"/>
          </w:tcPr>
          <w:p w:rsidR="00076052" w:rsidRDefault="00076052" w:rsidP="00121A28">
            <w:pPr>
              <w:pStyle w:val="Header"/>
            </w:pPr>
            <w:r>
              <w:t>Customer Demand</w:t>
            </w:r>
          </w:p>
        </w:tc>
      </w:tr>
      <w:tr w:rsidR="00076052" w:rsidTr="00121A28">
        <w:tc>
          <w:tcPr>
            <w:tcW w:w="1890" w:type="dxa"/>
          </w:tcPr>
          <w:p w:rsidR="00076052" w:rsidRDefault="00076052" w:rsidP="00121A28">
            <w:pPr>
              <w:pStyle w:val="Header"/>
            </w:pPr>
            <w:r>
              <w:t>Northwest</w:t>
            </w:r>
          </w:p>
          <w:p w:rsidR="00076052" w:rsidRDefault="00076052" w:rsidP="00121A28">
            <w:pPr>
              <w:pStyle w:val="Header"/>
            </w:pPr>
            <w:r>
              <w:t>Southwest</w:t>
            </w:r>
          </w:p>
          <w:p w:rsidR="00076052" w:rsidRDefault="00076052" w:rsidP="00121A28">
            <w:pPr>
              <w:pStyle w:val="Header"/>
            </w:pPr>
            <w:smartTag w:uri="urn:schemas-microsoft-com:office:smarttags" w:element="place">
              <w:r>
                <w:t>Midwest</w:t>
              </w:r>
            </w:smartTag>
          </w:p>
          <w:p w:rsidR="00076052" w:rsidRDefault="00076052" w:rsidP="00121A28">
            <w:pPr>
              <w:pStyle w:val="Header"/>
            </w:pPr>
            <w:r>
              <w:t>Southeast</w:t>
            </w:r>
          </w:p>
          <w:p w:rsidR="00076052" w:rsidRDefault="00076052" w:rsidP="00121A28">
            <w:pPr>
              <w:pStyle w:val="Header"/>
            </w:pPr>
            <w:r>
              <w:t>Northeast</w:t>
            </w:r>
          </w:p>
        </w:tc>
        <w:tc>
          <w:tcPr>
            <w:tcW w:w="3060" w:type="dxa"/>
          </w:tcPr>
          <w:p w:rsidR="00076052" w:rsidRDefault="00076052" w:rsidP="00121A28">
            <w:pPr>
              <w:pStyle w:val="Header"/>
            </w:pPr>
            <w:bookmarkStart w:id="1" w:name="OLE_LINK1"/>
            <w:r>
              <w:t>8,000</w:t>
            </w:r>
          </w:p>
          <w:p w:rsidR="00076052" w:rsidRDefault="00076052" w:rsidP="00121A28">
            <w:pPr>
              <w:pStyle w:val="Header"/>
            </w:pPr>
            <w:r>
              <w:t>12,000</w:t>
            </w:r>
          </w:p>
          <w:p w:rsidR="00076052" w:rsidRDefault="00076052" w:rsidP="00121A28">
            <w:pPr>
              <w:pStyle w:val="Header"/>
            </w:pPr>
            <w:r>
              <w:t>9,000</w:t>
            </w:r>
          </w:p>
          <w:p w:rsidR="00076052" w:rsidRDefault="00076052" w:rsidP="00121A28">
            <w:pPr>
              <w:pStyle w:val="Header"/>
            </w:pPr>
            <w:r>
              <w:t>14,000</w:t>
            </w:r>
          </w:p>
          <w:p w:rsidR="00076052" w:rsidRDefault="00076052" w:rsidP="00121A28">
            <w:pPr>
              <w:pStyle w:val="Header"/>
            </w:pPr>
            <w:r>
              <w:t>17,000</w:t>
            </w:r>
            <w:bookmarkEnd w:id="1"/>
          </w:p>
        </w:tc>
      </w:tr>
    </w:tbl>
    <w:p w:rsidR="00076052" w:rsidRDefault="00076052" w:rsidP="00076052">
      <w:pPr>
        <w:pStyle w:val="Header"/>
        <w:ind w:left="360"/>
      </w:pPr>
    </w:p>
    <w:p w:rsidR="00076052" w:rsidRDefault="00076052" w:rsidP="00076052">
      <w:pPr>
        <w:pStyle w:val="Header"/>
        <w:ind w:left="360"/>
      </w:pPr>
      <w:r>
        <w:t xml:space="preserve">                                                      Average Shipping Cost ($/book)</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369"/>
        <w:gridCol w:w="1580"/>
        <w:gridCol w:w="1565"/>
        <w:gridCol w:w="1574"/>
        <w:gridCol w:w="1574"/>
      </w:tblGrid>
      <w:tr w:rsidR="00076052" w:rsidTr="00121A28">
        <w:tc>
          <w:tcPr>
            <w:tcW w:w="1908" w:type="dxa"/>
          </w:tcPr>
          <w:p w:rsidR="00076052" w:rsidRDefault="00076052" w:rsidP="00121A28">
            <w:pPr>
              <w:pStyle w:val="Header"/>
            </w:pPr>
          </w:p>
        </w:tc>
        <w:tc>
          <w:tcPr>
            <w:tcW w:w="1384" w:type="dxa"/>
          </w:tcPr>
          <w:p w:rsidR="00076052" w:rsidRDefault="00076052" w:rsidP="00121A28">
            <w:pPr>
              <w:pStyle w:val="Header"/>
            </w:pPr>
            <w:r>
              <w:t>Northwest</w:t>
            </w:r>
          </w:p>
        </w:tc>
        <w:tc>
          <w:tcPr>
            <w:tcW w:w="1616" w:type="dxa"/>
          </w:tcPr>
          <w:p w:rsidR="00076052" w:rsidRDefault="00076052" w:rsidP="00121A28">
            <w:pPr>
              <w:pStyle w:val="Header"/>
            </w:pPr>
            <w:r>
              <w:t>Southwest</w:t>
            </w:r>
          </w:p>
        </w:tc>
        <w:tc>
          <w:tcPr>
            <w:tcW w:w="1616" w:type="dxa"/>
          </w:tcPr>
          <w:p w:rsidR="00076052" w:rsidRDefault="00076052" w:rsidP="00121A28">
            <w:pPr>
              <w:pStyle w:val="Header"/>
            </w:pPr>
            <w:smartTag w:uri="urn:schemas-microsoft-com:office:smarttags" w:element="place">
              <w:r>
                <w:t>Midwest</w:t>
              </w:r>
            </w:smartTag>
          </w:p>
        </w:tc>
        <w:tc>
          <w:tcPr>
            <w:tcW w:w="1616" w:type="dxa"/>
          </w:tcPr>
          <w:p w:rsidR="00076052" w:rsidRDefault="00076052" w:rsidP="00121A28">
            <w:pPr>
              <w:pStyle w:val="Header"/>
            </w:pPr>
            <w:r>
              <w:t>Southeast</w:t>
            </w:r>
          </w:p>
        </w:tc>
        <w:tc>
          <w:tcPr>
            <w:tcW w:w="1616" w:type="dxa"/>
          </w:tcPr>
          <w:p w:rsidR="00076052" w:rsidRDefault="00076052" w:rsidP="00121A28">
            <w:pPr>
              <w:pStyle w:val="Header"/>
            </w:pPr>
            <w:r>
              <w:t>Northeast</w:t>
            </w:r>
          </w:p>
        </w:tc>
      </w:tr>
      <w:tr w:rsidR="00076052" w:rsidTr="00121A28">
        <w:tc>
          <w:tcPr>
            <w:tcW w:w="1908" w:type="dxa"/>
          </w:tcPr>
          <w:p w:rsidR="00076052" w:rsidRDefault="00076052" w:rsidP="00121A28">
            <w:pPr>
              <w:pStyle w:val="Header"/>
            </w:pPr>
            <w:smartTag w:uri="urn:schemas-microsoft-com:office:smarttags" w:element="place">
              <w:smartTag w:uri="urn:schemas-microsoft-com:office:smarttags" w:element="City">
                <w:r>
                  <w:t>Spokane</w:t>
                </w:r>
              </w:smartTag>
              <w:r>
                <w:t xml:space="preserve">, </w:t>
              </w:r>
              <w:smartTag w:uri="urn:schemas-microsoft-com:office:smarttags" w:element="State">
                <w:r>
                  <w:t>WA</w:t>
                </w:r>
              </w:smartTag>
            </w:smartTag>
          </w:p>
          <w:p w:rsidR="00076052" w:rsidRDefault="00076052" w:rsidP="00121A28">
            <w:pPr>
              <w:pStyle w:val="Header"/>
            </w:pPr>
            <w:smartTag w:uri="urn:schemas-microsoft-com:office:smarttags" w:element="place">
              <w:smartTag w:uri="urn:schemas-microsoft-com:office:smarttags" w:element="City">
                <w:r>
                  <w:t>Reno</w:t>
                </w:r>
              </w:smartTag>
              <w:r>
                <w:t xml:space="preserve">, </w:t>
              </w:r>
              <w:smartTag w:uri="urn:schemas-microsoft-com:office:smarttags" w:element="State">
                <w:r>
                  <w:t>NV</w:t>
                </w:r>
              </w:smartTag>
            </w:smartTag>
          </w:p>
          <w:p w:rsidR="00076052" w:rsidRDefault="00076052" w:rsidP="00121A28">
            <w:pPr>
              <w:pStyle w:val="Header"/>
            </w:pPr>
            <w:smartTag w:uri="urn:schemas-microsoft-com:office:smarttags" w:element="place">
              <w:smartTag w:uri="urn:schemas-microsoft-com:office:smarttags" w:element="City">
                <w:r>
                  <w:t>Omaha</w:t>
                </w:r>
              </w:smartTag>
              <w:r>
                <w:t xml:space="preserve">, </w:t>
              </w:r>
              <w:smartTag w:uri="urn:schemas-microsoft-com:office:smarttags" w:element="State">
                <w:r>
                  <w:t>NE</w:t>
                </w:r>
              </w:smartTag>
            </w:smartTag>
          </w:p>
          <w:p w:rsidR="00076052" w:rsidRDefault="00076052" w:rsidP="00121A28">
            <w:pPr>
              <w:pStyle w:val="Header"/>
            </w:pPr>
            <w:smartTag w:uri="urn:schemas-microsoft-com:office:smarttags" w:element="place">
              <w:smartTag w:uri="urn:schemas-microsoft-com:office:smarttags" w:element="City">
                <w:r>
                  <w:t>Harrisburg</w:t>
                </w:r>
              </w:smartTag>
              <w:r>
                <w:t xml:space="preserve">, </w:t>
              </w:r>
              <w:smartTag w:uri="urn:schemas-microsoft-com:office:smarttags" w:element="State">
                <w:r>
                  <w:t>PA</w:t>
                </w:r>
              </w:smartTag>
            </w:smartTag>
          </w:p>
          <w:p w:rsidR="00076052" w:rsidRDefault="00076052" w:rsidP="00121A28">
            <w:pPr>
              <w:pStyle w:val="Header"/>
            </w:pPr>
            <w:smartTag w:uri="urn:schemas-microsoft-com:office:smarttags" w:element="place">
              <w:smartTag w:uri="urn:schemas-microsoft-com:office:smarttags" w:element="City">
                <w:r>
                  <w:t>Jacksonville</w:t>
                </w:r>
              </w:smartTag>
              <w:r>
                <w:t xml:space="preserve">, </w:t>
              </w:r>
              <w:smartTag w:uri="urn:schemas-microsoft-com:office:smarttags" w:element="State">
                <w:r>
                  <w:t>FL</w:t>
                </w:r>
              </w:smartTag>
            </w:smartTag>
          </w:p>
        </w:tc>
        <w:tc>
          <w:tcPr>
            <w:tcW w:w="1384" w:type="dxa"/>
          </w:tcPr>
          <w:p w:rsidR="00076052" w:rsidRDefault="00076052" w:rsidP="00121A28">
            <w:pPr>
              <w:pStyle w:val="Header"/>
            </w:pPr>
            <w:r>
              <w:t>2.40</w:t>
            </w:r>
          </w:p>
          <w:p w:rsidR="00076052" w:rsidRDefault="00076052" w:rsidP="00121A28">
            <w:pPr>
              <w:pStyle w:val="Header"/>
            </w:pPr>
            <w:r>
              <w:t>3.25</w:t>
            </w:r>
          </w:p>
          <w:p w:rsidR="00076052" w:rsidRDefault="00076052" w:rsidP="00121A28">
            <w:pPr>
              <w:pStyle w:val="Header"/>
            </w:pPr>
            <w:r>
              <w:t>4.05</w:t>
            </w:r>
          </w:p>
          <w:p w:rsidR="00076052" w:rsidRDefault="00076052" w:rsidP="00121A28">
            <w:pPr>
              <w:pStyle w:val="Header"/>
            </w:pPr>
            <w:r>
              <w:t>5.25</w:t>
            </w:r>
          </w:p>
          <w:p w:rsidR="00076052" w:rsidRDefault="00076052" w:rsidP="00121A28">
            <w:pPr>
              <w:pStyle w:val="Header"/>
            </w:pPr>
            <w:r>
              <w:t>6.95</w:t>
            </w:r>
          </w:p>
        </w:tc>
        <w:tc>
          <w:tcPr>
            <w:tcW w:w="1616" w:type="dxa"/>
          </w:tcPr>
          <w:p w:rsidR="00076052" w:rsidRDefault="00076052" w:rsidP="00121A28">
            <w:pPr>
              <w:pStyle w:val="Header"/>
            </w:pPr>
            <w:r>
              <w:t>3.50</w:t>
            </w:r>
          </w:p>
          <w:p w:rsidR="00076052" w:rsidRDefault="00076052" w:rsidP="00121A28">
            <w:pPr>
              <w:pStyle w:val="Header"/>
            </w:pPr>
            <w:r>
              <w:t>2.30</w:t>
            </w:r>
          </w:p>
          <w:p w:rsidR="00076052" w:rsidRDefault="00076052" w:rsidP="00121A28">
            <w:pPr>
              <w:pStyle w:val="Header"/>
            </w:pPr>
            <w:r>
              <w:t>3.25</w:t>
            </w:r>
          </w:p>
          <w:p w:rsidR="00076052" w:rsidRDefault="00076052" w:rsidP="00121A28">
            <w:pPr>
              <w:pStyle w:val="Header"/>
            </w:pPr>
            <w:r>
              <w:t>6.05</w:t>
            </w:r>
          </w:p>
          <w:p w:rsidR="00076052" w:rsidRDefault="00076052" w:rsidP="00121A28">
            <w:pPr>
              <w:pStyle w:val="Header"/>
            </w:pPr>
            <w:r>
              <w:t>5.85</w:t>
            </w:r>
          </w:p>
        </w:tc>
        <w:tc>
          <w:tcPr>
            <w:tcW w:w="1616" w:type="dxa"/>
          </w:tcPr>
          <w:p w:rsidR="00076052" w:rsidRDefault="00076052" w:rsidP="00121A28">
            <w:pPr>
              <w:pStyle w:val="Header"/>
            </w:pPr>
            <w:r>
              <w:t>4.80</w:t>
            </w:r>
          </w:p>
          <w:p w:rsidR="00076052" w:rsidRDefault="00076052" w:rsidP="00121A28">
            <w:pPr>
              <w:pStyle w:val="Header"/>
            </w:pPr>
            <w:r>
              <w:t>3.40</w:t>
            </w:r>
          </w:p>
          <w:p w:rsidR="00076052" w:rsidRDefault="00076052" w:rsidP="00121A28">
            <w:pPr>
              <w:pStyle w:val="Header"/>
            </w:pPr>
            <w:r>
              <w:t>2.85</w:t>
            </w:r>
          </w:p>
          <w:p w:rsidR="00076052" w:rsidRDefault="00076052" w:rsidP="00121A28">
            <w:pPr>
              <w:pStyle w:val="Header"/>
            </w:pPr>
            <w:r>
              <w:t>4.30</w:t>
            </w:r>
          </w:p>
          <w:p w:rsidR="00076052" w:rsidRDefault="00076052" w:rsidP="00121A28">
            <w:pPr>
              <w:pStyle w:val="Header"/>
            </w:pPr>
            <w:r>
              <w:t>4.80</w:t>
            </w:r>
          </w:p>
        </w:tc>
        <w:tc>
          <w:tcPr>
            <w:tcW w:w="1616" w:type="dxa"/>
          </w:tcPr>
          <w:p w:rsidR="00076052" w:rsidRDefault="00076052" w:rsidP="00121A28">
            <w:pPr>
              <w:pStyle w:val="Header"/>
            </w:pPr>
            <w:r>
              <w:t>6.80</w:t>
            </w:r>
          </w:p>
          <w:p w:rsidR="00076052" w:rsidRDefault="00076052" w:rsidP="00121A28">
            <w:pPr>
              <w:pStyle w:val="Header"/>
            </w:pPr>
            <w:r>
              <w:t>5.25</w:t>
            </w:r>
          </w:p>
          <w:p w:rsidR="00076052" w:rsidRDefault="00076052" w:rsidP="00121A28">
            <w:pPr>
              <w:pStyle w:val="Header"/>
            </w:pPr>
            <w:r>
              <w:t>4.30</w:t>
            </w:r>
          </w:p>
          <w:p w:rsidR="00076052" w:rsidRDefault="00076052" w:rsidP="00121A28">
            <w:pPr>
              <w:pStyle w:val="Header"/>
            </w:pPr>
            <w:r>
              <w:t>3.25</w:t>
            </w:r>
          </w:p>
          <w:p w:rsidR="00076052" w:rsidRDefault="00076052" w:rsidP="00121A28">
            <w:pPr>
              <w:pStyle w:val="Header"/>
            </w:pPr>
            <w:r>
              <w:t>2.10</w:t>
            </w:r>
          </w:p>
        </w:tc>
        <w:tc>
          <w:tcPr>
            <w:tcW w:w="1616" w:type="dxa"/>
          </w:tcPr>
          <w:p w:rsidR="00076052" w:rsidRDefault="00076052" w:rsidP="00121A28">
            <w:pPr>
              <w:pStyle w:val="Header"/>
            </w:pPr>
            <w:r>
              <w:t>5.75</w:t>
            </w:r>
          </w:p>
          <w:p w:rsidR="00076052" w:rsidRDefault="00076052" w:rsidP="00121A28">
            <w:pPr>
              <w:pStyle w:val="Header"/>
            </w:pPr>
            <w:r>
              <w:t>6.00</w:t>
            </w:r>
          </w:p>
          <w:p w:rsidR="00076052" w:rsidRDefault="00076052" w:rsidP="00121A28">
            <w:pPr>
              <w:pStyle w:val="Header"/>
            </w:pPr>
            <w:r>
              <w:t>4.75</w:t>
            </w:r>
          </w:p>
          <w:p w:rsidR="00076052" w:rsidRDefault="00076052" w:rsidP="00121A28">
            <w:pPr>
              <w:pStyle w:val="Header"/>
            </w:pPr>
            <w:r>
              <w:t>2.75</w:t>
            </w:r>
          </w:p>
          <w:p w:rsidR="00076052" w:rsidRDefault="00076052" w:rsidP="00121A28">
            <w:pPr>
              <w:pStyle w:val="Header"/>
            </w:pPr>
            <w:r>
              <w:t>3.50</w:t>
            </w:r>
          </w:p>
        </w:tc>
      </w:tr>
    </w:tbl>
    <w:p w:rsidR="00076052" w:rsidRPr="00A37FC8" w:rsidRDefault="00076052" w:rsidP="00076052">
      <w:pPr>
        <w:pStyle w:val="Header"/>
        <w:ind w:left="360"/>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Pr="00730C15" w:rsidRDefault="00076052" w:rsidP="00076052">
      <w:pPr>
        <w:pStyle w:val="Header"/>
        <w:jc w:val="center"/>
      </w:pPr>
      <w:r w:rsidRPr="00730C15">
        <w:rPr>
          <w:b/>
          <w:sz w:val="32"/>
          <w:szCs w:val="32"/>
        </w:rPr>
        <w:t xml:space="preserve">Capital Budgeting </w:t>
      </w:r>
    </w:p>
    <w:p w:rsidR="00076052" w:rsidRPr="00730C15" w:rsidRDefault="00076052" w:rsidP="00076052"/>
    <w:p w:rsidR="00076052" w:rsidRPr="00F71C35" w:rsidRDefault="00076052" w:rsidP="00076052">
      <w:r w:rsidRPr="00F71C35">
        <w:t>Norwood Development is considering the potential of four different development projects.</w:t>
      </w:r>
      <w:r>
        <w:t xml:space="preserve"> </w:t>
      </w:r>
      <w:r w:rsidRPr="00F71C35">
        <w:t>Each project would be completed in at most three years.</w:t>
      </w:r>
      <w:r>
        <w:t xml:space="preserve"> </w:t>
      </w:r>
      <w:r w:rsidRPr="00F71C35">
        <w:t xml:space="preserve">The required cash outflow for each project is given in the table below, along with the net present value of each project to </w:t>
      </w:r>
      <w:smartTag w:uri="urn:schemas-microsoft-com:office:smarttags" w:element="place">
        <w:smartTag w:uri="urn:schemas-microsoft-com:office:smarttags" w:element="City">
          <w:r w:rsidRPr="00F71C35">
            <w:t>Norwood</w:t>
          </w:r>
        </w:smartTag>
      </w:smartTag>
      <w:r w:rsidRPr="00F71C35">
        <w:t xml:space="preserve">, and the cash that is available each year. Assume that any cash can be reinvested at an annual rate of 4%, and don’t worry about discounting </w:t>
      </w:r>
    </w:p>
    <w:p w:rsidR="00076052" w:rsidRDefault="00076052" w:rsidP="00076052">
      <w:pPr>
        <w:pStyle w:val="Header"/>
      </w:pPr>
    </w:p>
    <w:tbl>
      <w:tblPr>
        <w:tblW w:w="7230" w:type="dxa"/>
        <w:tblCellSpacing w:w="0" w:type="dxa"/>
        <w:tblInd w:w="1465" w:type="dxa"/>
        <w:tblCellMar>
          <w:left w:w="0" w:type="dxa"/>
          <w:right w:w="0" w:type="dxa"/>
        </w:tblCellMar>
        <w:tblLook w:val="0000" w:firstRow="0" w:lastRow="0" w:firstColumn="0" w:lastColumn="0" w:noHBand="0" w:noVBand="0"/>
      </w:tblPr>
      <w:tblGrid>
        <w:gridCol w:w="1031"/>
        <w:gridCol w:w="1040"/>
        <w:gridCol w:w="1040"/>
        <w:gridCol w:w="1040"/>
        <w:gridCol w:w="1040"/>
        <w:gridCol w:w="2039"/>
      </w:tblGrid>
      <w:tr w:rsidR="00076052" w:rsidRPr="00F71C35" w:rsidTr="00121A28">
        <w:trPr>
          <w:trHeight w:val="360"/>
          <w:tblCellSpacing w:w="0" w:type="dxa"/>
        </w:trPr>
        <w:tc>
          <w:tcPr>
            <w:tcW w:w="1031" w:type="dxa"/>
            <w:tcBorders>
              <w:top w:val="single" w:sz="12" w:space="0" w:color="000000"/>
              <w:left w:val="single" w:sz="12" w:space="0" w:color="000000"/>
            </w:tcBorders>
            <w:vAlign w:val="bottom"/>
          </w:tcPr>
          <w:p w:rsidR="00076052" w:rsidRPr="00F71C35" w:rsidRDefault="00076052" w:rsidP="00121A28">
            <w:pPr>
              <w:pStyle w:val="Header"/>
            </w:pPr>
            <w:r w:rsidRPr="00F71C35">
              <w:t> </w:t>
            </w:r>
          </w:p>
        </w:tc>
        <w:tc>
          <w:tcPr>
            <w:tcW w:w="4160" w:type="dxa"/>
            <w:gridSpan w:val="4"/>
            <w:tcBorders>
              <w:top w:val="single" w:sz="12" w:space="0" w:color="000000"/>
              <w:bottom w:val="single" w:sz="6" w:space="0" w:color="000000"/>
            </w:tcBorders>
            <w:vAlign w:val="bottom"/>
          </w:tcPr>
          <w:p w:rsidR="00076052" w:rsidRPr="00F71C35" w:rsidRDefault="00076052" w:rsidP="00121A28">
            <w:pPr>
              <w:pStyle w:val="Header"/>
            </w:pPr>
            <w:r w:rsidRPr="00F71C35">
              <w:rPr>
                <w:b/>
                <w:bCs/>
              </w:rPr>
              <w:t>Cash Outflow Required ($million)</w:t>
            </w:r>
          </w:p>
        </w:tc>
        <w:tc>
          <w:tcPr>
            <w:tcW w:w="2039" w:type="dxa"/>
            <w:vMerge w:val="restart"/>
            <w:tcBorders>
              <w:top w:val="single" w:sz="12" w:space="0" w:color="000000"/>
              <w:right w:val="single" w:sz="12" w:space="0" w:color="000000"/>
            </w:tcBorders>
            <w:vAlign w:val="bottom"/>
          </w:tcPr>
          <w:p w:rsidR="00076052" w:rsidRPr="00F71C35" w:rsidRDefault="00076052" w:rsidP="00121A28">
            <w:pPr>
              <w:pStyle w:val="Header"/>
            </w:pPr>
            <w:r>
              <w:rPr>
                <w:b/>
                <w:bCs/>
              </w:rPr>
              <w:t xml:space="preserve">   </w:t>
            </w:r>
            <w:r w:rsidRPr="00F71C35">
              <w:rPr>
                <w:b/>
                <w:bCs/>
              </w:rPr>
              <w:t>Cash</w:t>
            </w:r>
            <w:r>
              <w:rPr>
                <w:b/>
                <w:bCs/>
              </w:rPr>
              <w:t xml:space="preserve"> </w:t>
            </w:r>
            <w:r w:rsidRPr="00F71C35">
              <w:rPr>
                <w:b/>
                <w:bCs/>
              </w:rPr>
              <w:t>Available</w:t>
            </w:r>
            <w:r w:rsidRPr="00F71C35">
              <w:rPr>
                <w:b/>
                <w:bCs/>
              </w:rPr>
              <w:br/>
            </w:r>
            <w:r>
              <w:rPr>
                <w:b/>
                <w:bCs/>
              </w:rPr>
              <w:t xml:space="preserve">       </w:t>
            </w:r>
            <w:r w:rsidRPr="00F71C35">
              <w:rPr>
                <w:b/>
                <w:bCs/>
              </w:rPr>
              <w:t>($million)</w:t>
            </w:r>
          </w:p>
        </w:tc>
      </w:tr>
      <w:tr w:rsidR="00076052" w:rsidRPr="00F71C35" w:rsidTr="00121A28">
        <w:trPr>
          <w:trHeight w:val="420"/>
          <w:tblCellSpacing w:w="0" w:type="dxa"/>
        </w:trPr>
        <w:tc>
          <w:tcPr>
            <w:tcW w:w="1031" w:type="dxa"/>
            <w:tcBorders>
              <w:left w:val="single" w:sz="12" w:space="0" w:color="000000"/>
            </w:tcBorders>
            <w:vAlign w:val="bottom"/>
          </w:tcPr>
          <w:p w:rsidR="00076052" w:rsidRPr="00F71C35" w:rsidRDefault="00076052" w:rsidP="00121A28">
            <w:pPr>
              <w:pStyle w:val="Header"/>
            </w:pPr>
            <w:r w:rsidRPr="00F71C35">
              <w:t> </w:t>
            </w:r>
          </w:p>
        </w:tc>
        <w:tc>
          <w:tcPr>
            <w:tcW w:w="1040" w:type="dxa"/>
            <w:tcBorders>
              <w:top w:val="single" w:sz="6" w:space="0" w:color="000000"/>
            </w:tcBorders>
            <w:vAlign w:val="bottom"/>
          </w:tcPr>
          <w:p w:rsidR="00076052" w:rsidRPr="00F71C35" w:rsidRDefault="00076052" w:rsidP="00121A28">
            <w:pPr>
              <w:pStyle w:val="Header"/>
            </w:pPr>
            <w:r w:rsidRPr="00F71C35">
              <w:rPr>
                <w:b/>
                <w:bCs/>
              </w:rPr>
              <w:t>Project 1</w:t>
            </w:r>
          </w:p>
        </w:tc>
        <w:tc>
          <w:tcPr>
            <w:tcW w:w="1040" w:type="dxa"/>
            <w:tcBorders>
              <w:top w:val="single" w:sz="6" w:space="0" w:color="000000"/>
            </w:tcBorders>
            <w:vAlign w:val="bottom"/>
          </w:tcPr>
          <w:p w:rsidR="00076052" w:rsidRPr="00F71C35" w:rsidRDefault="00076052" w:rsidP="00121A28">
            <w:pPr>
              <w:pStyle w:val="Header"/>
            </w:pPr>
            <w:r w:rsidRPr="00F71C35">
              <w:rPr>
                <w:b/>
                <w:bCs/>
              </w:rPr>
              <w:t>Project 2</w:t>
            </w:r>
          </w:p>
        </w:tc>
        <w:tc>
          <w:tcPr>
            <w:tcW w:w="1040" w:type="dxa"/>
            <w:tcBorders>
              <w:top w:val="single" w:sz="6" w:space="0" w:color="000000"/>
            </w:tcBorders>
            <w:vAlign w:val="bottom"/>
          </w:tcPr>
          <w:p w:rsidR="00076052" w:rsidRPr="00F71C35" w:rsidRDefault="00076052" w:rsidP="00121A28">
            <w:pPr>
              <w:pStyle w:val="Header"/>
            </w:pPr>
            <w:r w:rsidRPr="00F71C35">
              <w:rPr>
                <w:b/>
                <w:bCs/>
              </w:rPr>
              <w:t>Project 3</w:t>
            </w:r>
          </w:p>
        </w:tc>
        <w:tc>
          <w:tcPr>
            <w:tcW w:w="1040" w:type="dxa"/>
            <w:tcBorders>
              <w:top w:val="single" w:sz="6" w:space="0" w:color="000000"/>
            </w:tcBorders>
            <w:vAlign w:val="bottom"/>
          </w:tcPr>
          <w:p w:rsidR="00076052" w:rsidRPr="00F71C35" w:rsidRDefault="00076052" w:rsidP="00121A28">
            <w:pPr>
              <w:pStyle w:val="Header"/>
            </w:pPr>
            <w:r w:rsidRPr="00F71C35">
              <w:rPr>
                <w:b/>
                <w:bCs/>
              </w:rPr>
              <w:t>Project 4</w:t>
            </w:r>
          </w:p>
        </w:tc>
        <w:tc>
          <w:tcPr>
            <w:tcW w:w="2039" w:type="dxa"/>
            <w:vMerge/>
            <w:tcBorders>
              <w:top w:val="single" w:sz="12" w:space="0" w:color="000000"/>
              <w:right w:val="single" w:sz="12" w:space="0" w:color="000000"/>
            </w:tcBorders>
            <w:vAlign w:val="center"/>
          </w:tcPr>
          <w:p w:rsidR="00076052" w:rsidRPr="00F71C35" w:rsidRDefault="00076052" w:rsidP="00121A28">
            <w:pPr>
              <w:pStyle w:val="Header"/>
            </w:pPr>
          </w:p>
        </w:tc>
      </w:tr>
      <w:tr w:rsidR="00076052" w:rsidRPr="00F71C35" w:rsidTr="00121A28">
        <w:trPr>
          <w:trHeight w:val="315"/>
          <w:tblCellSpacing w:w="0" w:type="dxa"/>
        </w:trPr>
        <w:tc>
          <w:tcPr>
            <w:tcW w:w="1031" w:type="dxa"/>
            <w:tcBorders>
              <w:left w:val="single" w:sz="12" w:space="0" w:color="000000"/>
            </w:tcBorders>
          </w:tcPr>
          <w:p w:rsidR="00076052" w:rsidRPr="00F71C35" w:rsidRDefault="00076052" w:rsidP="00121A28">
            <w:pPr>
              <w:pStyle w:val="Header"/>
            </w:pPr>
            <w:r w:rsidRPr="00F71C35">
              <w:t>Year 1</w:t>
            </w:r>
          </w:p>
        </w:tc>
        <w:tc>
          <w:tcPr>
            <w:tcW w:w="1040" w:type="dxa"/>
          </w:tcPr>
          <w:p w:rsidR="00076052" w:rsidRPr="00F71C35" w:rsidRDefault="00076052" w:rsidP="00121A28">
            <w:pPr>
              <w:pStyle w:val="Header"/>
            </w:pPr>
            <w:r w:rsidRPr="00F71C35">
              <w:t>9</w:t>
            </w:r>
          </w:p>
        </w:tc>
        <w:tc>
          <w:tcPr>
            <w:tcW w:w="1040" w:type="dxa"/>
          </w:tcPr>
          <w:p w:rsidR="00076052" w:rsidRPr="00F71C35" w:rsidRDefault="00076052" w:rsidP="00121A28">
            <w:pPr>
              <w:pStyle w:val="Header"/>
            </w:pPr>
            <w:r w:rsidRPr="00F71C35">
              <w:t>7</w:t>
            </w:r>
          </w:p>
        </w:tc>
        <w:tc>
          <w:tcPr>
            <w:tcW w:w="1040" w:type="dxa"/>
          </w:tcPr>
          <w:p w:rsidR="00076052" w:rsidRPr="00F71C35" w:rsidRDefault="00076052" w:rsidP="00121A28">
            <w:pPr>
              <w:pStyle w:val="Header"/>
            </w:pPr>
            <w:r w:rsidRPr="00F71C35">
              <w:t>6</w:t>
            </w:r>
          </w:p>
        </w:tc>
        <w:tc>
          <w:tcPr>
            <w:tcW w:w="1040" w:type="dxa"/>
          </w:tcPr>
          <w:p w:rsidR="00076052" w:rsidRPr="00F71C35" w:rsidRDefault="00076052" w:rsidP="00121A28">
            <w:pPr>
              <w:pStyle w:val="Header"/>
            </w:pPr>
            <w:r w:rsidRPr="00F71C35">
              <w:t>11</w:t>
            </w:r>
          </w:p>
        </w:tc>
        <w:tc>
          <w:tcPr>
            <w:tcW w:w="2039" w:type="dxa"/>
            <w:tcBorders>
              <w:right w:val="single" w:sz="12" w:space="0" w:color="000000"/>
            </w:tcBorders>
          </w:tcPr>
          <w:p w:rsidR="00076052" w:rsidRPr="00F71C35" w:rsidRDefault="00076052" w:rsidP="00121A28">
            <w:pPr>
              <w:pStyle w:val="Header"/>
            </w:pPr>
            <w:r>
              <w:t xml:space="preserve">            </w:t>
            </w:r>
            <w:r w:rsidRPr="00F71C35">
              <w:t>28</w:t>
            </w:r>
          </w:p>
        </w:tc>
      </w:tr>
      <w:tr w:rsidR="00076052" w:rsidRPr="00F71C35" w:rsidTr="00121A28">
        <w:trPr>
          <w:trHeight w:val="315"/>
          <w:tblCellSpacing w:w="0" w:type="dxa"/>
        </w:trPr>
        <w:tc>
          <w:tcPr>
            <w:tcW w:w="1031" w:type="dxa"/>
            <w:tcBorders>
              <w:left w:val="single" w:sz="12" w:space="0" w:color="000000"/>
            </w:tcBorders>
          </w:tcPr>
          <w:p w:rsidR="00076052" w:rsidRPr="00F71C35" w:rsidRDefault="00076052" w:rsidP="00121A28">
            <w:pPr>
              <w:pStyle w:val="Header"/>
            </w:pPr>
            <w:r w:rsidRPr="00F71C35">
              <w:t>Year 2</w:t>
            </w:r>
          </w:p>
        </w:tc>
        <w:tc>
          <w:tcPr>
            <w:tcW w:w="1040" w:type="dxa"/>
          </w:tcPr>
          <w:p w:rsidR="00076052" w:rsidRPr="00F71C35" w:rsidRDefault="00076052" w:rsidP="00121A28">
            <w:pPr>
              <w:pStyle w:val="Header"/>
            </w:pPr>
            <w:r w:rsidRPr="00F71C35">
              <w:t>6</w:t>
            </w:r>
          </w:p>
        </w:tc>
        <w:tc>
          <w:tcPr>
            <w:tcW w:w="1040" w:type="dxa"/>
          </w:tcPr>
          <w:p w:rsidR="00076052" w:rsidRPr="00F71C35" w:rsidRDefault="00076052" w:rsidP="00121A28">
            <w:pPr>
              <w:pStyle w:val="Header"/>
            </w:pPr>
            <w:r w:rsidRPr="00F71C35">
              <w:t>4</w:t>
            </w:r>
          </w:p>
        </w:tc>
        <w:tc>
          <w:tcPr>
            <w:tcW w:w="1040" w:type="dxa"/>
          </w:tcPr>
          <w:p w:rsidR="00076052" w:rsidRPr="00F71C35" w:rsidRDefault="00076052" w:rsidP="00121A28">
            <w:pPr>
              <w:pStyle w:val="Header"/>
            </w:pPr>
            <w:r w:rsidRPr="00F71C35">
              <w:t>3</w:t>
            </w:r>
          </w:p>
        </w:tc>
        <w:tc>
          <w:tcPr>
            <w:tcW w:w="1040" w:type="dxa"/>
          </w:tcPr>
          <w:p w:rsidR="00076052" w:rsidRPr="00F71C35" w:rsidRDefault="00076052" w:rsidP="00121A28">
            <w:pPr>
              <w:pStyle w:val="Header"/>
            </w:pPr>
            <w:r w:rsidRPr="00F71C35">
              <w:t>0</w:t>
            </w:r>
          </w:p>
        </w:tc>
        <w:tc>
          <w:tcPr>
            <w:tcW w:w="2039" w:type="dxa"/>
            <w:tcBorders>
              <w:right w:val="single" w:sz="12" w:space="0" w:color="000000"/>
            </w:tcBorders>
          </w:tcPr>
          <w:p w:rsidR="00076052" w:rsidRPr="00F71C35" w:rsidRDefault="00076052" w:rsidP="00121A28">
            <w:pPr>
              <w:pStyle w:val="Header"/>
            </w:pPr>
            <w:r>
              <w:t xml:space="preserve">            </w:t>
            </w:r>
            <w:r w:rsidRPr="00F71C35">
              <w:t>13</w:t>
            </w:r>
          </w:p>
        </w:tc>
      </w:tr>
      <w:tr w:rsidR="00076052" w:rsidRPr="00F71C35" w:rsidTr="00121A28">
        <w:trPr>
          <w:trHeight w:val="315"/>
          <w:tblCellSpacing w:w="0" w:type="dxa"/>
        </w:trPr>
        <w:tc>
          <w:tcPr>
            <w:tcW w:w="1031" w:type="dxa"/>
            <w:tcBorders>
              <w:left w:val="single" w:sz="12" w:space="0" w:color="000000"/>
              <w:bottom w:val="single" w:sz="6" w:space="0" w:color="000000"/>
            </w:tcBorders>
          </w:tcPr>
          <w:p w:rsidR="00076052" w:rsidRPr="00F71C35" w:rsidRDefault="00076052" w:rsidP="00121A28">
            <w:pPr>
              <w:pStyle w:val="Header"/>
            </w:pPr>
            <w:r w:rsidRPr="00F71C35">
              <w:t>Year 3</w:t>
            </w:r>
          </w:p>
        </w:tc>
        <w:tc>
          <w:tcPr>
            <w:tcW w:w="1040" w:type="dxa"/>
            <w:tcBorders>
              <w:bottom w:val="single" w:sz="6" w:space="0" w:color="000000"/>
            </w:tcBorders>
          </w:tcPr>
          <w:p w:rsidR="00076052" w:rsidRPr="00F71C35" w:rsidRDefault="00076052" w:rsidP="00121A28">
            <w:pPr>
              <w:pStyle w:val="Header"/>
            </w:pPr>
            <w:r w:rsidRPr="00F71C35">
              <w:t>6</w:t>
            </w:r>
          </w:p>
        </w:tc>
        <w:tc>
          <w:tcPr>
            <w:tcW w:w="1040" w:type="dxa"/>
            <w:tcBorders>
              <w:bottom w:val="single" w:sz="6" w:space="0" w:color="000000"/>
            </w:tcBorders>
          </w:tcPr>
          <w:p w:rsidR="00076052" w:rsidRPr="00F71C35" w:rsidRDefault="00076052" w:rsidP="00121A28">
            <w:pPr>
              <w:pStyle w:val="Header"/>
            </w:pPr>
            <w:r w:rsidRPr="00F71C35">
              <w:t>0</w:t>
            </w:r>
          </w:p>
        </w:tc>
        <w:tc>
          <w:tcPr>
            <w:tcW w:w="1040" w:type="dxa"/>
            <w:tcBorders>
              <w:bottom w:val="single" w:sz="6" w:space="0" w:color="000000"/>
            </w:tcBorders>
          </w:tcPr>
          <w:p w:rsidR="00076052" w:rsidRPr="00F71C35" w:rsidRDefault="00076052" w:rsidP="00121A28">
            <w:pPr>
              <w:pStyle w:val="Header"/>
            </w:pPr>
            <w:r w:rsidRPr="00F71C35">
              <w:t>4</w:t>
            </w:r>
          </w:p>
        </w:tc>
        <w:tc>
          <w:tcPr>
            <w:tcW w:w="1040" w:type="dxa"/>
            <w:tcBorders>
              <w:bottom w:val="single" w:sz="6" w:space="0" w:color="000000"/>
            </w:tcBorders>
          </w:tcPr>
          <w:p w:rsidR="00076052" w:rsidRPr="00F71C35" w:rsidRDefault="00076052" w:rsidP="00121A28">
            <w:pPr>
              <w:pStyle w:val="Header"/>
            </w:pPr>
            <w:r w:rsidRPr="00F71C35">
              <w:t>0</w:t>
            </w:r>
          </w:p>
        </w:tc>
        <w:tc>
          <w:tcPr>
            <w:tcW w:w="2039" w:type="dxa"/>
            <w:tcBorders>
              <w:bottom w:val="single" w:sz="6" w:space="0" w:color="000000"/>
              <w:right w:val="single" w:sz="12" w:space="0" w:color="000000"/>
            </w:tcBorders>
          </w:tcPr>
          <w:p w:rsidR="00076052" w:rsidRPr="00F71C35" w:rsidRDefault="00076052" w:rsidP="00121A28">
            <w:pPr>
              <w:pStyle w:val="Header"/>
            </w:pPr>
            <w:r>
              <w:t xml:space="preserve">            </w:t>
            </w:r>
            <w:r w:rsidRPr="00F71C35">
              <w:t>10</w:t>
            </w:r>
          </w:p>
        </w:tc>
      </w:tr>
      <w:tr w:rsidR="00076052" w:rsidRPr="00F71C35" w:rsidTr="00121A28">
        <w:trPr>
          <w:trHeight w:val="315"/>
          <w:tblCellSpacing w:w="0" w:type="dxa"/>
        </w:trPr>
        <w:tc>
          <w:tcPr>
            <w:tcW w:w="1031" w:type="dxa"/>
            <w:tcBorders>
              <w:top w:val="single" w:sz="6" w:space="0" w:color="000000"/>
              <w:left w:val="single" w:sz="12" w:space="0" w:color="000000"/>
              <w:bottom w:val="single" w:sz="12" w:space="0" w:color="000000"/>
            </w:tcBorders>
          </w:tcPr>
          <w:p w:rsidR="00076052" w:rsidRPr="00F71C35" w:rsidRDefault="00076052" w:rsidP="00121A28">
            <w:pPr>
              <w:pStyle w:val="Header"/>
            </w:pPr>
            <w:r w:rsidRPr="00F71C35">
              <w:t>NPV</w:t>
            </w:r>
          </w:p>
        </w:tc>
        <w:tc>
          <w:tcPr>
            <w:tcW w:w="1040" w:type="dxa"/>
            <w:tcBorders>
              <w:top w:val="single" w:sz="6" w:space="0" w:color="000000"/>
              <w:bottom w:val="single" w:sz="12" w:space="0" w:color="000000"/>
            </w:tcBorders>
          </w:tcPr>
          <w:p w:rsidR="00076052" w:rsidRPr="00F71C35" w:rsidRDefault="00076052" w:rsidP="00121A28">
            <w:pPr>
              <w:pStyle w:val="Header"/>
            </w:pPr>
            <w:r w:rsidRPr="00F71C35">
              <w:t>30</w:t>
            </w:r>
          </w:p>
        </w:tc>
        <w:tc>
          <w:tcPr>
            <w:tcW w:w="1040" w:type="dxa"/>
            <w:tcBorders>
              <w:top w:val="single" w:sz="6" w:space="0" w:color="000000"/>
              <w:bottom w:val="single" w:sz="12" w:space="0" w:color="000000"/>
            </w:tcBorders>
          </w:tcPr>
          <w:p w:rsidR="00076052" w:rsidRPr="00F71C35" w:rsidRDefault="00076052" w:rsidP="00121A28">
            <w:pPr>
              <w:pStyle w:val="Header"/>
            </w:pPr>
            <w:r w:rsidRPr="00F71C35">
              <w:t>16</w:t>
            </w:r>
          </w:p>
        </w:tc>
        <w:tc>
          <w:tcPr>
            <w:tcW w:w="1040" w:type="dxa"/>
            <w:tcBorders>
              <w:top w:val="single" w:sz="6" w:space="0" w:color="000000"/>
              <w:bottom w:val="single" w:sz="12" w:space="0" w:color="000000"/>
            </w:tcBorders>
          </w:tcPr>
          <w:p w:rsidR="00076052" w:rsidRPr="00F71C35" w:rsidRDefault="00076052" w:rsidP="00121A28">
            <w:pPr>
              <w:pStyle w:val="Header"/>
            </w:pPr>
            <w:r w:rsidRPr="00F71C35">
              <w:t>22</w:t>
            </w:r>
          </w:p>
        </w:tc>
        <w:tc>
          <w:tcPr>
            <w:tcW w:w="1040" w:type="dxa"/>
            <w:tcBorders>
              <w:top w:val="single" w:sz="6" w:space="0" w:color="000000"/>
              <w:bottom w:val="single" w:sz="12" w:space="0" w:color="000000"/>
            </w:tcBorders>
          </w:tcPr>
          <w:p w:rsidR="00076052" w:rsidRPr="00F71C35" w:rsidRDefault="00076052" w:rsidP="00121A28">
            <w:pPr>
              <w:pStyle w:val="Header"/>
            </w:pPr>
            <w:r w:rsidRPr="00F71C35">
              <w:t>14</w:t>
            </w:r>
          </w:p>
        </w:tc>
        <w:tc>
          <w:tcPr>
            <w:tcW w:w="2039" w:type="dxa"/>
            <w:tcBorders>
              <w:top w:val="single" w:sz="6" w:space="0" w:color="000000"/>
              <w:bottom w:val="single" w:sz="12" w:space="0" w:color="000000"/>
              <w:right w:val="single" w:sz="12" w:space="0" w:color="000000"/>
            </w:tcBorders>
          </w:tcPr>
          <w:p w:rsidR="00076052" w:rsidRPr="00F71C35" w:rsidRDefault="00076052" w:rsidP="00121A28">
            <w:pPr>
              <w:pStyle w:val="Header"/>
            </w:pPr>
            <w:r w:rsidRPr="00F71C35">
              <w:t> </w:t>
            </w:r>
          </w:p>
        </w:tc>
      </w:tr>
    </w:tbl>
    <w:p w:rsidR="00076052" w:rsidRDefault="00076052" w:rsidP="00076052">
      <w:pPr>
        <w:pStyle w:val="Header"/>
      </w:pPr>
    </w:p>
    <w:p w:rsidR="00076052" w:rsidRPr="00D422DF" w:rsidRDefault="00076052" w:rsidP="00076052">
      <w:pPr>
        <w:pStyle w:val="Header"/>
        <w:spacing w:before="40" w:after="40"/>
      </w:pPr>
      <w:r>
        <w:t>Determine which project(s) should be undertaken to maximize the net present value.</w:t>
      </w:r>
    </w:p>
    <w:p w:rsidR="00076052" w:rsidRDefault="00076052" w:rsidP="00076052">
      <w:pPr>
        <w:pStyle w:val="PlainText"/>
        <w:spacing w:before="40" w:after="40"/>
        <w:ind w:left="360"/>
        <w:rPr>
          <w:rFonts w:ascii="Times New Roman" w:eastAsia="MS Mincho" w:hAnsi="Times New Roman" w:cs="Times New Roman"/>
          <w:sz w:val="24"/>
          <w:szCs w:val="24"/>
        </w:rPr>
      </w:pPr>
    </w:p>
    <w:p w:rsidR="00076052" w:rsidRDefault="00076052" w:rsidP="00076052">
      <w:pPr>
        <w:pStyle w:val="PlainText"/>
        <w:spacing w:before="40" w:after="40"/>
        <w:ind w:left="360"/>
        <w:rPr>
          <w:rFonts w:ascii="Times New Roman" w:eastAsia="MS Mincho" w:hAnsi="Times New Roman" w:cs="Times New Roman"/>
          <w:sz w:val="24"/>
          <w:szCs w:val="24"/>
        </w:rPr>
      </w:pPr>
    </w:p>
    <w:p w:rsidR="00076052" w:rsidRDefault="00076052" w:rsidP="00076052">
      <w:pPr>
        <w:pStyle w:val="Header"/>
        <w:spacing w:before="40" w:after="40"/>
        <w:jc w:val="both"/>
        <w:rPr>
          <w:b/>
          <w:sz w:val="32"/>
          <w:szCs w:val="32"/>
        </w:rPr>
      </w:pPr>
      <w:r>
        <w:rPr>
          <w:b/>
          <w:sz w:val="32"/>
          <w:szCs w:val="32"/>
        </w:rPr>
        <w:t xml:space="preserve">                                         </w:t>
      </w: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Default="00076052" w:rsidP="00076052">
      <w:pPr>
        <w:pStyle w:val="Header"/>
        <w:spacing w:before="40" w:after="40"/>
        <w:jc w:val="both"/>
        <w:rPr>
          <w:b/>
          <w:sz w:val="32"/>
          <w:szCs w:val="32"/>
        </w:rPr>
      </w:pPr>
    </w:p>
    <w:p w:rsidR="00076052" w:rsidRPr="00A327C9" w:rsidRDefault="00076052" w:rsidP="00076052">
      <w:pPr>
        <w:pStyle w:val="Header"/>
        <w:spacing w:before="40" w:after="40"/>
        <w:jc w:val="center"/>
        <w:rPr>
          <w:b/>
          <w:sz w:val="32"/>
          <w:szCs w:val="32"/>
        </w:rPr>
      </w:pPr>
      <w:proofErr w:type="spellStart"/>
      <w:r w:rsidRPr="00A327C9">
        <w:rPr>
          <w:b/>
          <w:sz w:val="32"/>
          <w:szCs w:val="32"/>
        </w:rPr>
        <w:t>Togawa</w:t>
      </w:r>
      <w:proofErr w:type="spellEnd"/>
      <w:r w:rsidRPr="00A327C9">
        <w:rPr>
          <w:b/>
          <w:sz w:val="32"/>
          <w:szCs w:val="32"/>
        </w:rPr>
        <w:t xml:space="preserve"> Steel Company</w:t>
      </w:r>
    </w:p>
    <w:p w:rsidR="00076052" w:rsidRDefault="00076052" w:rsidP="00076052">
      <w:pPr>
        <w:pStyle w:val="Header"/>
        <w:spacing w:before="40" w:after="40"/>
      </w:pPr>
    </w:p>
    <w:p w:rsidR="00076052" w:rsidRDefault="00076052" w:rsidP="00076052">
      <w:proofErr w:type="spellStart"/>
      <w:r>
        <w:t>Togawa</w:t>
      </w:r>
      <w:proofErr w:type="spellEnd"/>
      <w:r>
        <w:t xml:space="preserve"> Steel Company (TSC) manufactures structural beams of a standard length. The strength of a beam depends on its weight, and industry standards specify eight beam weights ranging from 50 pounds to 750 pounds. If a customer requests a given strength, then TSC may meet the demand by substituting a beam of greater strength. In this case, TSC incurs the material cost of providing the heavier beam. For every substitution, the incremental material cost is the difference in weight between the beam demanded and the beam supplied, multiplied by the variable cost of $2 per pound. If TSC decides to manufacture a particular weight, then it incurs a setup cost of $120,000.  D</w:t>
      </w:r>
      <w:r w:rsidRPr="00BE3A49">
        <w:rPr>
          <w:noProof/>
        </w:rPr>
        <w:t>etermine which categories of steel beams to produce in order to minimize the total cost of production.</w:t>
      </w:r>
    </w:p>
    <w:p w:rsidR="00076052" w:rsidRDefault="00076052" w:rsidP="00076052">
      <w:pPr>
        <w:ind w:left="360"/>
      </w:pPr>
      <w:r>
        <w:t xml:space="preserve"> </w:t>
      </w:r>
    </w:p>
    <w:p w:rsidR="00076052" w:rsidRDefault="00076052" w:rsidP="00076052">
      <w:r>
        <w:t xml:space="preserve">The beam weights and their demand requirements for the coming month are tabulated as follows </w:t>
      </w:r>
    </w:p>
    <w:p w:rsidR="00076052" w:rsidRDefault="00076052" w:rsidP="00076052">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76052" w:rsidTr="00121A28">
        <w:tc>
          <w:tcPr>
            <w:tcW w:w="8856" w:type="dxa"/>
          </w:tcPr>
          <w:p w:rsidR="00076052" w:rsidRDefault="00076052" w:rsidP="00121A28">
            <w:r>
              <w:t xml:space="preserve">                                                             Category</w:t>
            </w:r>
          </w:p>
        </w:tc>
      </w:tr>
      <w:tr w:rsidR="00076052" w:rsidTr="00121A28">
        <w:tc>
          <w:tcPr>
            <w:tcW w:w="8856" w:type="dxa"/>
          </w:tcPr>
          <w:p w:rsidR="00076052" w:rsidRDefault="00076052" w:rsidP="00121A28">
            <w:r>
              <w:t xml:space="preserve">                           1                2              3             4             5               6             7              8</w:t>
            </w:r>
          </w:p>
        </w:tc>
      </w:tr>
      <w:tr w:rsidR="00076052" w:rsidTr="00121A28">
        <w:tc>
          <w:tcPr>
            <w:tcW w:w="8856" w:type="dxa"/>
          </w:tcPr>
          <w:p w:rsidR="00076052" w:rsidRDefault="00076052" w:rsidP="00121A28">
            <w:r>
              <w:t>Weight              50             100          150         200         250           400          500          750</w:t>
            </w:r>
          </w:p>
          <w:p w:rsidR="00076052" w:rsidRDefault="00076052" w:rsidP="00121A28">
            <w:r>
              <w:t>Demand           1000         2000         400         800        1000         500           200          100</w:t>
            </w:r>
          </w:p>
        </w:tc>
      </w:tr>
    </w:tbl>
    <w:p w:rsidR="00076052" w:rsidRDefault="00076052" w:rsidP="00076052">
      <w:pPr>
        <w:pStyle w:val="Header"/>
        <w:ind w:left="360"/>
      </w:pPr>
    </w:p>
    <w:p w:rsidR="00076052" w:rsidRDefault="00076052" w:rsidP="00076052">
      <w:pPr>
        <w:pStyle w:val="Header"/>
        <w:ind w:left="360"/>
      </w:pPr>
    </w:p>
    <w:p w:rsidR="00076052" w:rsidRDefault="00076052" w:rsidP="00076052">
      <w:pPr>
        <w:pStyle w:val="Header"/>
        <w:ind w:left="360"/>
      </w:pPr>
    </w:p>
    <w:p w:rsidR="00076052" w:rsidRDefault="00076052" w:rsidP="00076052">
      <w:pPr>
        <w:pStyle w:val="Header"/>
        <w:ind w:left="360"/>
      </w:pPr>
    </w:p>
    <w:p w:rsidR="00076052" w:rsidRDefault="00076052" w:rsidP="00076052">
      <w:pPr>
        <w:pStyle w:val="Header"/>
        <w:ind w:left="360"/>
      </w:pPr>
    </w:p>
    <w:p w:rsidR="00076052" w:rsidRDefault="00076052" w:rsidP="00076052">
      <w:pPr>
        <w:pStyle w:val="Header"/>
        <w:ind w:left="360"/>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Header"/>
        <w:jc w:val="center"/>
        <w:rPr>
          <w:b/>
          <w:sz w:val="32"/>
          <w:szCs w:val="32"/>
        </w:rPr>
      </w:pPr>
    </w:p>
    <w:p w:rsidR="00076052" w:rsidRDefault="00076052" w:rsidP="00076052">
      <w:pPr>
        <w:pStyle w:val="PlainText"/>
        <w:spacing w:before="40" w:after="40"/>
        <w:ind w:left="-360"/>
      </w:pPr>
    </w:p>
    <w:p w:rsidR="00076052" w:rsidRDefault="00076052" w:rsidP="00076052">
      <w:pPr>
        <w:pStyle w:val="PlainText"/>
        <w:spacing w:before="40" w:after="40"/>
        <w:ind w:left="-360"/>
      </w:pPr>
    </w:p>
    <w:p w:rsidR="00076052" w:rsidRPr="00863312" w:rsidRDefault="00076052" w:rsidP="00076052">
      <w:pPr>
        <w:pStyle w:val="Header"/>
        <w:jc w:val="center"/>
        <w:rPr>
          <w:sz w:val="28"/>
          <w:szCs w:val="28"/>
        </w:rPr>
      </w:pPr>
      <w:r>
        <w:rPr>
          <w:b/>
          <w:sz w:val="28"/>
          <w:szCs w:val="28"/>
        </w:rPr>
        <w:t>Beat t</w:t>
      </w:r>
      <w:r w:rsidRPr="00863312">
        <w:rPr>
          <w:b/>
          <w:sz w:val="28"/>
          <w:szCs w:val="28"/>
        </w:rPr>
        <w:t>he Market</w:t>
      </w:r>
    </w:p>
    <w:p w:rsidR="00076052" w:rsidRDefault="00076052" w:rsidP="00076052">
      <w:pPr>
        <w:pStyle w:val="Header"/>
      </w:pPr>
    </w:p>
    <w:p w:rsidR="00076052" w:rsidRDefault="00076052" w:rsidP="00076052">
      <w:pPr>
        <w:pStyle w:val="Header"/>
        <w:ind w:left="360"/>
      </w:pPr>
      <w:r w:rsidRPr="00350427">
        <w:t>A common goal of portfolio managers is to beat the market.</w:t>
      </w:r>
      <w:r>
        <w:t xml:space="preserve"> </w:t>
      </w:r>
      <w:r w:rsidRPr="00350427">
        <w:t>If we assume that past performance is somewhat of an indicator of the future, then picking a portfolio that beat the market most often in the past might yield a portfolio that will more than likely beat the market in the future.</w:t>
      </w:r>
    </w:p>
    <w:p w:rsidR="00076052" w:rsidRPr="00350427" w:rsidRDefault="00076052" w:rsidP="00076052">
      <w:pPr>
        <w:pStyle w:val="Header"/>
        <w:ind w:left="360"/>
      </w:pPr>
    </w:p>
    <w:p w:rsidR="00076052" w:rsidRPr="00350427" w:rsidRDefault="00076052" w:rsidP="00076052">
      <w:pPr>
        <w:pStyle w:val="Header"/>
        <w:ind w:left="360"/>
      </w:pPr>
      <w:r w:rsidRPr="00350427">
        <w:t>Consider a portfolio of five large stocks traded on the New York Stock Exchange (NYSE):</w:t>
      </w:r>
    </w:p>
    <w:p w:rsidR="00076052" w:rsidRPr="00350427" w:rsidRDefault="00076052" w:rsidP="00076052">
      <w:pPr>
        <w:pStyle w:val="Header"/>
        <w:numPr>
          <w:ilvl w:val="1"/>
          <w:numId w:val="27"/>
        </w:numPr>
      </w:pPr>
      <w:r w:rsidRPr="00350427">
        <w:t>Disney (DIS)</w:t>
      </w:r>
    </w:p>
    <w:p w:rsidR="00076052" w:rsidRPr="00350427" w:rsidRDefault="00076052" w:rsidP="00076052">
      <w:pPr>
        <w:pStyle w:val="Header"/>
        <w:numPr>
          <w:ilvl w:val="1"/>
          <w:numId w:val="27"/>
        </w:numPr>
      </w:pPr>
      <w:r w:rsidRPr="00350427">
        <w:t>Boeing (BA)</w:t>
      </w:r>
    </w:p>
    <w:p w:rsidR="00076052" w:rsidRPr="00350427" w:rsidRDefault="00076052" w:rsidP="00076052">
      <w:pPr>
        <w:pStyle w:val="Header"/>
        <w:numPr>
          <w:ilvl w:val="1"/>
          <w:numId w:val="27"/>
        </w:numPr>
      </w:pPr>
      <w:r w:rsidRPr="00350427">
        <w:t>General Electric (GE)</w:t>
      </w:r>
    </w:p>
    <w:p w:rsidR="00076052" w:rsidRPr="00350427" w:rsidRDefault="00076052" w:rsidP="00076052">
      <w:pPr>
        <w:pStyle w:val="Header"/>
        <w:numPr>
          <w:ilvl w:val="1"/>
          <w:numId w:val="27"/>
        </w:numPr>
      </w:pPr>
      <w:r w:rsidRPr="00350427">
        <w:t>Procter &amp; Gamble (PG)</w:t>
      </w:r>
    </w:p>
    <w:p w:rsidR="00076052" w:rsidRPr="00350427" w:rsidRDefault="00076052" w:rsidP="00076052">
      <w:pPr>
        <w:pStyle w:val="Header"/>
        <w:numPr>
          <w:ilvl w:val="1"/>
          <w:numId w:val="27"/>
        </w:numPr>
      </w:pPr>
      <w:r w:rsidRPr="00350427">
        <w:t>McDonald’s (MCD)</w:t>
      </w:r>
    </w:p>
    <w:p w:rsidR="00076052" w:rsidRDefault="00076052" w:rsidP="00076052">
      <w:pPr>
        <w:pStyle w:val="Header"/>
        <w:ind w:left="360"/>
      </w:pPr>
      <w:r>
        <w:t xml:space="preserve">     </w:t>
      </w:r>
    </w:p>
    <w:p w:rsidR="00076052" w:rsidRDefault="00076052" w:rsidP="00076052">
      <w:pPr>
        <w:pStyle w:val="Header"/>
        <w:ind w:left="360"/>
      </w:pPr>
      <w:r>
        <w:t xml:space="preserve"> The quarterly performance (return) of each of these stocks over a six-year period (2001-2005) is shown in the template file. The performance of the market as a whole, as measured by the NYSE Composite Index, is also shown in the file. </w:t>
      </w:r>
    </w:p>
    <w:p w:rsidR="00076052" w:rsidRDefault="00076052" w:rsidP="00076052">
      <w:pPr>
        <w:pStyle w:val="Header"/>
      </w:pPr>
      <w:r>
        <w:t xml:space="preserve">      </w:t>
      </w:r>
    </w:p>
    <w:p w:rsidR="00076052" w:rsidRPr="00350427" w:rsidRDefault="00076052" w:rsidP="00076052">
      <w:pPr>
        <w:pStyle w:val="Header"/>
      </w:pPr>
      <w:r>
        <w:t xml:space="preserve">       </w:t>
      </w:r>
      <w:r w:rsidRPr="00350427">
        <w:rPr>
          <w:bCs/>
        </w:rPr>
        <w:t>What mix of these five stocks will yield a portfolio that is likely to beat the market in the future</w:t>
      </w:r>
      <w:r>
        <w:rPr>
          <w:bCs/>
        </w:rPr>
        <w:t>?</w:t>
      </w: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Pr="00D865A0" w:rsidRDefault="00076052" w:rsidP="00076052">
      <w:pPr>
        <w:pStyle w:val="Header"/>
        <w:jc w:val="center"/>
        <w:rPr>
          <w:rFonts w:ascii="Arial" w:hAnsi="Arial" w:cs="Arial"/>
        </w:rPr>
      </w:pPr>
      <w:proofErr w:type="spellStart"/>
      <w:smartTag w:uri="urn:schemas-microsoft-com:office:smarttags" w:element="place">
        <w:smartTag w:uri="urn:schemas-microsoft-com:office:smarttags" w:element="PlaceName">
          <w:r>
            <w:rPr>
              <w:rFonts w:ascii="Arial" w:hAnsi="Arial" w:cs="Arial"/>
              <w:b/>
              <w:sz w:val="32"/>
              <w:szCs w:val="32"/>
            </w:rPr>
            <w:t>Whartvard</w:t>
          </w:r>
        </w:smartTag>
        <w:proofErr w:type="spellEnd"/>
        <w:r>
          <w:rPr>
            <w:rFonts w:ascii="Arial" w:hAnsi="Arial" w:cs="Arial"/>
            <w:b/>
            <w:sz w:val="32"/>
            <w:szCs w:val="32"/>
          </w:rPr>
          <w:t xml:space="preserve"> </w:t>
        </w:r>
        <w:smartTag w:uri="urn:schemas-microsoft-com:office:smarttags" w:element="PlaceName">
          <w:r>
            <w:rPr>
              <w:rFonts w:ascii="Arial" w:hAnsi="Arial" w:cs="Arial"/>
              <w:b/>
              <w:sz w:val="32"/>
              <w:szCs w:val="32"/>
            </w:rPr>
            <w:t>Business</w:t>
          </w:r>
        </w:smartTag>
        <w:r>
          <w:rPr>
            <w:rFonts w:ascii="Arial" w:hAnsi="Arial" w:cs="Arial"/>
            <w:b/>
            <w:sz w:val="32"/>
            <w:szCs w:val="32"/>
          </w:rPr>
          <w:t xml:space="preserve"> </w:t>
        </w:r>
        <w:smartTag w:uri="urn:schemas-microsoft-com:office:smarttags" w:element="PlaceType">
          <w:r>
            <w:rPr>
              <w:rFonts w:ascii="Arial" w:hAnsi="Arial" w:cs="Arial"/>
              <w:b/>
              <w:sz w:val="32"/>
              <w:szCs w:val="32"/>
            </w:rPr>
            <w:t>School</w:t>
          </w:r>
        </w:smartTag>
      </w:smartTag>
      <w:r>
        <w:rPr>
          <w:rFonts w:ascii="Arial" w:hAnsi="Arial" w:cs="Arial"/>
          <w:b/>
          <w:sz w:val="32"/>
          <w:szCs w:val="32"/>
        </w:rPr>
        <w:t xml:space="preserve"> </w:t>
      </w:r>
    </w:p>
    <w:p w:rsidR="00076052" w:rsidRDefault="00076052" w:rsidP="00076052">
      <w:pPr>
        <w:pStyle w:val="Header"/>
      </w:pPr>
    </w:p>
    <w:p w:rsidR="00076052" w:rsidRPr="00A845D6" w:rsidRDefault="00076052" w:rsidP="00076052">
      <w:pPr>
        <w:pStyle w:val="Header"/>
        <w:ind w:left="360"/>
        <w:rPr>
          <w:rFonts w:eastAsia="MS Mincho"/>
          <w:szCs w:val="20"/>
        </w:rPr>
      </w:pPr>
      <w:r w:rsidRPr="00A845D6">
        <w:rPr>
          <w:rFonts w:eastAsia="MS Mincho"/>
          <w:szCs w:val="20"/>
        </w:rPr>
        <w:t xml:space="preserve">The admissions committee for the </w:t>
      </w:r>
      <w:proofErr w:type="spellStart"/>
      <w:smartTag w:uri="urn:schemas-microsoft-com:office:smarttags" w:element="place">
        <w:smartTag w:uri="urn:schemas-microsoft-com:office:smarttags" w:element="PlaceName">
          <w:r w:rsidRPr="00A845D6">
            <w:rPr>
              <w:rFonts w:eastAsia="MS Mincho"/>
              <w:szCs w:val="20"/>
            </w:rPr>
            <w:t>Whartvard</w:t>
          </w:r>
        </w:smartTag>
        <w:proofErr w:type="spellEnd"/>
        <w:r w:rsidRPr="00A845D6">
          <w:rPr>
            <w:rFonts w:eastAsia="MS Mincho"/>
            <w:szCs w:val="20"/>
          </w:rPr>
          <w:t xml:space="preserve"> </w:t>
        </w:r>
        <w:smartTag w:uri="urn:schemas-microsoft-com:office:smarttags" w:element="PlaceName">
          <w:r w:rsidRPr="00A845D6">
            <w:rPr>
              <w:rFonts w:eastAsia="MS Mincho"/>
              <w:szCs w:val="20"/>
            </w:rPr>
            <w:t>Business</w:t>
          </w:r>
        </w:smartTag>
        <w:r w:rsidRPr="00A845D6">
          <w:rPr>
            <w:rFonts w:eastAsia="MS Mincho"/>
            <w:szCs w:val="20"/>
          </w:rPr>
          <w:t xml:space="preserve"> </w:t>
        </w:r>
        <w:smartTag w:uri="urn:schemas-microsoft-com:office:smarttags" w:element="PlaceType">
          <w:r w:rsidRPr="00A845D6">
            <w:rPr>
              <w:rFonts w:eastAsia="MS Mincho"/>
              <w:szCs w:val="20"/>
            </w:rPr>
            <w:t>School</w:t>
          </w:r>
        </w:smartTag>
      </w:smartTag>
      <w:r w:rsidRPr="00A845D6">
        <w:rPr>
          <w:rFonts w:eastAsia="MS Mincho"/>
          <w:szCs w:val="20"/>
        </w:rPr>
        <w:t xml:space="preserve"> will be making its</w:t>
      </w:r>
      <w:r>
        <w:rPr>
          <w:rFonts w:eastAsia="MS Mincho"/>
          <w:szCs w:val="20"/>
        </w:rPr>
        <w:t xml:space="preserve"> </w:t>
      </w:r>
      <w:r w:rsidRPr="00A845D6">
        <w:rPr>
          <w:rFonts w:eastAsia="MS Mincho"/>
          <w:szCs w:val="20"/>
        </w:rPr>
        <w:t>decisions regarding which applicants to admit to its MBA program for the coming year. In</w:t>
      </w:r>
      <w:r>
        <w:rPr>
          <w:rFonts w:eastAsia="MS Mincho"/>
          <w:szCs w:val="20"/>
        </w:rPr>
        <w:t xml:space="preserve"> </w:t>
      </w:r>
      <w:r w:rsidRPr="00A845D6">
        <w:rPr>
          <w:rFonts w:eastAsia="MS Mincho"/>
          <w:szCs w:val="20"/>
        </w:rPr>
        <w:t>addition to considering each applicant on his or her own merit, the committee also needs to take</w:t>
      </w:r>
      <w:r>
        <w:rPr>
          <w:rFonts w:eastAsia="MS Mincho"/>
          <w:szCs w:val="20"/>
        </w:rPr>
        <w:t xml:space="preserve"> </w:t>
      </w:r>
      <w:r w:rsidRPr="00A845D6">
        <w:rPr>
          <w:rFonts w:eastAsia="MS Mincho"/>
          <w:szCs w:val="20"/>
        </w:rPr>
        <w:t>three policy guidelines into account. One guideline is that, although a relatively low GMAT total</w:t>
      </w:r>
      <w:r>
        <w:rPr>
          <w:rFonts w:eastAsia="MS Mincho"/>
          <w:szCs w:val="20"/>
        </w:rPr>
        <w:t xml:space="preserve"> </w:t>
      </w:r>
      <w:r w:rsidRPr="00A845D6">
        <w:rPr>
          <w:rFonts w:eastAsia="MS Mincho"/>
          <w:szCs w:val="20"/>
        </w:rPr>
        <w:t>score should not disqualify an applicant if other factors are very positive, the average GMAT total</w:t>
      </w:r>
      <w:r>
        <w:rPr>
          <w:rFonts w:eastAsia="MS Mincho"/>
          <w:szCs w:val="20"/>
        </w:rPr>
        <w:t xml:space="preserve"> </w:t>
      </w:r>
      <w:r w:rsidRPr="00A845D6">
        <w:rPr>
          <w:rFonts w:eastAsia="MS Mincho"/>
          <w:szCs w:val="20"/>
        </w:rPr>
        <w:t>score for the entire MBA class should be reasonably high. (About 85 percent of all individuals</w:t>
      </w:r>
      <w:r>
        <w:rPr>
          <w:rFonts w:eastAsia="MS Mincho"/>
          <w:szCs w:val="20"/>
        </w:rPr>
        <w:t xml:space="preserve"> </w:t>
      </w:r>
      <w:r w:rsidRPr="00A845D6">
        <w:rPr>
          <w:rFonts w:eastAsia="MS Mincho"/>
          <w:szCs w:val="20"/>
        </w:rPr>
        <w:t xml:space="preserve">taking the GMAT receive a total score below 650, but </w:t>
      </w:r>
      <w:proofErr w:type="spellStart"/>
      <w:r w:rsidRPr="00A845D6">
        <w:rPr>
          <w:rFonts w:eastAsia="MS Mincho"/>
          <w:szCs w:val="20"/>
        </w:rPr>
        <w:t>Whartvard</w:t>
      </w:r>
      <w:proofErr w:type="spellEnd"/>
      <w:r w:rsidRPr="00A845D6">
        <w:rPr>
          <w:rFonts w:eastAsia="MS Mincho"/>
          <w:szCs w:val="20"/>
        </w:rPr>
        <w:t xml:space="preserve"> is such a selective school that it</w:t>
      </w:r>
      <w:r>
        <w:rPr>
          <w:rFonts w:eastAsia="MS Mincho"/>
          <w:szCs w:val="20"/>
        </w:rPr>
        <w:t xml:space="preserve"> </w:t>
      </w:r>
      <w:r w:rsidRPr="00A845D6">
        <w:rPr>
          <w:rFonts w:eastAsia="MS Mincho"/>
          <w:szCs w:val="20"/>
        </w:rPr>
        <w:t>considers anything below 650 to be a low score.) A second guideline is that the number of men</w:t>
      </w:r>
      <w:r>
        <w:rPr>
          <w:rFonts w:eastAsia="MS Mincho"/>
          <w:szCs w:val="20"/>
        </w:rPr>
        <w:t xml:space="preserve"> </w:t>
      </w:r>
      <w:r w:rsidRPr="00A845D6">
        <w:rPr>
          <w:rFonts w:eastAsia="MS Mincho"/>
          <w:szCs w:val="20"/>
        </w:rPr>
        <w:t>and number of women in the MBA class should not be too badly out of balance. The third</w:t>
      </w:r>
      <w:r>
        <w:rPr>
          <w:rFonts w:eastAsia="MS Mincho"/>
          <w:szCs w:val="20"/>
        </w:rPr>
        <w:t xml:space="preserve"> </w:t>
      </w:r>
      <w:r w:rsidRPr="00A845D6">
        <w:rPr>
          <w:rFonts w:eastAsia="MS Mincho"/>
          <w:szCs w:val="20"/>
        </w:rPr>
        <w:t>guideline is that the class should include a substantial number of students who are at least 30</w:t>
      </w:r>
      <w:r>
        <w:rPr>
          <w:rFonts w:eastAsia="MS Mincho"/>
          <w:szCs w:val="20"/>
        </w:rPr>
        <w:t xml:space="preserve"> </w:t>
      </w:r>
      <w:r w:rsidRPr="00A845D6">
        <w:rPr>
          <w:rFonts w:eastAsia="MS Mincho"/>
          <w:szCs w:val="20"/>
        </w:rPr>
        <w:t>years old, since they bring considerable work experience and maturity into the mix.</w:t>
      </w:r>
      <w:r>
        <w:rPr>
          <w:rFonts w:eastAsia="MS Mincho"/>
          <w:szCs w:val="20"/>
        </w:rPr>
        <w:t xml:space="preserve"> </w:t>
      </w:r>
      <w:r w:rsidRPr="00A845D6">
        <w:rPr>
          <w:rFonts w:eastAsia="MS Mincho"/>
          <w:szCs w:val="20"/>
        </w:rPr>
        <w:t>The committee now has divided both the male applicants and female applicants into three</w:t>
      </w:r>
      <w:r>
        <w:rPr>
          <w:rFonts w:eastAsia="MS Mincho"/>
          <w:szCs w:val="20"/>
        </w:rPr>
        <w:t xml:space="preserve"> </w:t>
      </w:r>
      <w:r w:rsidRPr="00A845D6">
        <w:rPr>
          <w:rFonts w:eastAsia="MS Mincho"/>
          <w:szCs w:val="20"/>
        </w:rPr>
        <w:t>categories according to whether they have high, medium, or low GMAT total scores. The</w:t>
      </w:r>
      <w:r>
        <w:rPr>
          <w:rFonts w:eastAsia="MS Mincho"/>
          <w:szCs w:val="20"/>
        </w:rPr>
        <w:t xml:space="preserve"> </w:t>
      </w:r>
      <w:r w:rsidRPr="00A845D6">
        <w:rPr>
          <w:rFonts w:eastAsia="MS Mincho"/>
          <w:szCs w:val="20"/>
        </w:rPr>
        <w:t>following table shows the number of applicants whose age is under 30 and at least 30 in each</w:t>
      </w:r>
      <w:r>
        <w:rPr>
          <w:rFonts w:eastAsia="MS Mincho"/>
          <w:szCs w:val="20"/>
        </w:rPr>
        <w:t xml:space="preserve"> </w:t>
      </w:r>
      <w:r w:rsidRPr="00A845D6">
        <w:rPr>
          <w:rFonts w:eastAsia="MS Mincho"/>
          <w:szCs w:val="20"/>
        </w:rPr>
        <w:t>category.</w:t>
      </w:r>
    </w:p>
    <w:p w:rsidR="00076052" w:rsidRDefault="00076052" w:rsidP="00076052">
      <w:pPr>
        <w:pStyle w:val="Header"/>
        <w:ind w:left="360"/>
      </w:pPr>
    </w:p>
    <w:p w:rsidR="00076052" w:rsidRDefault="00076052" w:rsidP="00076052">
      <w:pPr>
        <w:pStyle w:val="Header"/>
        <w:ind w:left="360"/>
      </w:pPr>
      <w:r>
        <w:t xml:space="preserve">               </w:t>
      </w:r>
      <w:r w:rsidRPr="00202852">
        <w:rPr>
          <w:noProof/>
        </w:rPr>
        <w:drawing>
          <wp:inline distT="0" distB="0" distL="0" distR="0">
            <wp:extent cx="46863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1457325"/>
                    </a:xfrm>
                    <a:prstGeom prst="rect">
                      <a:avLst/>
                    </a:prstGeom>
                    <a:noFill/>
                    <a:ln>
                      <a:noFill/>
                    </a:ln>
                  </pic:spPr>
                </pic:pic>
              </a:graphicData>
            </a:graphic>
          </wp:inline>
        </w:drawing>
      </w:r>
    </w:p>
    <w:p w:rsidR="00076052" w:rsidRDefault="00076052" w:rsidP="00076052">
      <w:pPr>
        <w:pStyle w:val="Header"/>
        <w:ind w:left="360"/>
      </w:pPr>
    </w:p>
    <w:p w:rsidR="00076052" w:rsidRDefault="00076052" w:rsidP="00076052">
      <w:pPr>
        <w:pStyle w:val="Header"/>
        <w:ind w:left="360"/>
      </w:pPr>
      <w:r w:rsidRPr="00A845D6">
        <w:t>The admissions committee has set four goals for this entering MBA class, in the</w:t>
      </w:r>
      <w:r>
        <w:t xml:space="preserve"> </w:t>
      </w:r>
      <w:r w:rsidRPr="00A845D6">
        <w:t>following order of priority:</w:t>
      </w:r>
    </w:p>
    <w:p w:rsidR="00076052" w:rsidRPr="00A845D6" w:rsidRDefault="00076052" w:rsidP="00076052">
      <w:pPr>
        <w:pStyle w:val="Header"/>
        <w:ind w:left="360"/>
      </w:pPr>
    </w:p>
    <w:p w:rsidR="00076052" w:rsidRPr="00A845D6" w:rsidRDefault="00076052" w:rsidP="00076052">
      <w:pPr>
        <w:pStyle w:val="Header"/>
        <w:ind w:left="360"/>
      </w:pPr>
      <w:r w:rsidRPr="00A845D6">
        <w:t>Goal 1: The entering class should include at least 240 students.</w:t>
      </w:r>
    </w:p>
    <w:p w:rsidR="00076052" w:rsidRPr="00A845D6" w:rsidRDefault="00076052" w:rsidP="00076052">
      <w:pPr>
        <w:pStyle w:val="Header"/>
        <w:ind w:left="360"/>
      </w:pPr>
      <w:r w:rsidRPr="00A845D6">
        <w:t>Goal 2: The entering class should have an average GMAT total score of at least 690.</w:t>
      </w:r>
    </w:p>
    <w:p w:rsidR="00076052" w:rsidRPr="00A845D6" w:rsidRDefault="00076052" w:rsidP="00076052">
      <w:pPr>
        <w:pStyle w:val="Header"/>
        <w:ind w:left="360"/>
      </w:pPr>
      <w:r w:rsidRPr="00A845D6">
        <w:t>Goal 3: The entering class should consist of at least 35 percent women.</w:t>
      </w:r>
    </w:p>
    <w:p w:rsidR="00076052" w:rsidRPr="00A845D6" w:rsidRDefault="00076052" w:rsidP="00076052">
      <w:pPr>
        <w:pStyle w:val="Header"/>
        <w:ind w:left="360"/>
      </w:pPr>
      <w:r w:rsidRPr="00A845D6">
        <w:t>Goal 4: At least 120 members of the entering class should be at least 30 years old.</w:t>
      </w:r>
    </w:p>
    <w:p w:rsidR="00076052" w:rsidRDefault="00076052" w:rsidP="00076052">
      <w:pPr>
        <w:pStyle w:val="Header"/>
        <w:ind w:left="360"/>
      </w:pPr>
    </w:p>
    <w:p w:rsidR="00076052" w:rsidRPr="00A845D6" w:rsidRDefault="00076052" w:rsidP="00076052">
      <w:pPr>
        <w:pStyle w:val="Header"/>
        <w:ind w:left="360"/>
      </w:pPr>
      <w:r w:rsidRPr="00A845D6">
        <w:t>Based on past experience, 60 percent of all applicants who are admitted will accept admission.</w:t>
      </w:r>
    </w:p>
    <w:p w:rsidR="00076052" w:rsidRDefault="00076052" w:rsidP="00076052">
      <w:pPr>
        <w:pStyle w:val="Header"/>
        <w:ind w:left="360"/>
      </w:pPr>
    </w:p>
    <w:p w:rsidR="00076052" w:rsidRPr="00A845D6" w:rsidRDefault="00076052" w:rsidP="00076052">
      <w:pPr>
        <w:pStyle w:val="Header"/>
        <w:ind w:left="360"/>
      </w:pPr>
      <w:r>
        <w:t>D</w:t>
      </w:r>
      <w:r w:rsidRPr="00A845D6">
        <w:t>etermine approximately how many applicants to</w:t>
      </w:r>
      <w:r>
        <w:t xml:space="preserve"> </w:t>
      </w:r>
      <w:r w:rsidRPr="00A845D6">
        <w:t>admit from each category.</w:t>
      </w:r>
    </w:p>
    <w:p w:rsidR="00076052" w:rsidRPr="00A845D6" w:rsidRDefault="00076052" w:rsidP="00076052">
      <w:pPr>
        <w:pStyle w:val="Header"/>
        <w:ind w:left="360"/>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Default="00076052" w:rsidP="00076052">
      <w:pPr>
        <w:pStyle w:val="Header"/>
        <w:jc w:val="center"/>
        <w:rPr>
          <w:rFonts w:ascii="Arial" w:hAnsi="Arial" w:cs="Arial"/>
          <w:b/>
          <w:sz w:val="32"/>
          <w:szCs w:val="32"/>
        </w:rPr>
      </w:pPr>
    </w:p>
    <w:p w:rsidR="00076052" w:rsidRPr="00D865A0" w:rsidRDefault="00076052" w:rsidP="00076052">
      <w:pPr>
        <w:pStyle w:val="Header"/>
        <w:jc w:val="center"/>
        <w:rPr>
          <w:rFonts w:ascii="Arial" w:hAnsi="Arial" w:cs="Arial"/>
        </w:rPr>
      </w:pPr>
      <w:r>
        <w:rPr>
          <w:rFonts w:ascii="Arial" w:hAnsi="Arial" w:cs="Arial"/>
          <w:b/>
          <w:sz w:val="32"/>
          <w:szCs w:val="32"/>
        </w:rPr>
        <w:t>Pond Island Bank</w:t>
      </w:r>
    </w:p>
    <w:p w:rsidR="00076052" w:rsidRDefault="00076052" w:rsidP="00076052">
      <w:pPr>
        <w:pStyle w:val="Header"/>
      </w:pPr>
    </w:p>
    <w:p w:rsidR="00076052" w:rsidRPr="007E16EF" w:rsidRDefault="00076052" w:rsidP="00076052">
      <w:pPr>
        <w:pStyle w:val="PlainText"/>
        <w:spacing w:before="40" w:after="40"/>
        <w:rPr>
          <w:rFonts w:ascii="Times New Roman" w:eastAsia="MS Mincho" w:hAnsi="Times New Roman" w:cs="Times New Roman"/>
          <w:sz w:val="24"/>
        </w:rPr>
      </w:pPr>
      <w:r w:rsidRPr="007E16EF">
        <w:rPr>
          <w:rFonts w:ascii="Times New Roman" w:eastAsia="MS Mincho" w:hAnsi="Times New Roman" w:cs="Times New Roman"/>
          <w:sz w:val="24"/>
        </w:rPr>
        <w:t>A trust officer at Pond Island Bank needs to determine what percentage of the bank’s investable funds to place in each of following investments.</w:t>
      </w:r>
    </w:p>
    <w:p w:rsidR="00076052" w:rsidRPr="007E16EF" w:rsidRDefault="00076052" w:rsidP="00076052">
      <w:pPr>
        <w:pStyle w:val="PlainText"/>
        <w:spacing w:before="40" w:after="40"/>
        <w:rPr>
          <w:rFonts w:ascii="Times New Roman" w:eastAsia="MS Mincho" w:hAnsi="Times New Roman" w:cs="Times New Roman"/>
          <w:sz w:val="24"/>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1179"/>
        <w:gridCol w:w="1260"/>
        <w:gridCol w:w="900"/>
      </w:tblGrid>
      <w:tr w:rsidR="00076052" w:rsidRPr="007E16EF" w:rsidTr="00121A28">
        <w:tc>
          <w:tcPr>
            <w:tcW w:w="1341" w:type="dxa"/>
            <w:shd w:val="clear" w:color="auto" w:fill="auto"/>
          </w:tcPr>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Investment</w:t>
            </w:r>
          </w:p>
        </w:tc>
        <w:tc>
          <w:tcPr>
            <w:tcW w:w="1179" w:type="dxa"/>
            <w:shd w:val="clear" w:color="auto" w:fill="auto"/>
          </w:tcPr>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Yield</w:t>
            </w:r>
          </w:p>
        </w:tc>
        <w:tc>
          <w:tcPr>
            <w:tcW w:w="1260" w:type="dxa"/>
            <w:shd w:val="clear" w:color="auto" w:fill="auto"/>
          </w:tcPr>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Maturity</w:t>
            </w:r>
          </w:p>
        </w:tc>
        <w:tc>
          <w:tcPr>
            <w:tcW w:w="900" w:type="dxa"/>
            <w:shd w:val="clear" w:color="auto" w:fill="auto"/>
          </w:tcPr>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Risk</w:t>
            </w:r>
          </w:p>
        </w:tc>
      </w:tr>
      <w:tr w:rsidR="00076052" w:rsidRPr="007E16EF" w:rsidTr="00121A28">
        <w:tc>
          <w:tcPr>
            <w:tcW w:w="1341" w:type="dxa"/>
            <w:shd w:val="clear" w:color="auto" w:fill="auto"/>
          </w:tcPr>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A</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B</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C</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D</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E</w:t>
            </w:r>
          </w:p>
        </w:tc>
        <w:tc>
          <w:tcPr>
            <w:tcW w:w="1179" w:type="dxa"/>
            <w:shd w:val="clear" w:color="auto" w:fill="auto"/>
          </w:tcPr>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11.0%</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8.0%</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8.5%</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10.0%</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9.0%</w:t>
            </w:r>
          </w:p>
        </w:tc>
        <w:tc>
          <w:tcPr>
            <w:tcW w:w="1260" w:type="dxa"/>
            <w:shd w:val="clear" w:color="auto" w:fill="auto"/>
          </w:tcPr>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8 years</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1 year</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7 years</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6 years</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2 years</w:t>
            </w:r>
          </w:p>
        </w:tc>
        <w:tc>
          <w:tcPr>
            <w:tcW w:w="900" w:type="dxa"/>
            <w:shd w:val="clear" w:color="auto" w:fill="auto"/>
          </w:tcPr>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5</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2</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1</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5</w:t>
            </w:r>
          </w:p>
          <w:p w:rsidR="00076052" w:rsidRPr="00D330D5" w:rsidRDefault="00076052" w:rsidP="00121A28">
            <w:pPr>
              <w:pStyle w:val="PlainText"/>
              <w:spacing w:before="40" w:after="40"/>
              <w:rPr>
                <w:rFonts w:ascii="Times New Roman" w:eastAsia="MS Mincho" w:hAnsi="Times New Roman" w:cs="Times New Roman"/>
                <w:sz w:val="24"/>
              </w:rPr>
            </w:pPr>
            <w:r w:rsidRPr="00D330D5">
              <w:rPr>
                <w:rFonts w:ascii="Times New Roman" w:eastAsia="MS Mincho" w:hAnsi="Times New Roman" w:cs="Times New Roman"/>
                <w:sz w:val="24"/>
              </w:rPr>
              <w:t>3</w:t>
            </w:r>
          </w:p>
        </w:tc>
      </w:tr>
    </w:tbl>
    <w:p w:rsidR="00076052" w:rsidRPr="007E16EF" w:rsidRDefault="00076052" w:rsidP="00076052">
      <w:pPr>
        <w:pStyle w:val="PlainText"/>
        <w:spacing w:before="40" w:after="40"/>
        <w:rPr>
          <w:rFonts w:ascii="Times New Roman" w:eastAsia="MS Mincho" w:hAnsi="Times New Roman" w:cs="Times New Roman"/>
          <w:sz w:val="24"/>
        </w:rPr>
      </w:pPr>
    </w:p>
    <w:p w:rsidR="00076052" w:rsidRPr="007E16EF" w:rsidRDefault="00076052" w:rsidP="00076052">
      <w:pPr>
        <w:pStyle w:val="PlainText"/>
        <w:spacing w:before="40" w:after="40"/>
        <w:rPr>
          <w:rFonts w:ascii="Times New Roman" w:eastAsia="MS Mincho" w:hAnsi="Times New Roman"/>
          <w:sz w:val="24"/>
        </w:rPr>
      </w:pPr>
      <w:r w:rsidRPr="007E16EF">
        <w:rPr>
          <w:rFonts w:ascii="Times New Roman" w:eastAsia="MS Mincho" w:hAnsi="Times New Roman"/>
          <w:sz w:val="24"/>
        </w:rPr>
        <w:lastRenderedPageBreak/>
        <w:t>The yield column represents each investment’s annual yield. The Maturity column indicates the number of years funds must be placed in each investment. The Risk column indicates an independent financial analyst’s assessment of each investment’s risk.</w:t>
      </w:r>
      <w:r>
        <w:rPr>
          <w:rFonts w:ascii="Times New Roman" w:eastAsia="MS Mincho" w:hAnsi="Times New Roman"/>
          <w:sz w:val="24"/>
        </w:rPr>
        <w:t xml:space="preserve"> The trust officer should not invest more than 40% of the funds in any of the five investments.</w:t>
      </w:r>
      <w:r w:rsidRPr="007E16EF">
        <w:rPr>
          <w:rFonts w:ascii="Times New Roman" w:eastAsia="MS Mincho" w:hAnsi="Times New Roman"/>
          <w:sz w:val="24"/>
        </w:rPr>
        <w:t xml:space="preserve"> In general, the trust officer wants to maximize the weighted average yield on the funds placed in these investments while minimizing the weighted average maturity and the weighted average risk.</w:t>
      </w:r>
    </w:p>
    <w:p w:rsidR="00076052" w:rsidRPr="007E16EF" w:rsidRDefault="00076052" w:rsidP="00076052">
      <w:pPr>
        <w:pStyle w:val="PlainText"/>
        <w:spacing w:before="40" w:after="40"/>
        <w:rPr>
          <w:rFonts w:ascii="Times New Roman" w:eastAsia="MS Mincho" w:hAnsi="Times New Roman"/>
          <w:sz w:val="24"/>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pStyle w:val="ListParagraph"/>
        <w:spacing w:after="200" w:line="276" w:lineRule="auto"/>
        <w:ind w:left="1080"/>
        <w:jc w:val="center"/>
        <w:rPr>
          <w:rFonts w:ascii="Times New Roman" w:hAnsi="Times New Roman"/>
          <w:b/>
          <w:sz w:val="28"/>
          <w:szCs w:val="28"/>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r>
        <w:rPr>
          <w:b/>
          <w:sz w:val="32"/>
          <w:szCs w:val="32"/>
        </w:rPr>
        <w:t>Savings Accumulation</w:t>
      </w:r>
    </w:p>
    <w:p w:rsidR="00076052" w:rsidRDefault="00076052" w:rsidP="00076052">
      <w:pPr>
        <w:jc w:val="center"/>
        <w:rPr>
          <w:b/>
          <w:sz w:val="32"/>
          <w:szCs w:val="32"/>
        </w:rPr>
      </w:pPr>
    </w:p>
    <w:p w:rsidR="00076052" w:rsidRDefault="00076052" w:rsidP="00076052">
      <w:r>
        <w:t xml:space="preserve">Lynn recently completed her MBA and accepted a job with a fast growing mobile telephone service company in Europe. Although she likes her job, she is also looking forward to retiring one day. To ensure that her retirement is comfortable, </w:t>
      </w:r>
      <w:smartTag w:uri="urn:schemas-microsoft-com:office:smarttags" w:element="City">
        <w:r>
          <w:t>Lynn</w:t>
        </w:r>
      </w:smartTag>
      <w:r>
        <w:t xml:space="preserve"> intends to put $4500 of her salary into a tax-sheltered retirement fund in the </w:t>
      </w:r>
      <w:smartTag w:uri="urn:schemas-microsoft-com:office:smarttags" w:element="country-region">
        <w:smartTag w:uri="urn:schemas-microsoft-com:office:smarttags" w:element="place">
          <w:r>
            <w:t>US</w:t>
          </w:r>
        </w:smartTag>
      </w:smartTag>
      <w:r>
        <w:t xml:space="preserve"> each year. </w:t>
      </w:r>
      <w:smartTag w:uri="urn:schemas-microsoft-com:office:smarttags" w:element="City">
        <w:smartTag w:uri="urn:schemas-microsoft-com:office:smarttags" w:element="place">
          <w:r>
            <w:t>Lynn</w:t>
          </w:r>
        </w:smartTag>
      </w:smartTag>
      <w:r>
        <w:t xml:space="preserve"> is not certain what annual rate of return this investment will earn, but she expects that the rate could be modeled appropriately as a normally distributed random variable with a mean of 10% and standard deviation of 2%.</w:t>
      </w:r>
    </w:p>
    <w:p w:rsidR="00076052" w:rsidRDefault="00076052" w:rsidP="00076052"/>
    <w:p w:rsidR="00076052" w:rsidRDefault="00076052" w:rsidP="00076052">
      <w:pPr>
        <w:numPr>
          <w:ilvl w:val="0"/>
          <w:numId w:val="21"/>
        </w:numPr>
      </w:pPr>
      <w:r>
        <w:lastRenderedPageBreak/>
        <w:t xml:space="preserve">If </w:t>
      </w:r>
      <w:smartTag w:uri="urn:schemas-microsoft-com:office:smarttags" w:element="City">
        <w:smartTag w:uri="urn:schemas-microsoft-com:office:smarttags" w:element="place">
          <w:r>
            <w:t>Lynn</w:t>
          </w:r>
        </w:smartTag>
      </w:smartTag>
      <w:r>
        <w:t xml:space="preserve"> is 30 years old, how much money should she expect to have in her retirement fund at age 60?</w:t>
      </w:r>
      <w:r>
        <w:br/>
      </w:r>
    </w:p>
    <w:p w:rsidR="00076052" w:rsidRDefault="00076052" w:rsidP="00076052">
      <w:pPr>
        <w:numPr>
          <w:ilvl w:val="0"/>
          <w:numId w:val="21"/>
        </w:numPr>
      </w:pPr>
      <w:r>
        <w:t>What is the probability that Lynn will have more than $1 million in her retirement fund when she reaches age 60?</w:t>
      </w:r>
    </w:p>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r>
        <w:rPr>
          <w:b/>
          <w:sz w:val="32"/>
          <w:szCs w:val="32"/>
        </w:rPr>
        <w:t xml:space="preserve">Estimate NPV </w:t>
      </w:r>
    </w:p>
    <w:p w:rsidR="00076052" w:rsidRDefault="00076052" w:rsidP="00076052">
      <w:pPr>
        <w:jc w:val="center"/>
      </w:pPr>
    </w:p>
    <w:p w:rsidR="00076052" w:rsidRPr="00B964BA" w:rsidRDefault="00076052" w:rsidP="00076052">
      <w:pPr>
        <w:spacing w:before="40" w:after="40"/>
      </w:pPr>
      <w:r w:rsidRPr="00B964BA">
        <w:t>You have been asked to evaluate the following investment opportunity.</w:t>
      </w:r>
    </w:p>
    <w:p w:rsidR="00076052" w:rsidRDefault="00076052" w:rsidP="00076052">
      <w:pPr>
        <w:spacing w:before="40" w:after="40"/>
      </w:pPr>
    </w:p>
    <w:p w:rsidR="00076052" w:rsidRPr="00B964BA" w:rsidRDefault="00076052" w:rsidP="00076052">
      <w:pPr>
        <w:spacing w:before="40" w:after="40"/>
      </w:pPr>
      <w:r w:rsidRPr="00B964BA">
        <w:t>A small firm is available for purchase for $150,000, to be paid to the seller in five equal annual installments. The firm has been generating annual revenues of $100,000, with operating costs equal to 65% of revenues. Assume that the annual taxes will be 36% of net income, and that the discount rate is 10%.</w:t>
      </w:r>
    </w:p>
    <w:p w:rsidR="00076052" w:rsidRPr="00B964BA" w:rsidRDefault="00076052" w:rsidP="00076052">
      <w:pPr>
        <w:spacing w:before="120" w:after="120"/>
        <w:rPr>
          <w:sz w:val="32"/>
        </w:rPr>
      </w:pPr>
      <w:r w:rsidRPr="00B964BA">
        <w:rPr>
          <w:sz w:val="32"/>
        </w:rPr>
        <w:t>Uncertainty Factors</w:t>
      </w:r>
    </w:p>
    <w:p w:rsidR="00076052" w:rsidRPr="00B964BA" w:rsidRDefault="00076052" w:rsidP="00076052">
      <w:pPr>
        <w:numPr>
          <w:ilvl w:val="0"/>
          <w:numId w:val="23"/>
        </w:numPr>
        <w:spacing w:before="40" w:after="40"/>
      </w:pPr>
      <w:r w:rsidRPr="00B964BA">
        <w:lastRenderedPageBreak/>
        <w:t>Actual revenues each year could be as low as $60,000 or as high as $125,000. The most likely amount is $100,000. Revenues in successive years are independent.</w:t>
      </w:r>
    </w:p>
    <w:p w:rsidR="00076052" w:rsidRPr="00B964BA" w:rsidRDefault="00076052" w:rsidP="00076052">
      <w:pPr>
        <w:numPr>
          <w:ilvl w:val="0"/>
          <w:numId w:val="23"/>
        </w:numPr>
        <w:spacing w:before="40" w:after="40"/>
      </w:pPr>
      <w:r w:rsidRPr="00B964BA">
        <w:t>Operating costs each year could be as low as 55% of revenues or as high as 75%, with any values in between being equally likely. Costs in successive years are independent.</w:t>
      </w:r>
    </w:p>
    <w:p w:rsidR="00076052" w:rsidRPr="00B964BA" w:rsidRDefault="00076052" w:rsidP="00076052">
      <w:pPr>
        <w:numPr>
          <w:ilvl w:val="0"/>
          <w:numId w:val="23"/>
        </w:numPr>
        <w:spacing w:before="40" w:after="40"/>
      </w:pPr>
      <w:r w:rsidRPr="00B964BA">
        <w:t>The tax rate in any year will be 36% with probability 0.4 and 40% with probability 0.6, depending on factors outside the buyer’s control and independent from year to year.</w:t>
      </w:r>
    </w:p>
    <w:p w:rsidR="00076052" w:rsidRPr="00B964BA" w:rsidRDefault="00076052" w:rsidP="00076052">
      <w:pPr>
        <w:spacing w:before="40" w:after="40"/>
      </w:pPr>
      <w:r w:rsidRPr="00B964BA">
        <w:t>In the case of negative taxable income, the buyer will have other income, so the tax effects represented in the model will still hold.</w:t>
      </w:r>
    </w:p>
    <w:p w:rsidR="00076052" w:rsidRPr="00B964BA" w:rsidRDefault="00076052" w:rsidP="00076052">
      <w:pPr>
        <w:spacing w:before="120" w:after="120"/>
        <w:rPr>
          <w:sz w:val="32"/>
        </w:rPr>
      </w:pPr>
      <w:r w:rsidRPr="00B964BA">
        <w:rPr>
          <w:sz w:val="32"/>
        </w:rPr>
        <w:t>Questions</w:t>
      </w:r>
    </w:p>
    <w:p w:rsidR="00076052" w:rsidRPr="00B964BA" w:rsidRDefault="00076052" w:rsidP="00076052">
      <w:pPr>
        <w:numPr>
          <w:ilvl w:val="0"/>
          <w:numId w:val="22"/>
        </w:numPr>
        <w:spacing w:before="40" w:after="40"/>
      </w:pPr>
      <w:r w:rsidRPr="00B964BA">
        <w:t>Verify that this investment has an NPV of $12,131 if we leave out the uncertainty factors.</w:t>
      </w:r>
    </w:p>
    <w:p w:rsidR="00076052" w:rsidRPr="00B964BA" w:rsidRDefault="00076052" w:rsidP="00076052">
      <w:pPr>
        <w:numPr>
          <w:ilvl w:val="0"/>
          <w:numId w:val="22"/>
        </w:numPr>
        <w:spacing w:before="40" w:after="40"/>
      </w:pPr>
      <w:r w:rsidRPr="00B964BA">
        <w:t>Build a simulation model to study the NPV of this investment including the uncertainty factors.</w:t>
      </w:r>
    </w:p>
    <w:p w:rsidR="00076052" w:rsidRPr="00B964BA" w:rsidRDefault="00076052" w:rsidP="00076052">
      <w:pPr>
        <w:numPr>
          <w:ilvl w:val="0"/>
          <w:numId w:val="22"/>
        </w:numPr>
        <w:spacing w:before="40" w:after="40"/>
      </w:pPr>
      <w:r w:rsidRPr="00B964BA">
        <w:t>Estimate the probability that the NPV will be negative.</w:t>
      </w:r>
    </w:p>
    <w:p w:rsidR="00076052" w:rsidRPr="00B964BA" w:rsidRDefault="00076052" w:rsidP="00076052">
      <w:pPr>
        <w:numPr>
          <w:ilvl w:val="0"/>
          <w:numId w:val="22"/>
        </w:numPr>
        <w:spacing w:before="40" w:after="40"/>
      </w:pPr>
      <w:r w:rsidRPr="00B964BA">
        <w:t>Estimate the probability of positive cash flow in all five years.</w:t>
      </w:r>
    </w:p>
    <w:p w:rsidR="00076052" w:rsidRDefault="00076052" w:rsidP="00076052">
      <w:pPr>
        <w:spacing w:before="40" w:after="40"/>
        <w:rPr>
          <w:rFonts w:ascii="Book Antiqua" w:hAnsi="Book Antiqua"/>
        </w:rPr>
      </w:pPr>
    </w:p>
    <w:p w:rsidR="00076052" w:rsidRPr="00FA3FC2" w:rsidRDefault="00076052" w:rsidP="00076052">
      <w:pPr>
        <w:spacing w:before="40" w:after="40"/>
      </w:pPr>
    </w:p>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Pr>
        <w:jc w:val="center"/>
        <w:rPr>
          <w:b/>
          <w:sz w:val="32"/>
          <w:szCs w:val="32"/>
        </w:rPr>
      </w:pPr>
      <w:r>
        <w:rPr>
          <w:b/>
          <w:sz w:val="32"/>
          <w:szCs w:val="32"/>
        </w:rPr>
        <w:t>Project Valuation</w:t>
      </w:r>
    </w:p>
    <w:p w:rsidR="00076052" w:rsidRDefault="00076052" w:rsidP="00076052"/>
    <w:p w:rsidR="00076052" w:rsidRDefault="00076052" w:rsidP="00076052"/>
    <w:p w:rsidR="00076052" w:rsidRDefault="00076052" w:rsidP="00076052">
      <w:proofErr w:type="spellStart"/>
      <w:r w:rsidRPr="00184496">
        <w:t>Catch’em</w:t>
      </w:r>
      <w:proofErr w:type="spellEnd"/>
      <w:r>
        <w:t xml:space="preserve"> Corporation is considering development and introduction of a new mousetrap into the market and there is a significant technological uncertainty about the cost of product development and production, as well as market uncertainty about product’s success and the competitors’ actions.</w:t>
      </w:r>
    </w:p>
    <w:p w:rsidR="00076052" w:rsidRDefault="00076052" w:rsidP="00076052"/>
    <w:p w:rsidR="00076052" w:rsidRPr="00184496" w:rsidRDefault="00076052" w:rsidP="00076052">
      <w:r>
        <w:t xml:space="preserve">Specifically, the VP of R&amp;D expects the product development cost to be $30,000, with standard deviation of $5,000. The VP of production estimates that the production cost could be as low as $6 per unit, or as high as $8 per unit. Once produced, if the mousetrap does not become popular, the total sales can be expected to be 60,000 units at a price of $10 per unit. On the other hand, if the mousetrap </w:t>
      </w:r>
      <w:r>
        <w:lastRenderedPageBreak/>
        <w:t>does catch attention, the sales could be as high as 100,000 units. However, in that case, new competition can be expected to move in and drive the price down to $8 a unit. From the preliminary research, the marketing VP believes that there is a 60% chance that the mousetrap will be a hit.</w:t>
      </w:r>
    </w:p>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Pr>
        <w:jc w:val="center"/>
        <w:rPr>
          <w:b/>
          <w:sz w:val="32"/>
          <w:szCs w:val="32"/>
        </w:rPr>
      </w:pPr>
      <w:r>
        <w:rPr>
          <w:b/>
          <w:sz w:val="32"/>
          <w:szCs w:val="32"/>
        </w:rPr>
        <w:t>Development of a New Drug</w:t>
      </w:r>
    </w:p>
    <w:p w:rsidR="00076052" w:rsidRDefault="00076052" w:rsidP="00076052">
      <w:pPr>
        <w:jc w:val="center"/>
      </w:pPr>
    </w:p>
    <w:p w:rsidR="00076052" w:rsidRDefault="00076052" w:rsidP="00076052">
      <w:pPr>
        <w:spacing w:before="40" w:after="40"/>
        <w:rPr>
          <w:szCs w:val="20"/>
        </w:rPr>
      </w:pPr>
      <w:r>
        <w:rPr>
          <w:szCs w:val="20"/>
        </w:rPr>
        <w:t>The pharmaceutical business deals with a very high degree of uncertainty. Over 90% of all products under development fail to come to market resulting in large losses. Products that do come to market can earn multibillion profits annually for 10-15 years (until their patent expires). Simulation is a natural tool to use in an effort to estimate whether a new product is worth developing.</w:t>
      </w:r>
    </w:p>
    <w:p w:rsidR="00076052" w:rsidRDefault="00076052" w:rsidP="00076052">
      <w:pPr>
        <w:spacing w:before="40" w:after="40"/>
        <w:rPr>
          <w:szCs w:val="20"/>
        </w:rPr>
      </w:pPr>
    </w:p>
    <w:p w:rsidR="00076052" w:rsidRDefault="00076052" w:rsidP="00076052">
      <w:pPr>
        <w:spacing w:before="40" w:after="40"/>
        <w:rPr>
          <w:szCs w:val="20"/>
        </w:rPr>
      </w:pPr>
      <w:r>
        <w:rPr>
          <w:szCs w:val="20"/>
        </w:rPr>
        <w:t xml:space="preserve">Eli Daisy wants to determine whether a new drug, Niagara, is worth developing. Before coming to market </w:t>
      </w:r>
      <w:proofErr w:type="spellStart"/>
      <w:r>
        <w:rPr>
          <w:szCs w:val="20"/>
        </w:rPr>
        <w:t>Niagra</w:t>
      </w:r>
      <w:proofErr w:type="spellEnd"/>
      <w:r>
        <w:rPr>
          <w:szCs w:val="20"/>
        </w:rPr>
        <w:t xml:space="preserve"> must go through the following stages of development</w:t>
      </w:r>
    </w:p>
    <w:p w:rsidR="00076052" w:rsidRDefault="00076052" w:rsidP="00076052">
      <w:pPr>
        <w:numPr>
          <w:ilvl w:val="0"/>
          <w:numId w:val="20"/>
        </w:numPr>
        <w:spacing w:before="40" w:after="40"/>
        <w:rPr>
          <w:szCs w:val="20"/>
        </w:rPr>
      </w:pPr>
      <w:r>
        <w:rPr>
          <w:szCs w:val="20"/>
        </w:rPr>
        <w:t>Initial R and D</w:t>
      </w:r>
    </w:p>
    <w:p w:rsidR="00076052" w:rsidRDefault="00076052" w:rsidP="00076052">
      <w:pPr>
        <w:numPr>
          <w:ilvl w:val="0"/>
          <w:numId w:val="20"/>
        </w:numPr>
        <w:spacing w:before="40" w:after="40"/>
        <w:rPr>
          <w:szCs w:val="20"/>
        </w:rPr>
      </w:pPr>
      <w:r>
        <w:rPr>
          <w:szCs w:val="20"/>
        </w:rPr>
        <w:lastRenderedPageBreak/>
        <w:t>Preclinical Testing</w:t>
      </w:r>
    </w:p>
    <w:p w:rsidR="00076052" w:rsidRDefault="00076052" w:rsidP="00076052">
      <w:pPr>
        <w:numPr>
          <w:ilvl w:val="0"/>
          <w:numId w:val="20"/>
        </w:numPr>
        <w:spacing w:before="40" w:after="40"/>
        <w:rPr>
          <w:szCs w:val="20"/>
        </w:rPr>
      </w:pPr>
      <w:r>
        <w:rPr>
          <w:szCs w:val="20"/>
        </w:rPr>
        <w:t>Testing I (first phase of clinical trials)</w:t>
      </w:r>
    </w:p>
    <w:p w:rsidR="00076052" w:rsidRDefault="00076052" w:rsidP="00076052">
      <w:pPr>
        <w:numPr>
          <w:ilvl w:val="0"/>
          <w:numId w:val="20"/>
        </w:numPr>
        <w:spacing w:before="40" w:after="40"/>
        <w:rPr>
          <w:szCs w:val="20"/>
        </w:rPr>
      </w:pPr>
      <w:r>
        <w:rPr>
          <w:szCs w:val="20"/>
        </w:rPr>
        <w:t>Testing II (second phase of clinical trials)</w:t>
      </w:r>
    </w:p>
    <w:p w:rsidR="00076052" w:rsidRDefault="00076052" w:rsidP="00076052">
      <w:pPr>
        <w:spacing w:before="40" w:after="40"/>
        <w:rPr>
          <w:szCs w:val="20"/>
        </w:rPr>
      </w:pPr>
      <w:r>
        <w:rPr>
          <w:szCs w:val="20"/>
        </w:rPr>
        <w:t xml:space="preserve">Only after all development stages succeed can the drug be sold. If the drug fails at any stage, then development is terminated. A success at any stage leads us to pursue the next stage. We want to determine the risk adjusted NPV from this drug (15% discount rate per year is used) and get an idea of the key drivers of the drug’s profitability. </w:t>
      </w:r>
    </w:p>
    <w:p w:rsidR="00076052" w:rsidRDefault="00076052" w:rsidP="00076052">
      <w:pPr>
        <w:spacing w:before="40" w:after="40"/>
        <w:rPr>
          <w:szCs w:val="20"/>
        </w:rPr>
      </w:pPr>
    </w:p>
    <w:p w:rsidR="00076052" w:rsidRDefault="00076052" w:rsidP="00076052">
      <w:pPr>
        <w:spacing w:before="40" w:after="40"/>
        <w:rPr>
          <w:szCs w:val="20"/>
        </w:rPr>
      </w:pPr>
      <w:r>
        <w:rPr>
          <w:szCs w:val="20"/>
        </w:rPr>
        <w:t xml:space="preserve">For each stage we will model the cost, probability of success and time required to complete the stage with a triangular random variable. We will also model the profit earned from the drug with a triangular random variable. Please see </w:t>
      </w:r>
      <w:r w:rsidRPr="00495414">
        <w:rPr>
          <w:i/>
          <w:szCs w:val="20"/>
        </w:rPr>
        <w:t>Data of Development of New Drug.xls</w:t>
      </w:r>
      <w:r>
        <w:rPr>
          <w:szCs w:val="20"/>
        </w:rPr>
        <w:t xml:space="preserve"> for detailed information.</w:t>
      </w:r>
    </w:p>
    <w:p w:rsidR="00076052" w:rsidRPr="001D5F29" w:rsidRDefault="00076052" w:rsidP="00076052">
      <w:pPr>
        <w:spacing w:before="40" w:after="40"/>
        <w:rPr>
          <w:szCs w:val="20"/>
        </w:rPr>
      </w:pPr>
    </w:p>
    <w:p w:rsidR="00076052" w:rsidRDefault="00076052" w:rsidP="00076052">
      <w:pPr>
        <w:spacing w:before="40" w:after="40"/>
        <w:rPr>
          <w:szCs w:val="20"/>
        </w:rPr>
      </w:pPr>
    </w:p>
    <w:p w:rsidR="00076052" w:rsidRDefault="00076052" w:rsidP="00076052">
      <w:pPr>
        <w:spacing w:before="40" w:after="40"/>
        <w:rPr>
          <w:szCs w:val="20"/>
        </w:rPr>
      </w:pPr>
    </w:p>
    <w:p w:rsidR="00076052" w:rsidRDefault="00076052" w:rsidP="00076052">
      <w:pPr>
        <w:spacing w:before="40" w:after="40"/>
        <w:rPr>
          <w:szCs w:val="20"/>
        </w:rPr>
      </w:pPr>
    </w:p>
    <w:p w:rsidR="00076052" w:rsidRDefault="00076052" w:rsidP="00076052">
      <w:pPr>
        <w:spacing w:before="40" w:after="40"/>
        <w:rPr>
          <w:szCs w:val="20"/>
        </w:rPr>
      </w:pPr>
    </w:p>
    <w:p w:rsidR="00076052" w:rsidRDefault="00076052" w:rsidP="00076052">
      <w:pPr>
        <w:spacing w:before="40" w:after="40"/>
        <w:rPr>
          <w:szCs w:val="20"/>
        </w:rPr>
      </w:pPr>
    </w:p>
    <w:p w:rsidR="00076052" w:rsidRDefault="00076052" w:rsidP="00076052">
      <w:pPr>
        <w:spacing w:before="40" w:after="40"/>
        <w:rPr>
          <w:szCs w:val="20"/>
        </w:rPr>
      </w:pPr>
    </w:p>
    <w:p w:rsidR="00076052" w:rsidRDefault="00076052" w:rsidP="00076052">
      <w:pPr>
        <w:spacing w:before="40" w:after="40"/>
        <w:rPr>
          <w:szCs w:val="20"/>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rPr>
          <w:b/>
          <w:sz w:val="32"/>
          <w:szCs w:val="32"/>
        </w:rPr>
      </w:pPr>
      <w:r>
        <w:t xml:space="preserve">                                                              </w:t>
      </w:r>
      <w:r>
        <w:rPr>
          <w:b/>
          <w:sz w:val="32"/>
          <w:szCs w:val="32"/>
        </w:rPr>
        <w:t>Insurance Claims</w:t>
      </w:r>
    </w:p>
    <w:p w:rsidR="00076052" w:rsidRDefault="00076052" w:rsidP="00076052">
      <w:pPr>
        <w:ind w:left="360"/>
        <w:rPr>
          <w:b/>
          <w:sz w:val="32"/>
          <w:szCs w:val="32"/>
        </w:rPr>
      </w:pPr>
    </w:p>
    <w:p w:rsidR="00076052" w:rsidRDefault="00076052" w:rsidP="00076052">
      <w:pPr>
        <w:ind w:left="360"/>
      </w:pPr>
      <w:proofErr w:type="spellStart"/>
      <w:r>
        <w:t>AzurAuto</w:t>
      </w:r>
      <w:proofErr w:type="spellEnd"/>
      <w:r>
        <w:t>, a small insurance company, is trying to decide how much money to keep in liquid asset to cover auto insurance claims. The company holds some of the premiums it receives in interest bearing checking accounts and puts the rest into investments that are not quite as liquid, but generate a higher return. The company wants to study cash flows to determine how much money it should keep in liquid assets to pay claims. A review of the company’s data has shown the following:</w:t>
      </w:r>
    </w:p>
    <w:p w:rsidR="00076052" w:rsidRDefault="00076052" w:rsidP="00076052">
      <w:pPr>
        <w:ind w:left="360"/>
      </w:pPr>
    </w:p>
    <w:p w:rsidR="00076052" w:rsidRDefault="00076052" w:rsidP="00076052">
      <w:pPr>
        <w:numPr>
          <w:ilvl w:val="0"/>
          <w:numId w:val="24"/>
        </w:numPr>
      </w:pPr>
      <w:r>
        <w:t>Repair bills per claim have a Normal distribution with a mean of $3000 and a standard deviation of $1000.</w:t>
      </w:r>
    </w:p>
    <w:p w:rsidR="00076052" w:rsidRDefault="00076052" w:rsidP="00076052">
      <w:pPr>
        <w:ind w:left="720"/>
      </w:pPr>
    </w:p>
    <w:p w:rsidR="00076052" w:rsidRDefault="00076052" w:rsidP="00076052">
      <w:pPr>
        <w:numPr>
          <w:ilvl w:val="0"/>
          <w:numId w:val="24"/>
        </w:numPr>
      </w:pPr>
      <w:r>
        <w:t>The number of repair claims filed each week is distributed as follows:</w:t>
      </w:r>
    </w:p>
    <w:p w:rsidR="00076052" w:rsidRDefault="00076052" w:rsidP="00076052"/>
    <w:tbl>
      <w:tblPr>
        <w:tblpPr w:leftFromText="180" w:rightFromText="180" w:vertAnchor="text" w:horzAnchor="margin" w:tblpXSpec="center"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3"/>
      </w:tblGrid>
      <w:tr w:rsidR="00076052" w:rsidTr="00121A28">
        <w:tc>
          <w:tcPr>
            <w:tcW w:w="0" w:type="auto"/>
          </w:tcPr>
          <w:p w:rsidR="00076052" w:rsidRDefault="00076052" w:rsidP="00121A28">
            <w:pPr>
              <w:ind w:left="360"/>
            </w:pPr>
            <w:r>
              <w:t xml:space="preserve">No. of repair claims        1         2          3           4          5         6            7         8           9     </w:t>
            </w:r>
          </w:p>
        </w:tc>
      </w:tr>
      <w:tr w:rsidR="00076052" w:rsidTr="00121A28">
        <w:tc>
          <w:tcPr>
            <w:tcW w:w="0" w:type="auto"/>
          </w:tcPr>
          <w:p w:rsidR="00076052" w:rsidRDefault="00076052" w:rsidP="00121A28">
            <w:pPr>
              <w:ind w:left="360"/>
            </w:pPr>
            <w:r>
              <w:t>Probability                     0.05     0.06    0.10     0.17     0.28   0.14       0.08     0.07     0.05</w:t>
            </w:r>
          </w:p>
        </w:tc>
      </w:tr>
    </w:tbl>
    <w:p w:rsidR="00076052" w:rsidRDefault="00076052" w:rsidP="00076052">
      <w:pPr>
        <w:ind w:left="360"/>
      </w:pPr>
    </w:p>
    <w:p w:rsidR="00076052" w:rsidRDefault="00076052" w:rsidP="00076052">
      <w:pPr>
        <w:ind w:left="360"/>
      </w:pPr>
    </w:p>
    <w:p w:rsidR="00076052" w:rsidRDefault="00076052" w:rsidP="00076052">
      <w:pPr>
        <w:numPr>
          <w:ilvl w:val="0"/>
          <w:numId w:val="24"/>
        </w:numPr>
      </w:pPr>
      <w:r>
        <w:t>In addition to repair claims, the company also receives claims for cars that have been “totaled”, that is, damaged beyond repair. On average, there is a 20% chance of occurrence of this type of claim in any week. Typically these claims cost anywhere from $3000 to $35000, the most common cost being around $18000.</w:t>
      </w:r>
    </w:p>
    <w:p w:rsidR="00076052" w:rsidRDefault="00076052" w:rsidP="00076052">
      <w:pPr>
        <w:ind w:left="360"/>
      </w:pPr>
    </w:p>
    <w:p w:rsidR="00076052" w:rsidRDefault="00076052" w:rsidP="00076052">
      <w:pPr>
        <w:numPr>
          <w:ilvl w:val="0"/>
          <w:numId w:val="25"/>
        </w:numPr>
      </w:pPr>
      <w:r>
        <w:t>Create a spreadsheet model of the total claims cost incurred by the company in any week.</w:t>
      </w:r>
    </w:p>
    <w:p w:rsidR="00076052" w:rsidRDefault="00076052" w:rsidP="00076052">
      <w:pPr>
        <w:ind w:left="360"/>
      </w:pPr>
    </w:p>
    <w:p w:rsidR="00076052" w:rsidRDefault="00076052" w:rsidP="00076052">
      <w:pPr>
        <w:numPr>
          <w:ilvl w:val="0"/>
          <w:numId w:val="25"/>
        </w:numPr>
      </w:pPr>
      <w:r>
        <w:t>Simulate the model with Crystal Ball to determine the average cost that the company should expect to pay each week.</w:t>
      </w:r>
    </w:p>
    <w:p w:rsidR="00076052" w:rsidRDefault="00076052" w:rsidP="00076052"/>
    <w:p w:rsidR="00076052" w:rsidRDefault="00076052" w:rsidP="00076052">
      <w:pPr>
        <w:numPr>
          <w:ilvl w:val="0"/>
          <w:numId w:val="25"/>
        </w:numPr>
      </w:pPr>
      <w:r>
        <w:t>Suppose that the company decides to keep $35000 cash on hand to pay claims. What is the probability that this amount would not be adequate to cover claims in any week?</w:t>
      </w:r>
    </w:p>
    <w:p w:rsidR="00076052" w:rsidRDefault="00076052" w:rsidP="00076052"/>
    <w:p w:rsidR="00076052" w:rsidRDefault="00076052" w:rsidP="00076052"/>
    <w:p w:rsidR="00076052" w:rsidRPr="00EE13C6" w:rsidRDefault="00076052" w:rsidP="00076052">
      <w:pPr>
        <w:ind w:left="360"/>
      </w:pPr>
    </w:p>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Default="00076052" w:rsidP="00076052"/>
    <w:p w:rsidR="00076052" w:rsidRPr="00B07E36" w:rsidRDefault="00076052" w:rsidP="00076052">
      <w:pPr>
        <w:jc w:val="center"/>
        <w:rPr>
          <w:b/>
          <w:sz w:val="32"/>
          <w:szCs w:val="32"/>
        </w:rPr>
      </w:pPr>
      <w:r w:rsidRPr="00B07E36">
        <w:rPr>
          <w:b/>
          <w:sz w:val="32"/>
          <w:szCs w:val="32"/>
        </w:rPr>
        <w:t>Transcontinen</w:t>
      </w:r>
      <w:r>
        <w:rPr>
          <w:b/>
          <w:sz w:val="32"/>
          <w:szCs w:val="32"/>
        </w:rPr>
        <w:t>tal Airlines Overbooking</w:t>
      </w:r>
    </w:p>
    <w:p w:rsidR="00076052" w:rsidRDefault="00076052" w:rsidP="00076052"/>
    <w:p w:rsidR="00076052" w:rsidRDefault="00076052" w:rsidP="00076052">
      <w:r>
        <w:t xml:space="preserve">Transcontinental Airlines has a daily flight (excluding weekends) from </w:t>
      </w:r>
      <w:smartTag w:uri="urn:schemas-microsoft-com:office:smarttags" w:element="City">
        <w:r>
          <w:t>San Francisco</w:t>
        </w:r>
      </w:smartTag>
      <w:r>
        <w:t xml:space="preserve"> to </w:t>
      </w:r>
      <w:smartTag w:uri="urn:schemas-microsoft-com:office:smarttags" w:element="City">
        <w:smartTag w:uri="urn:schemas-microsoft-com:office:smarttags" w:element="place">
          <w:r>
            <w:t>Chicago</w:t>
          </w:r>
        </w:smartTag>
      </w:smartTag>
      <w:r>
        <w:t xml:space="preserve"> that is mainly used by business travelers. There are 150 seats available in the single cabin. The average fare per seat is $300. This is a nonrefundable fare, so no-shows forfeit the entire fare. The fixed cost for operating the flight is $30,000, so more than 100 reservations are needed to make a profit on any particular day.</w:t>
      </w:r>
    </w:p>
    <w:p w:rsidR="00076052" w:rsidRDefault="00076052" w:rsidP="00076052"/>
    <w:p w:rsidR="00076052" w:rsidRDefault="00076052" w:rsidP="00076052">
      <w:r>
        <w:t xml:space="preserve">For most of these flights, the number of requests for reservations considerably exceeds the number of seats available. The company’s management science group has been compiling data on the number of reservation requests per flight for the past several months. The average number has been 195, but with considerable variation from flight to flight on both sides of this average. Plotting a frequency chart for </w:t>
      </w:r>
      <w:r>
        <w:lastRenderedPageBreak/>
        <w:t>these data suggests that they roughly follow a bell-shaped curve. Therefore, the group estimates that the number of reservation requests per flight has a normal distribution with a mean of 195. A calculation from the data estimates that the standard deviation is 30.</w:t>
      </w:r>
    </w:p>
    <w:p w:rsidR="00076052" w:rsidRDefault="00076052" w:rsidP="00076052"/>
    <w:p w:rsidR="00076052" w:rsidRDefault="00076052" w:rsidP="00076052">
      <w:r>
        <w:t xml:space="preserve">The company’s policy is to accept 10 percent more reservation than the number of seats available on nearly all its flights, since roughly 10 percent of all its customers making reservations end up being no-shows. However, if its experience with a particular flight is much different from this, then an exception is made and the management science group is called in to analyze what the overbooking policy should be for that particular flight. This is what has just happened regarding the daily flight from </w:t>
      </w:r>
      <w:smartTag w:uri="urn:schemas-microsoft-com:office:smarttags" w:element="City">
        <w:r>
          <w:t>San Francisco</w:t>
        </w:r>
      </w:smartTag>
      <w:r>
        <w:t xml:space="preserve"> to </w:t>
      </w:r>
      <w:smartTag w:uri="urn:schemas-microsoft-com:office:smarttags" w:element="City">
        <w:smartTag w:uri="urn:schemas-microsoft-com:office:smarttags" w:element="place">
          <w:r>
            <w:t>Chicago</w:t>
          </w:r>
        </w:smartTag>
      </w:smartTag>
      <w:r>
        <w:t>. Even when the full quota of 165 reservations has been reached (which happens for most of the flights), there usually are a significant number of empty seats. While gathering its data, the management science group has discovered the reason why. Only 80 percent of the customers who make reservations for this flight actually show up to make the flight. The other 20 percent forfeit the fare (or, in most cases, allow their company to do so) because their plans have changed.</w:t>
      </w:r>
    </w:p>
    <w:p w:rsidR="00076052" w:rsidRDefault="00076052" w:rsidP="00076052"/>
    <w:p w:rsidR="00076052" w:rsidRDefault="00076052" w:rsidP="00076052">
      <w:r>
        <w:t>Now that the data have been gathered, the management science group decides to begin its analysis by investigating the option of increasing the number of reservations to accept for this flight to 190. If the number of reservation requests for a particular day actually reaches this level, then this number should be large enough to avoid many, if any, empty seats. Furthermore, this number should be small enough that there will not be many occasions when a significant number of customers need to be bumped from the flight because the number of arrivals exceeds the number of seats available (150). Thus, 190 appears to be a good first guess for an appropriate trade-off between avoiding many empty seats and avoiding bumping many customers.</w:t>
      </w:r>
    </w:p>
    <w:p w:rsidR="00076052" w:rsidRDefault="00076052" w:rsidP="00076052"/>
    <w:p w:rsidR="00076052" w:rsidRDefault="00076052" w:rsidP="00076052">
      <w:r>
        <w:t xml:space="preserve">When a customer is bumped from this flight, Transcontinental Airlines arranges to put the customer on the next available flight to </w:t>
      </w:r>
      <w:smartTag w:uri="urn:schemas-microsoft-com:office:smarttags" w:element="City">
        <w:smartTag w:uri="urn:schemas-microsoft-com:office:smarttags" w:element="place">
          <w:r>
            <w:t>Chicago</w:t>
          </w:r>
        </w:smartTag>
      </w:smartTag>
      <w:r>
        <w:t xml:space="preserve"> on another airline. The company’s average cost for doing this is $150. In addition, the company gives the customer a voucher worth $200 for use on a future flight. The company also feels that an additional $100 should be assessed for the intangible cost of a loss of goodwill on the part of the bumped customer. Therefore, the total cost of bumping a customer is estimated to be $450.</w:t>
      </w:r>
    </w:p>
    <w:p w:rsidR="00076052" w:rsidRDefault="00076052" w:rsidP="00076052"/>
    <w:p w:rsidR="00076052" w:rsidRDefault="00076052" w:rsidP="00076052">
      <w:r>
        <w:t>The management science group now wants to investigate the option of accepting 190 reservations by using computer simulation to generate frequency charts for the following three measures of performance for each day’s flight.</w:t>
      </w:r>
    </w:p>
    <w:p w:rsidR="00076052" w:rsidRDefault="00076052" w:rsidP="00076052"/>
    <w:p w:rsidR="00076052" w:rsidRDefault="00076052" w:rsidP="00076052">
      <w:pPr>
        <w:numPr>
          <w:ilvl w:val="0"/>
          <w:numId w:val="26"/>
        </w:numPr>
      </w:pPr>
      <w:r>
        <w:t>The profit</w:t>
      </w:r>
    </w:p>
    <w:p w:rsidR="00076052" w:rsidRDefault="00076052" w:rsidP="00076052">
      <w:pPr>
        <w:numPr>
          <w:ilvl w:val="0"/>
          <w:numId w:val="26"/>
        </w:numPr>
      </w:pPr>
      <w:r>
        <w:t>The number of filled seats.</w:t>
      </w:r>
    </w:p>
    <w:p w:rsidR="00076052" w:rsidRDefault="00076052" w:rsidP="00076052">
      <w:pPr>
        <w:numPr>
          <w:ilvl w:val="0"/>
          <w:numId w:val="26"/>
        </w:numPr>
      </w:pPr>
      <w:r>
        <w:t xml:space="preserve">The number of customers denied boarding. </w:t>
      </w:r>
    </w:p>
    <w:p w:rsidR="00076052" w:rsidRDefault="00076052" w:rsidP="00076052"/>
    <w:p w:rsidR="00076052" w:rsidRDefault="00076052" w:rsidP="00076052"/>
    <w:p w:rsidR="00076052" w:rsidRDefault="00076052" w:rsidP="00076052">
      <w:r>
        <w:t>What number of reservations should be accepted to maximize the expected profit from the flight?</w:t>
      </w:r>
    </w:p>
    <w:p w:rsidR="00076052" w:rsidRDefault="00076052" w:rsidP="00076052"/>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jc w:val="center"/>
        <w:rPr>
          <w:b/>
          <w:sz w:val="32"/>
          <w:szCs w:val="32"/>
        </w:rPr>
      </w:pPr>
    </w:p>
    <w:p w:rsidR="00076052" w:rsidRDefault="00076052" w:rsidP="00076052">
      <w:pPr>
        <w:autoSpaceDE w:val="0"/>
        <w:autoSpaceDN w:val="0"/>
        <w:adjustRightInd w:val="0"/>
        <w:rPr>
          <w:rFonts w:ascii="TimesNewRomanPS-BoldMT" w:hAnsi="TimesNewRomanPS-BoldMT" w:cs="TimesNewRomanPS-BoldMT"/>
          <w:b/>
          <w:bCs/>
          <w:lang w:eastAsia="zh-CN"/>
        </w:rPr>
      </w:pPr>
    </w:p>
    <w:p w:rsidR="00076052" w:rsidRPr="00730C15" w:rsidRDefault="00076052" w:rsidP="00076052">
      <w:pPr>
        <w:autoSpaceDE w:val="0"/>
        <w:autoSpaceDN w:val="0"/>
        <w:adjustRightInd w:val="0"/>
        <w:jc w:val="center"/>
        <w:rPr>
          <w:rFonts w:ascii="TimesNewRomanPS-BoldMT" w:hAnsi="TimesNewRomanPS-BoldMT" w:cs="TimesNewRomanPS-BoldMT"/>
          <w:b/>
          <w:bCs/>
          <w:sz w:val="32"/>
          <w:szCs w:val="32"/>
          <w:lang w:eastAsia="zh-CN"/>
        </w:rPr>
      </w:pPr>
      <w:r w:rsidRPr="00730C15">
        <w:rPr>
          <w:rFonts w:ascii="TimesNewRomanPS-BoldMT" w:hAnsi="TimesNewRomanPS-BoldMT" w:cs="TimesNewRomanPS-BoldMT"/>
          <w:b/>
          <w:bCs/>
          <w:sz w:val="32"/>
          <w:szCs w:val="32"/>
          <w:lang w:eastAsia="zh-CN"/>
        </w:rPr>
        <w:t>Optimizing Liquidity</w:t>
      </w:r>
    </w:p>
    <w:p w:rsidR="00076052" w:rsidRDefault="00076052" w:rsidP="00076052">
      <w:pPr>
        <w:autoSpaceDE w:val="0"/>
        <w:autoSpaceDN w:val="0"/>
        <w:adjustRightInd w:val="0"/>
        <w:rPr>
          <w:rFonts w:ascii="TimesNewRomanPSMT" w:hAnsi="TimesNewRomanPSMT" w:cs="TimesNewRomanPSMT"/>
          <w:lang w:eastAsia="zh-CN"/>
        </w:rPr>
      </w:pPr>
    </w:p>
    <w:p w:rsidR="00076052" w:rsidRPr="0076766E" w:rsidRDefault="00076052" w:rsidP="00076052">
      <w:pPr>
        <w:autoSpaceDE w:val="0"/>
        <w:autoSpaceDN w:val="0"/>
        <w:adjustRightInd w:val="0"/>
        <w:rPr>
          <w:lang w:eastAsia="zh-CN"/>
        </w:rPr>
      </w:pPr>
      <w:r w:rsidRPr="0076766E">
        <w:rPr>
          <w:lang w:eastAsia="zh-CN"/>
        </w:rPr>
        <w:t>You run an endowment fund for a university that currently has 1 billion in investments. You can make both liquid investments (stock and bond market) and illiquid investments (real estate and hedge funds).</w:t>
      </w:r>
    </w:p>
    <w:p w:rsidR="00076052" w:rsidRDefault="00076052" w:rsidP="00076052">
      <w:pPr>
        <w:autoSpaceDE w:val="0"/>
        <w:autoSpaceDN w:val="0"/>
        <w:adjustRightInd w:val="0"/>
        <w:rPr>
          <w:lang w:eastAsia="zh-CN"/>
        </w:rPr>
      </w:pPr>
      <w:r w:rsidRPr="0076766E">
        <w:rPr>
          <w:lang w:eastAsia="zh-CN"/>
        </w:rPr>
        <w:t>You can only offload your illiquid investments once a year.</w:t>
      </w:r>
    </w:p>
    <w:p w:rsidR="00076052" w:rsidRPr="0076766E" w:rsidRDefault="00076052" w:rsidP="00076052">
      <w:pPr>
        <w:autoSpaceDE w:val="0"/>
        <w:autoSpaceDN w:val="0"/>
        <w:adjustRightInd w:val="0"/>
        <w:rPr>
          <w:lang w:eastAsia="zh-CN"/>
        </w:rPr>
      </w:pPr>
    </w:p>
    <w:p w:rsidR="00076052" w:rsidRPr="0076766E" w:rsidRDefault="00076052" w:rsidP="00076052">
      <w:pPr>
        <w:autoSpaceDE w:val="0"/>
        <w:autoSpaceDN w:val="0"/>
        <w:adjustRightInd w:val="0"/>
        <w:rPr>
          <w:lang w:eastAsia="zh-CN"/>
        </w:rPr>
      </w:pPr>
      <w:r w:rsidRPr="0076766E">
        <w:rPr>
          <w:lang w:eastAsia="zh-CN"/>
        </w:rPr>
        <w:t>The university revenues this year will be distributed according to a normal distribution, with mean 400</w:t>
      </w:r>
    </w:p>
    <w:p w:rsidR="00076052" w:rsidRPr="0076766E" w:rsidRDefault="00076052" w:rsidP="00076052">
      <w:pPr>
        <w:autoSpaceDE w:val="0"/>
        <w:autoSpaceDN w:val="0"/>
        <w:adjustRightInd w:val="0"/>
        <w:rPr>
          <w:lang w:eastAsia="zh-CN"/>
        </w:rPr>
      </w:pPr>
      <w:proofErr w:type="gramStart"/>
      <w:r w:rsidRPr="0076766E">
        <w:rPr>
          <w:lang w:eastAsia="zh-CN"/>
        </w:rPr>
        <w:t>million</w:t>
      </w:r>
      <w:proofErr w:type="gramEnd"/>
      <w:r w:rsidRPr="0076766E">
        <w:rPr>
          <w:lang w:eastAsia="zh-CN"/>
        </w:rPr>
        <w:t xml:space="preserve"> and standard deviation of 50 million. The university will </w:t>
      </w:r>
      <w:r>
        <w:rPr>
          <w:lang w:eastAsia="zh-CN"/>
        </w:rPr>
        <w:t xml:space="preserve">also get donations, which will </w:t>
      </w:r>
      <w:r w:rsidRPr="0076766E">
        <w:rPr>
          <w:lang w:eastAsia="zh-CN"/>
        </w:rPr>
        <w:t>distributed uniformly between 100 and 250 million. The operating cost of the university is normally</w:t>
      </w:r>
    </w:p>
    <w:p w:rsidR="00076052" w:rsidRPr="0076766E" w:rsidRDefault="00076052" w:rsidP="00076052">
      <w:pPr>
        <w:autoSpaceDE w:val="0"/>
        <w:autoSpaceDN w:val="0"/>
        <w:adjustRightInd w:val="0"/>
        <w:rPr>
          <w:lang w:eastAsia="zh-CN"/>
        </w:rPr>
      </w:pPr>
      <w:proofErr w:type="gramStart"/>
      <w:r w:rsidRPr="0076766E">
        <w:rPr>
          <w:lang w:eastAsia="zh-CN"/>
        </w:rPr>
        <w:t>distributed</w:t>
      </w:r>
      <w:proofErr w:type="gramEnd"/>
      <w:r w:rsidRPr="0076766E">
        <w:rPr>
          <w:lang w:eastAsia="zh-CN"/>
        </w:rPr>
        <w:t>, with mean 650 million and standard deviation of 150 million.</w:t>
      </w:r>
    </w:p>
    <w:p w:rsidR="00076052" w:rsidRDefault="00076052" w:rsidP="00076052">
      <w:pPr>
        <w:autoSpaceDE w:val="0"/>
        <w:autoSpaceDN w:val="0"/>
        <w:adjustRightInd w:val="0"/>
        <w:rPr>
          <w:lang w:eastAsia="zh-CN"/>
        </w:rPr>
      </w:pPr>
    </w:p>
    <w:p w:rsidR="00076052" w:rsidRPr="0076766E" w:rsidRDefault="00076052" w:rsidP="00076052">
      <w:pPr>
        <w:autoSpaceDE w:val="0"/>
        <w:autoSpaceDN w:val="0"/>
        <w:adjustRightInd w:val="0"/>
        <w:rPr>
          <w:lang w:eastAsia="zh-CN"/>
        </w:rPr>
      </w:pPr>
      <w:r w:rsidRPr="0076766E">
        <w:rPr>
          <w:lang w:eastAsia="zh-CN"/>
        </w:rPr>
        <w:t>Your predictions for how the three investments will behave over the next year are given in the table</w:t>
      </w:r>
    </w:p>
    <w:p w:rsidR="00076052" w:rsidRDefault="00076052" w:rsidP="00076052">
      <w:pPr>
        <w:autoSpaceDE w:val="0"/>
        <w:autoSpaceDN w:val="0"/>
        <w:adjustRightInd w:val="0"/>
        <w:rPr>
          <w:lang w:eastAsia="zh-CN"/>
        </w:rPr>
      </w:pPr>
      <w:proofErr w:type="gramStart"/>
      <w:r w:rsidRPr="0076766E">
        <w:rPr>
          <w:lang w:eastAsia="zh-CN"/>
        </w:rPr>
        <w:lastRenderedPageBreak/>
        <w:t>below</w:t>
      </w:r>
      <w:proofErr w:type="gramEnd"/>
      <w:r w:rsidRPr="0076766E">
        <w:rPr>
          <w:lang w:eastAsia="zh-CN"/>
        </w:rPr>
        <w:t>:</w:t>
      </w:r>
    </w:p>
    <w:p w:rsidR="00076052" w:rsidRPr="0076766E" w:rsidRDefault="00076052" w:rsidP="00076052">
      <w:pPr>
        <w:autoSpaceDE w:val="0"/>
        <w:autoSpaceDN w:val="0"/>
        <w:adjustRightInd w:val="0"/>
        <w:rPr>
          <w:lang w:eastAsia="zh-CN"/>
        </w:rPr>
      </w:pPr>
    </w:p>
    <w:p w:rsidR="00076052" w:rsidRDefault="00076052" w:rsidP="00076052">
      <w:pPr>
        <w:autoSpaceDE w:val="0"/>
        <w:autoSpaceDN w:val="0"/>
        <w:adjustRightInd w:val="0"/>
        <w:rPr>
          <w:lang w:eastAsia="zh-CN"/>
        </w:rPr>
      </w:pPr>
    </w:p>
    <w:tbl>
      <w:tblPr>
        <w:tblW w:w="0" w:type="auto"/>
        <w:tblInd w:w="2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1760"/>
        <w:gridCol w:w="1940"/>
      </w:tblGrid>
      <w:tr w:rsidR="00076052" w:rsidRPr="00CC0BC9" w:rsidTr="00121A28">
        <w:trPr>
          <w:trHeight w:val="290"/>
        </w:trPr>
        <w:tc>
          <w:tcPr>
            <w:tcW w:w="1363" w:type="dxa"/>
            <w:shd w:val="clear" w:color="auto" w:fill="auto"/>
            <w:noWrap/>
            <w:hideMark/>
          </w:tcPr>
          <w:p w:rsidR="00076052" w:rsidRPr="00B25F16" w:rsidRDefault="00076052" w:rsidP="00121A28">
            <w:pPr>
              <w:autoSpaceDE w:val="0"/>
              <w:autoSpaceDN w:val="0"/>
              <w:adjustRightInd w:val="0"/>
              <w:rPr>
                <w:b/>
                <w:bCs/>
                <w:lang w:eastAsia="zh-CN"/>
              </w:rPr>
            </w:pPr>
            <w:r w:rsidRPr="00B25F16">
              <w:rPr>
                <w:b/>
                <w:bCs/>
                <w:lang w:eastAsia="zh-CN"/>
              </w:rPr>
              <w:t xml:space="preserve">Investment </w:t>
            </w:r>
          </w:p>
        </w:tc>
        <w:tc>
          <w:tcPr>
            <w:tcW w:w="1760" w:type="dxa"/>
            <w:shd w:val="clear" w:color="auto" w:fill="auto"/>
            <w:noWrap/>
            <w:hideMark/>
          </w:tcPr>
          <w:p w:rsidR="00076052" w:rsidRPr="00B25F16" w:rsidRDefault="00076052" w:rsidP="00121A28">
            <w:pPr>
              <w:autoSpaceDE w:val="0"/>
              <w:autoSpaceDN w:val="0"/>
              <w:adjustRightInd w:val="0"/>
              <w:rPr>
                <w:b/>
                <w:bCs/>
                <w:lang w:eastAsia="zh-CN"/>
              </w:rPr>
            </w:pPr>
            <w:r w:rsidRPr="00B25F16">
              <w:rPr>
                <w:b/>
                <w:bCs/>
                <w:lang w:eastAsia="zh-CN"/>
              </w:rPr>
              <w:t>Expected Return</w:t>
            </w:r>
          </w:p>
        </w:tc>
        <w:tc>
          <w:tcPr>
            <w:tcW w:w="1940" w:type="dxa"/>
            <w:shd w:val="clear" w:color="auto" w:fill="auto"/>
            <w:noWrap/>
            <w:hideMark/>
          </w:tcPr>
          <w:p w:rsidR="00076052" w:rsidRPr="00B25F16" w:rsidRDefault="00076052" w:rsidP="00121A28">
            <w:pPr>
              <w:autoSpaceDE w:val="0"/>
              <w:autoSpaceDN w:val="0"/>
              <w:adjustRightInd w:val="0"/>
              <w:rPr>
                <w:b/>
                <w:bCs/>
                <w:lang w:eastAsia="zh-CN"/>
              </w:rPr>
            </w:pPr>
            <w:r w:rsidRPr="00B25F16">
              <w:rPr>
                <w:b/>
                <w:bCs/>
                <w:lang w:eastAsia="zh-CN"/>
              </w:rPr>
              <w:t>Standard Deviation</w:t>
            </w:r>
          </w:p>
        </w:tc>
      </w:tr>
      <w:tr w:rsidR="00076052" w:rsidRPr="00CC0BC9" w:rsidTr="00121A28">
        <w:trPr>
          <w:trHeight w:val="290"/>
        </w:trPr>
        <w:tc>
          <w:tcPr>
            <w:tcW w:w="1363" w:type="dxa"/>
            <w:shd w:val="clear" w:color="auto" w:fill="auto"/>
            <w:noWrap/>
            <w:hideMark/>
          </w:tcPr>
          <w:p w:rsidR="00076052" w:rsidRPr="00CC0BC9" w:rsidRDefault="00076052" w:rsidP="00121A28">
            <w:pPr>
              <w:autoSpaceDE w:val="0"/>
              <w:autoSpaceDN w:val="0"/>
              <w:adjustRightInd w:val="0"/>
              <w:rPr>
                <w:lang w:eastAsia="zh-CN"/>
              </w:rPr>
            </w:pPr>
            <w:r w:rsidRPr="00CC0BC9">
              <w:rPr>
                <w:lang w:eastAsia="zh-CN"/>
              </w:rPr>
              <w:t>Liquid</w:t>
            </w:r>
          </w:p>
        </w:tc>
        <w:tc>
          <w:tcPr>
            <w:tcW w:w="1760" w:type="dxa"/>
            <w:shd w:val="clear" w:color="auto" w:fill="auto"/>
            <w:noWrap/>
            <w:hideMark/>
          </w:tcPr>
          <w:p w:rsidR="00076052" w:rsidRPr="00CC0BC9" w:rsidRDefault="00076052" w:rsidP="00121A28">
            <w:pPr>
              <w:autoSpaceDE w:val="0"/>
              <w:autoSpaceDN w:val="0"/>
              <w:adjustRightInd w:val="0"/>
              <w:rPr>
                <w:lang w:eastAsia="zh-CN"/>
              </w:rPr>
            </w:pPr>
            <w:r w:rsidRPr="00CC0BC9">
              <w:rPr>
                <w:lang w:eastAsia="zh-CN"/>
              </w:rPr>
              <w:t>4%</w:t>
            </w:r>
          </w:p>
        </w:tc>
        <w:tc>
          <w:tcPr>
            <w:tcW w:w="1940" w:type="dxa"/>
            <w:shd w:val="clear" w:color="auto" w:fill="auto"/>
            <w:noWrap/>
            <w:hideMark/>
          </w:tcPr>
          <w:p w:rsidR="00076052" w:rsidRPr="00CC0BC9" w:rsidRDefault="00076052" w:rsidP="00121A28">
            <w:pPr>
              <w:autoSpaceDE w:val="0"/>
              <w:autoSpaceDN w:val="0"/>
              <w:adjustRightInd w:val="0"/>
              <w:rPr>
                <w:lang w:eastAsia="zh-CN"/>
              </w:rPr>
            </w:pPr>
            <w:r w:rsidRPr="00CC0BC9">
              <w:rPr>
                <w:lang w:eastAsia="zh-CN"/>
              </w:rPr>
              <w:t>8%</w:t>
            </w:r>
          </w:p>
        </w:tc>
      </w:tr>
      <w:tr w:rsidR="00076052" w:rsidRPr="00CC0BC9" w:rsidTr="00121A28">
        <w:trPr>
          <w:trHeight w:val="290"/>
        </w:trPr>
        <w:tc>
          <w:tcPr>
            <w:tcW w:w="1363" w:type="dxa"/>
            <w:shd w:val="clear" w:color="auto" w:fill="auto"/>
            <w:noWrap/>
            <w:hideMark/>
          </w:tcPr>
          <w:p w:rsidR="00076052" w:rsidRPr="00CC0BC9" w:rsidRDefault="00076052" w:rsidP="00121A28">
            <w:pPr>
              <w:autoSpaceDE w:val="0"/>
              <w:autoSpaceDN w:val="0"/>
              <w:adjustRightInd w:val="0"/>
              <w:rPr>
                <w:lang w:eastAsia="zh-CN"/>
              </w:rPr>
            </w:pPr>
            <w:r w:rsidRPr="00CC0BC9">
              <w:rPr>
                <w:lang w:eastAsia="zh-CN"/>
              </w:rPr>
              <w:t xml:space="preserve">Illiquid </w:t>
            </w:r>
          </w:p>
        </w:tc>
        <w:tc>
          <w:tcPr>
            <w:tcW w:w="1760" w:type="dxa"/>
            <w:shd w:val="clear" w:color="auto" w:fill="auto"/>
            <w:noWrap/>
            <w:hideMark/>
          </w:tcPr>
          <w:p w:rsidR="00076052" w:rsidRPr="00CC0BC9" w:rsidRDefault="00076052" w:rsidP="00121A28">
            <w:pPr>
              <w:autoSpaceDE w:val="0"/>
              <w:autoSpaceDN w:val="0"/>
              <w:adjustRightInd w:val="0"/>
              <w:rPr>
                <w:lang w:eastAsia="zh-CN"/>
              </w:rPr>
            </w:pPr>
            <w:r w:rsidRPr="00CC0BC9">
              <w:rPr>
                <w:lang w:eastAsia="zh-CN"/>
              </w:rPr>
              <w:t>7%</w:t>
            </w:r>
          </w:p>
        </w:tc>
        <w:tc>
          <w:tcPr>
            <w:tcW w:w="1940" w:type="dxa"/>
            <w:shd w:val="clear" w:color="auto" w:fill="auto"/>
            <w:noWrap/>
            <w:hideMark/>
          </w:tcPr>
          <w:p w:rsidR="00076052" w:rsidRPr="00CC0BC9" w:rsidRDefault="00076052" w:rsidP="00121A28">
            <w:pPr>
              <w:autoSpaceDE w:val="0"/>
              <w:autoSpaceDN w:val="0"/>
              <w:adjustRightInd w:val="0"/>
              <w:rPr>
                <w:lang w:eastAsia="zh-CN"/>
              </w:rPr>
            </w:pPr>
            <w:r w:rsidRPr="00CC0BC9">
              <w:rPr>
                <w:lang w:eastAsia="zh-CN"/>
              </w:rPr>
              <w:t>11%</w:t>
            </w:r>
          </w:p>
        </w:tc>
      </w:tr>
    </w:tbl>
    <w:p w:rsidR="00076052" w:rsidRDefault="00076052" w:rsidP="00076052">
      <w:pPr>
        <w:autoSpaceDE w:val="0"/>
        <w:autoSpaceDN w:val="0"/>
        <w:adjustRightInd w:val="0"/>
        <w:rPr>
          <w:lang w:eastAsia="zh-CN"/>
        </w:rPr>
      </w:pPr>
    </w:p>
    <w:p w:rsidR="00076052" w:rsidRDefault="00076052" w:rsidP="00076052">
      <w:pPr>
        <w:autoSpaceDE w:val="0"/>
        <w:autoSpaceDN w:val="0"/>
        <w:adjustRightInd w:val="0"/>
        <w:rPr>
          <w:lang w:eastAsia="zh-CN"/>
        </w:rPr>
      </w:pPr>
    </w:p>
    <w:p w:rsidR="00076052" w:rsidRPr="0076766E" w:rsidRDefault="00076052" w:rsidP="00076052">
      <w:pPr>
        <w:autoSpaceDE w:val="0"/>
        <w:autoSpaceDN w:val="0"/>
        <w:adjustRightInd w:val="0"/>
        <w:rPr>
          <w:lang w:eastAsia="zh-CN"/>
        </w:rPr>
      </w:pPr>
      <w:r w:rsidRPr="0076766E">
        <w:rPr>
          <w:lang w:eastAsia="zh-CN"/>
        </w:rPr>
        <w:t>Suppose that if the university runs out of money during the year, it will lose the equivalent of 100</w:t>
      </w:r>
    </w:p>
    <w:p w:rsidR="00076052" w:rsidRPr="0076766E" w:rsidRDefault="00076052" w:rsidP="00076052">
      <w:pPr>
        <w:autoSpaceDE w:val="0"/>
        <w:autoSpaceDN w:val="0"/>
        <w:adjustRightInd w:val="0"/>
        <w:rPr>
          <w:lang w:eastAsia="zh-CN"/>
        </w:rPr>
      </w:pPr>
      <w:proofErr w:type="gramStart"/>
      <w:r w:rsidRPr="0076766E">
        <w:rPr>
          <w:lang w:eastAsia="zh-CN"/>
        </w:rPr>
        <w:t>million</w:t>
      </w:r>
      <w:proofErr w:type="gramEnd"/>
      <w:r w:rsidRPr="0076766E">
        <w:rPr>
          <w:lang w:eastAsia="zh-CN"/>
        </w:rPr>
        <w:t xml:space="preserve"> dollars due to borrowing costs and bad publicity. How much of the endowment should be</w:t>
      </w:r>
    </w:p>
    <w:p w:rsidR="00076052" w:rsidRDefault="00076052" w:rsidP="00076052">
      <w:pPr>
        <w:rPr>
          <w:lang w:eastAsia="zh-CN"/>
        </w:rPr>
      </w:pPr>
      <w:proofErr w:type="gramStart"/>
      <w:r w:rsidRPr="0076766E">
        <w:rPr>
          <w:lang w:eastAsia="zh-CN"/>
        </w:rPr>
        <w:t>invested</w:t>
      </w:r>
      <w:proofErr w:type="gramEnd"/>
      <w:r w:rsidRPr="0076766E">
        <w:rPr>
          <w:lang w:eastAsia="zh-CN"/>
        </w:rPr>
        <w:t xml:space="preserve"> in illiquid investments?</w:t>
      </w: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Default="00076052" w:rsidP="00076052">
      <w:pPr>
        <w:rPr>
          <w:lang w:eastAsia="zh-CN"/>
        </w:rPr>
      </w:pPr>
    </w:p>
    <w:p w:rsidR="00076052" w:rsidRPr="00863CA4" w:rsidRDefault="00076052" w:rsidP="00076052">
      <w:pPr>
        <w:pStyle w:val="ListParagraph"/>
        <w:spacing w:after="200" w:line="276" w:lineRule="auto"/>
        <w:ind w:left="1080"/>
        <w:jc w:val="center"/>
        <w:rPr>
          <w:rFonts w:ascii="Times New Roman" w:hAnsi="Times New Roman"/>
          <w:b/>
          <w:sz w:val="28"/>
          <w:szCs w:val="28"/>
        </w:rPr>
      </w:pPr>
      <w:r>
        <w:rPr>
          <w:rFonts w:ascii="Times New Roman" w:hAnsi="Times New Roman"/>
          <w:b/>
          <w:sz w:val="28"/>
          <w:szCs w:val="28"/>
        </w:rPr>
        <w:t>Profitability Model for PPC</w:t>
      </w:r>
      <w:r w:rsidRPr="00863CA4">
        <w:rPr>
          <w:rFonts w:ascii="Times New Roman" w:hAnsi="Times New Roman"/>
          <w:b/>
          <w:sz w:val="28"/>
          <w:szCs w:val="28"/>
        </w:rPr>
        <w:t xml:space="preserve"> Online Advertising</w:t>
      </w:r>
    </w:p>
    <w:p w:rsidR="00076052" w:rsidRDefault="00076052" w:rsidP="00076052">
      <w:pPr>
        <w:pStyle w:val="ListParagraph"/>
        <w:spacing w:after="200" w:line="276" w:lineRule="auto"/>
        <w:ind w:left="1080"/>
        <w:rPr>
          <w:rFonts w:ascii="Times New Roman" w:hAnsi="Times New Roman"/>
          <w:b/>
          <w:sz w:val="36"/>
          <w:szCs w:val="36"/>
        </w:rPr>
      </w:pPr>
    </w:p>
    <w:p w:rsidR="00076052" w:rsidRDefault="00076052" w:rsidP="00076052">
      <w:pPr>
        <w:pStyle w:val="ListParagraph"/>
        <w:spacing w:after="200" w:line="276" w:lineRule="auto"/>
        <w:ind w:left="1080"/>
        <w:rPr>
          <w:rFonts w:ascii="Times New Roman" w:hAnsi="Times New Roman"/>
        </w:rPr>
      </w:pPr>
      <w:r>
        <w:rPr>
          <w:rFonts w:ascii="Times New Roman" w:hAnsi="Times New Roman"/>
        </w:rPr>
        <w:t xml:space="preserve">Internet users who want to purchase a product often search the Internet for information on the product. In addition to showing search results, search engines also show paid ads relevant to the users’ search. Companies such as Yahoo and Google can, of course, charge advertisers to have their ads appear when users conduct a search. </w:t>
      </w:r>
    </w:p>
    <w:p w:rsidR="00076052" w:rsidRDefault="00076052" w:rsidP="00076052">
      <w:pPr>
        <w:pStyle w:val="ListParagraph"/>
        <w:spacing w:after="200" w:line="276" w:lineRule="auto"/>
        <w:ind w:left="1080"/>
        <w:rPr>
          <w:rFonts w:ascii="Times New Roman" w:hAnsi="Times New Roman"/>
        </w:rPr>
      </w:pPr>
    </w:p>
    <w:p w:rsidR="00076052" w:rsidRDefault="00076052" w:rsidP="00076052">
      <w:pPr>
        <w:pStyle w:val="ListParagraph"/>
        <w:spacing w:after="200" w:line="276" w:lineRule="auto"/>
        <w:ind w:left="1080"/>
        <w:rPr>
          <w:rFonts w:ascii="Times New Roman" w:hAnsi="Times New Roman"/>
        </w:rPr>
      </w:pPr>
      <w:r>
        <w:rPr>
          <w:rFonts w:ascii="Times New Roman" w:hAnsi="Times New Roman"/>
        </w:rPr>
        <w:t xml:space="preserve">When a search engine provider charges based on pay per click (PPC), the advertisers know that they are charged only when a search clicks through to their website. Because click-through should lead to sales, advertisers know they are getting some value for their payments. The first instance of PPC advertising was developed in 1996 by a division of </w:t>
      </w:r>
      <w:r>
        <w:rPr>
          <w:rFonts w:ascii="Times New Roman" w:hAnsi="Times New Roman"/>
        </w:rPr>
        <w:lastRenderedPageBreak/>
        <w:t xml:space="preserve">Packard Bell NEC Corporation. Beginning in 2002, the AdWords system was used for PPC advertising. </w:t>
      </w:r>
    </w:p>
    <w:p w:rsidR="00076052" w:rsidRDefault="00076052" w:rsidP="00076052">
      <w:pPr>
        <w:pStyle w:val="ListParagraph"/>
        <w:spacing w:after="200" w:line="276" w:lineRule="auto"/>
        <w:ind w:left="1080"/>
        <w:rPr>
          <w:rFonts w:ascii="Times New Roman" w:hAnsi="Times New Roman"/>
        </w:rPr>
      </w:pPr>
    </w:p>
    <w:p w:rsidR="00076052" w:rsidRDefault="00076052" w:rsidP="00076052">
      <w:pPr>
        <w:pStyle w:val="ListParagraph"/>
        <w:spacing w:after="200" w:line="276" w:lineRule="auto"/>
        <w:ind w:left="1080"/>
        <w:rPr>
          <w:rFonts w:ascii="Times New Roman" w:hAnsi="Times New Roman"/>
        </w:rPr>
      </w:pPr>
      <w:r>
        <w:rPr>
          <w:rFonts w:ascii="Times New Roman" w:hAnsi="Times New Roman"/>
        </w:rPr>
        <w:t>The following example shows how an advertiser can estimate monthly profitability of PPC advertising. The following quantities are needed:</w:t>
      </w:r>
    </w:p>
    <w:p w:rsidR="00076052" w:rsidRDefault="00076052" w:rsidP="00076052">
      <w:pPr>
        <w:pStyle w:val="ListParagraph"/>
        <w:spacing w:after="200" w:line="276" w:lineRule="auto"/>
        <w:ind w:left="1080"/>
        <w:rPr>
          <w:rFonts w:ascii="Times New Roman" w:hAnsi="Times New Roman"/>
        </w:rPr>
      </w:pPr>
    </w:p>
    <w:p w:rsidR="00076052" w:rsidRDefault="00076052" w:rsidP="00076052">
      <w:pPr>
        <w:pStyle w:val="ListParagraph"/>
        <w:numPr>
          <w:ilvl w:val="0"/>
          <w:numId w:val="32"/>
        </w:numPr>
        <w:spacing w:after="200" w:line="276" w:lineRule="auto"/>
        <w:rPr>
          <w:rFonts w:ascii="Times New Roman" w:hAnsi="Times New Roman"/>
        </w:rPr>
      </w:pPr>
      <w:r w:rsidRPr="00863CA4">
        <w:rPr>
          <w:rFonts w:ascii="Times New Roman" w:hAnsi="Times New Roman"/>
          <w:b/>
        </w:rPr>
        <w:t>Cost per Click</w:t>
      </w:r>
      <w:r>
        <w:rPr>
          <w:rFonts w:ascii="Times New Roman" w:hAnsi="Times New Roman"/>
        </w:rPr>
        <w:t>: This is the cost the advertiser must pay for each click. Let’s assume a $1 cost per click.</w:t>
      </w:r>
    </w:p>
    <w:p w:rsidR="00076052" w:rsidRDefault="00076052" w:rsidP="00076052">
      <w:pPr>
        <w:pStyle w:val="ListParagraph"/>
        <w:numPr>
          <w:ilvl w:val="0"/>
          <w:numId w:val="32"/>
        </w:numPr>
        <w:spacing w:after="200" w:line="276" w:lineRule="auto"/>
        <w:rPr>
          <w:rFonts w:ascii="Times New Roman" w:hAnsi="Times New Roman"/>
        </w:rPr>
      </w:pPr>
      <w:r w:rsidRPr="00863CA4">
        <w:rPr>
          <w:rFonts w:ascii="Times New Roman" w:hAnsi="Times New Roman"/>
          <w:b/>
        </w:rPr>
        <w:t xml:space="preserve">Estimated </w:t>
      </w:r>
      <w:r>
        <w:rPr>
          <w:rFonts w:ascii="Times New Roman" w:hAnsi="Times New Roman"/>
          <w:b/>
        </w:rPr>
        <w:t>Clicks per Day</w:t>
      </w:r>
      <w:r>
        <w:rPr>
          <w:rFonts w:ascii="Times New Roman" w:hAnsi="Times New Roman"/>
        </w:rPr>
        <w:t xml:space="preserve">: This is simply the daily number of clicks to their site expected by the advertiser. If you sign up for Google AdWords, Google’s Bid Simulator feature gives you an estimate of the number of clicks per day that can be obtained for a given cost per click. Assume the number of daily clicks generated from the ads can be any number between 100 and 200. </w:t>
      </w:r>
    </w:p>
    <w:p w:rsidR="00076052" w:rsidRDefault="00076052" w:rsidP="00076052">
      <w:pPr>
        <w:pStyle w:val="ListParagraph"/>
        <w:numPr>
          <w:ilvl w:val="0"/>
          <w:numId w:val="32"/>
        </w:numPr>
        <w:spacing w:after="200" w:line="276" w:lineRule="auto"/>
        <w:rPr>
          <w:rFonts w:ascii="Times New Roman" w:hAnsi="Times New Roman"/>
        </w:rPr>
      </w:pPr>
      <w:r>
        <w:rPr>
          <w:rFonts w:ascii="Times New Roman" w:hAnsi="Times New Roman"/>
          <w:b/>
        </w:rPr>
        <w:t>Conversion Rate</w:t>
      </w:r>
      <w:r>
        <w:rPr>
          <w:rFonts w:ascii="Times New Roman" w:hAnsi="Times New Roman"/>
        </w:rPr>
        <w:t>: This is the fraction of clicks that results in a sale. The conversion rate can easily be estimated from historical data. Assume the conversion rate follows a normal distribution with mean 6% and standard deviation 2%.</w:t>
      </w:r>
    </w:p>
    <w:p w:rsidR="00076052" w:rsidRDefault="00076052" w:rsidP="00076052">
      <w:pPr>
        <w:pStyle w:val="ListParagraph"/>
        <w:numPr>
          <w:ilvl w:val="0"/>
          <w:numId w:val="32"/>
        </w:numPr>
        <w:spacing w:after="200" w:line="276" w:lineRule="auto"/>
        <w:rPr>
          <w:rFonts w:ascii="Times New Roman" w:hAnsi="Times New Roman"/>
        </w:rPr>
      </w:pPr>
      <w:r>
        <w:rPr>
          <w:rFonts w:ascii="Times New Roman" w:hAnsi="Times New Roman"/>
          <w:b/>
        </w:rPr>
        <w:t>Profit per Sale</w:t>
      </w:r>
      <w:r w:rsidRPr="00863CA4">
        <w:rPr>
          <w:rFonts w:ascii="Times New Roman" w:hAnsi="Times New Roman"/>
        </w:rPr>
        <w:t>:</w:t>
      </w:r>
      <w:r>
        <w:rPr>
          <w:rFonts w:ascii="Times New Roman" w:hAnsi="Times New Roman"/>
        </w:rPr>
        <w:t xml:space="preserve"> This can easily be estimated from historical data. Assume the profit per sale is between $100 and $200, and most likely $130. </w:t>
      </w:r>
    </w:p>
    <w:p w:rsidR="00076052" w:rsidRDefault="00076052" w:rsidP="00076052">
      <w:pPr>
        <w:pStyle w:val="ListParagraph"/>
        <w:spacing w:after="200" w:line="276" w:lineRule="auto"/>
        <w:ind w:left="1080"/>
        <w:rPr>
          <w:rFonts w:ascii="Times New Roman" w:hAnsi="Times New Roman"/>
        </w:rPr>
      </w:pPr>
    </w:p>
    <w:p w:rsidR="00076052" w:rsidRDefault="00076052" w:rsidP="00076052">
      <w:pPr>
        <w:pStyle w:val="ListParagraph"/>
        <w:spacing w:after="200" w:line="276" w:lineRule="auto"/>
        <w:ind w:left="1080"/>
        <w:rPr>
          <w:rFonts w:ascii="Times New Roman" w:hAnsi="Times New Roman"/>
          <w:b/>
          <w:sz w:val="36"/>
          <w:szCs w:val="36"/>
        </w:rPr>
      </w:pPr>
      <w:r>
        <w:rPr>
          <w:rFonts w:ascii="Times New Roman" w:hAnsi="Times New Roman"/>
        </w:rPr>
        <w:t xml:space="preserve">Simulate the profit per month from PPC advertising. </w:t>
      </w:r>
    </w:p>
    <w:p w:rsidR="00695FE9" w:rsidRPr="00076052" w:rsidRDefault="00695FE9" w:rsidP="00076052"/>
    <w:sectPr w:rsidR="00695FE9" w:rsidRPr="00076052">
      <w:headerReference w:type="even" r:id="rId11"/>
      <w:headerReference w:type="default" r:id="rId12"/>
      <w:pgSz w:w="12240" w:h="15840"/>
      <w:pgMar w:top="1800" w:right="1260" w:bottom="1440" w:left="1080" w:header="36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81A" w:rsidRDefault="00ED281A" w:rsidP="00076052">
      <w:r>
        <w:separator/>
      </w:r>
    </w:p>
  </w:endnote>
  <w:endnote w:type="continuationSeparator" w:id="0">
    <w:p w:rsidR="00ED281A" w:rsidRDefault="00ED281A" w:rsidP="0007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81A" w:rsidRDefault="00ED281A" w:rsidP="00076052">
      <w:r>
        <w:separator/>
      </w:r>
    </w:p>
  </w:footnote>
  <w:footnote w:type="continuationSeparator" w:id="0">
    <w:p w:rsidR="00ED281A" w:rsidRDefault="00ED281A" w:rsidP="000760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A28" w:rsidRDefault="00121A28" w:rsidP="00121A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1A28" w:rsidRDefault="00121A28" w:rsidP="00121A2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2B84D58ED7084F3598A0DAF8980E2AE9"/>
      </w:placeholder>
      <w:temporary/>
      <w:showingPlcHdr/>
      <w15:appearance w15:val="hidden"/>
    </w:sdtPr>
    <w:sdtContent>
      <w:p w:rsidR="00121A28" w:rsidRDefault="00121A28">
        <w:pPr>
          <w:pStyle w:val="Header"/>
        </w:pPr>
        <w:r>
          <w:t>[Type here]</w:t>
        </w:r>
      </w:p>
    </w:sdtContent>
  </w:sdt>
  <w:p w:rsidR="00121A28" w:rsidRDefault="00121A28" w:rsidP="00121A28">
    <w:pPr>
      <w:pStyle w:val="Header"/>
      <w:ind w:righ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55C8508"/>
    <w:lvl w:ilvl="0">
      <w:numFmt w:val="decimal"/>
      <w:lvlText w:val="*"/>
      <w:lvlJc w:val="left"/>
    </w:lvl>
  </w:abstractNum>
  <w:abstractNum w:abstractNumId="1" w15:restartNumberingAfterBreak="0">
    <w:nsid w:val="022E5479"/>
    <w:multiLevelType w:val="hybridMultilevel"/>
    <w:tmpl w:val="8EFE2A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A833A8"/>
    <w:multiLevelType w:val="hybridMultilevel"/>
    <w:tmpl w:val="C34A6D5C"/>
    <w:lvl w:ilvl="0" w:tplc="2AE28B7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235D5E"/>
    <w:multiLevelType w:val="hybridMultilevel"/>
    <w:tmpl w:val="3E56E5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20A3D"/>
    <w:multiLevelType w:val="multilevel"/>
    <w:tmpl w:val="ED8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20D39"/>
    <w:multiLevelType w:val="hybridMultilevel"/>
    <w:tmpl w:val="ECECAA64"/>
    <w:lvl w:ilvl="0" w:tplc="49ACB60A">
      <w:start w:val="1"/>
      <w:numFmt w:val="bullet"/>
      <w:lvlText w:val="–"/>
      <w:lvlJc w:val="left"/>
      <w:pPr>
        <w:tabs>
          <w:tab w:val="num" w:pos="720"/>
        </w:tabs>
        <w:ind w:left="720" w:hanging="360"/>
      </w:pPr>
      <w:rPr>
        <w:rFonts w:ascii="Times New Roman" w:hAnsi="Times New Roman" w:hint="default"/>
      </w:rPr>
    </w:lvl>
    <w:lvl w:ilvl="1" w:tplc="4E520794">
      <w:start w:val="176"/>
      <w:numFmt w:val="bullet"/>
      <w:lvlText w:val="–"/>
      <w:lvlJc w:val="left"/>
      <w:pPr>
        <w:tabs>
          <w:tab w:val="num" w:pos="1440"/>
        </w:tabs>
        <w:ind w:left="1440" w:hanging="360"/>
      </w:pPr>
      <w:rPr>
        <w:rFonts w:ascii="Times New Roman" w:hAnsi="Times New Roman" w:hint="default"/>
      </w:rPr>
    </w:lvl>
    <w:lvl w:ilvl="2" w:tplc="FA902DC0" w:tentative="1">
      <w:start w:val="1"/>
      <w:numFmt w:val="bullet"/>
      <w:lvlText w:val="–"/>
      <w:lvlJc w:val="left"/>
      <w:pPr>
        <w:tabs>
          <w:tab w:val="num" w:pos="2160"/>
        </w:tabs>
        <w:ind w:left="2160" w:hanging="360"/>
      </w:pPr>
      <w:rPr>
        <w:rFonts w:ascii="Times New Roman" w:hAnsi="Times New Roman" w:hint="default"/>
      </w:rPr>
    </w:lvl>
    <w:lvl w:ilvl="3" w:tplc="7D64CC30" w:tentative="1">
      <w:start w:val="1"/>
      <w:numFmt w:val="bullet"/>
      <w:lvlText w:val="–"/>
      <w:lvlJc w:val="left"/>
      <w:pPr>
        <w:tabs>
          <w:tab w:val="num" w:pos="2880"/>
        </w:tabs>
        <w:ind w:left="2880" w:hanging="360"/>
      </w:pPr>
      <w:rPr>
        <w:rFonts w:ascii="Times New Roman" w:hAnsi="Times New Roman" w:hint="default"/>
      </w:rPr>
    </w:lvl>
    <w:lvl w:ilvl="4" w:tplc="C2EC7756" w:tentative="1">
      <w:start w:val="1"/>
      <w:numFmt w:val="bullet"/>
      <w:lvlText w:val="–"/>
      <w:lvlJc w:val="left"/>
      <w:pPr>
        <w:tabs>
          <w:tab w:val="num" w:pos="3600"/>
        </w:tabs>
        <w:ind w:left="3600" w:hanging="360"/>
      </w:pPr>
      <w:rPr>
        <w:rFonts w:ascii="Times New Roman" w:hAnsi="Times New Roman" w:hint="default"/>
      </w:rPr>
    </w:lvl>
    <w:lvl w:ilvl="5" w:tplc="79E6E032" w:tentative="1">
      <w:start w:val="1"/>
      <w:numFmt w:val="bullet"/>
      <w:lvlText w:val="–"/>
      <w:lvlJc w:val="left"/>
      <w:pPr>
        <w:tabs>
          <w:tab w:val="num" w:pos="4320"/>
        </w:tabs>
        <w:ind w:left="4320" w:hanging="360"/>
      </w:pPr>
      <w:rPr>
        <w:rFonts w:ascii="Times New Roman" w:hAnsi="Times New Roman" w:hint="default"/>
      </w:rPr>
    </w:lvl>
    <w:lvl w:ilvl="6" w:tplc="7D48C61A" w:tentative="1">
      <w:start w:val="1"/>
      <w:numFmt w:val="bullet"/>
      <w:lvlText w:val="–"/>
      <w:lvlJc w:val="left"/>
      <w:pPr>
        <w:tabs>
          <w:tab w:val="num" w:pos="5040"/>
        </w:tabs>
        <w:ind w:left="5040" w:hanging="360"/>
      </w:pPr>
      <w:rPr>
        <w:rFonts w:ascii="Times New Roman" w:hAnsi="Times New Roman" w:hint="default"/>
      </w:rPr>
    </w:lvl>
    <w:lvl w:ilvl="7" w:tplc="7870C7E0" w:tentative="1">
      <w:start w:val="1"/>
      <w:numFmt w:val="bullet"/>
      <w:lvlText w:val="–"/>
      <w:lvlJc w:val="left"/>
      <w:pPr>
        <w:tabs>
          <w:tab w:val="num" w:pos="5760"/>
        </w:tabs>
        <w:ind w:left="5760" w:hanging="360"/>
      </w:pPr>
      <w:rPr>
        <w:rFonts w:ascii="Times New Roman" w:hAnsi="Times New Roman" w:hint="default"/>
      </w:rPr>
    </w:lvl>
    <w:lvl w:ilvl="8" w:tplc="8DAEEEA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9755DFD"/>
    <w:multiLevelType w:val="hybridMultilevel"/>
    <w:tmpl w:val="DCA064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733EE1"/>
    <w:multiLevelType w:val="hybridMultilevel"/>
    <w:tmpl w:val="DF36D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F51D1"/>
    <w:multiLevelType w:val="multilevel"/>
    <w:tmpl w:val="1260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D4315"/>
    <w:multiLevelType w:val="multilevel"/>
    <w:tmpl w:val="5860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C73750"/>
    <w:multiLevelType w:val="hybridMultilevel"/>
    <w:tmpl w:val="5B043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D62AAC"/>
    <w:multiLevelType w:val="hybridMultilevel"/>
    <w:tmpl w:val="F3DA9A08"/>
    <w:lvl w:ilvl="0" w:tplc="B620970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5E1BF7"/>
    <w:multiLevelType w:val="hybridMultilevel"/>
    <w:tmpl w:val="3560F53A"/>
    <w:lvl w:ilvl="0" w:tplc="4CACD85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F465A5C"/>
    <w:multiLevelType w:val="hybridMultilevel"/>
    <w:tmpl w:val="970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17429"/>
    <w:multiLevelType w:val="hybridMultilevel"/>
    <w:tmpl w:val="EFF6582A"/>
    <w:lvl w:ilvl="0" w:tplc="12BC1F8E">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35CC0B8B"/>
    <w:multiLevelType w:val="hybridMultilevel"/>
    <w:tmpl w:val="4D96D2FA"/>
    <w:lvl w:ilvl="0" w:tplc="ADC6189C">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3819494E"/>
    <w:multiLevelType w:val="hybridMultilevel"/>
    <w:tmpl w:val="0D46A00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6769D1"/>
    <w:multiLevelType w:val="hybridMultilevel"/>
    <w:tmpl w:val="72D0309E"/>
    <w:lvl w:ilvl="0" w:tplc="A1C0EF12">
      <w:start w:val="1"/>
      <w:numFmt w:val="decimal"/>
      <w:lvlText w:val="%1."/>
      <w:lvlJc w:val="left"/>
      <w:pPr>
        <w:tabs>
          <w:tab w:val="num" w:pos="720"/>
        </w:tabs>
        <w:ind w:left="720" w:hanging="360"/>
      </w:pPr>
    </w:lvl>
    <w:lvl w:ilvl="1" w:tplc="09126F9A" w:tentative="1">
      <w:start w:val="1"/>
      <w:numFmt w:val="decimal"/>
      <w:lvlText w:val="%2."/>
      <w:lvlJc w:val="left"/>
      <w:pPr>
        <w:tabs>
          <w:tab w:val="num" w:pos="1440"/>
        </w:tabs>
        <w:ind w:left="1440" w:hanging="360"/>
      </w:pPr>
    </w:lvl>
    <w:lvl w:ilvl="2" w:tplc="F65E1F3E" w:tentative="1">
      <w:start w:val="1"/>
      <w:numFmt w:val="decimal"/>
      <w:lvlText w:val="%3."/>
      <w:lvlJc w:val="left"/>
      <w:pPr>
        <w:tabs>
          <w:tab w:val="num" w:pos="2160"/>
        </w:tabs>
        <w:ind w:left="2160" w:hanging="360"/>
      </w:pPr>
    </w:lvl>
    <w:lvl w:ilvl="3" w:tplc="011E47B2" w:tentative="1">
      <w:start w:val="1"/>
      <w:numFmt w:val="decimal"/>
      <w:lvlText w:val="%4."/>
      <w:lvlJc w:val="left"/>
      <w:pPr>
        <w:tabs>
          <w:tab w:val="num" w:pos="2880"/>
        </w:tabs>
        <w:ind w:left="2880" w:hanging="360"/>
      </w:pPr>
    </w:lvl>
    <w:lvl w:ilvl="4" w:tplc="EEA4C6E4" w:tentative="1">
      <w:start w:val="1"/>
      <w:numFmt w:val="decimal"/>
      <w:lvlText w:val="%5."/>
      <w:lvlJc w:val="left"/>
      <w:pPr>
        <w:tabs>
          <w:tab w:val="num" w:pos="3600"/>
        </w:tabs>
        <w:ind w:left="3600" w:hanging="360"/>
      </w:pPr>
    </w:lvl>
    <w:lvl w:ilvl="5" w:tplc="BE3EBFD0" w:tentative="1">
      <w:start w:val="1"/>
      <w:numFmt w:val="decimal"/>
      <w:lvlText w:val="%6."/>
      <w:lvlJc w:val="left"/>
      <w:pPr>
        <w:tabs>
          <w:tab w:val="num" w:pos="4320"/>
        </w:tabs>
        <w:ind w:left="4320" w:hanging="360"/>
      </w:pPr>
    </w:lvl>
    <w:lvl w:ilvl="6" w:tplc="18ACF2E6" w:tentative="1">
      <w:start w:val="1"/>
      <w:numFmt w:val="decimal"/>
      <w:lvlText w:val="%7."/>
      <w:lvlJc w:val="left"/>
      <w:pPr>
        <w:tabs>
          <w:tab w:val="num" w:pos="5040"/>
        </w:tabs>
        <w:ind w:left="5040" w:hanging="360"/>
      </w:pPr>
    </w:lvl>
    <w:lvl w:ilvl="7" w:tplc="EAC4FD4C" w:tentative="1">
      <w:start w:val="1"/>
      <w:numFmt w:val="decimal"/>
      <w:lvlText w:val="%8."/>
      <w:lvlJc w:val="left"/>
      <w:pPr>
        <w:tabs>
          <w:tab w:val="num" w:pos="5760"/>
        </w:tabs>
        <w:ind w:left="5760" w:hanging="360"/>
      </w:pPr>
    </w:lvl>
    <w:lvl w:ilvl="8" w:tplc="F07416EA" w:tentative="1">
      <w:start w:val="1"/>
      <w:numFmt w:val="decimal"/>
      <w:lvlText w:val="%9."/>
      <w:lvlJc w:val="left"/>
      <w:pPr>
        <w:tabs>
          <w:tab w:val="num" w:pos="6480"/>
        </w:tabs>
        <w:ind w:left="6480" w:hanging="360"/>
      </w:pPr>
    </w:lvl>
  </w:abstractNum>
  <w:abstractNum w:abstractNumId="18" w15:restartNumberingAfterBreak="0">
    <w:nsid w:val="441B6FA7"/>
    <w:multiLevelType w:val="hybridMultilevel"/>
    <w:tmpl w:val="BE52CE58"/>
    <w:lvl w:ilvl="0" w:tplc="6DC48B1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0F229A"/>
    <w:multiLevelType w:val="hybridMultilevel"/>
    <w:tmpl w:val="99A6085A"/>
    <w:lvl w:ilvl="0" w:tplc="3B3E402E">
      <w:start w:val="1"/>
      <w:numFmt w:val="lowerRoman"/>
      <w:lvlText w:val="%1)"/>
      <w:lvlJc w:val="left"/>
      <w:pPr>
        <w:tabs>
          <w:tab w:val="num" w:pos="180"/>
        </w:tabs>
        <w:ind w:left="180" w:hanging="72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482215A0"/>
    <w:multiLevelType w:val="hybridMultilevel"/>
    <w:tmpl w:val="44B2BE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E06049"/>
    <w:multiLevelType w:val="hybridMultilevel"/>
    <w:tmpl w:val="2B64EB5E"/>
    <w:lvl w:ilvl="0" w:tplc="B0DC7CE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44496C"/>
    <w:multiLevelType w:val="multilevel"/>
    <w:tmpl w:val="18B0715C"/>
    <w:lvl w:ilvl="0">
      <w:start w:val="1"/>
      <w:numFmt w:val="lowerLetter"/>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5705170C"/>
    <w:multiLevelType w:val="hybridMultilevel"/>
    <w:tmpl w:val="C34AA892"/>
    <w:lvl w:ilvl="0" w:tplc="B0DC7CE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0A03493"/>
    <w:multiLevelType w:val="hybridMultilevel"/>
    <w:tmpl w:val="6C08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8853A5"/>
    <w:multiLevelType w:val="hybridMultilevel"/>
    <w:tmpl w:val="329CFE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AC7F3B"/>
    <w:multiLevelType w:val="hybridMultilevel"/>
    <w:tmpl w:val="9852ED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A465DDF"/>
    <w:multiLevelType w:val="hybridMultilevel"/>
    <w:tmpl w:val="26784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6F2607"/>
    <w:multiLevelType w:val="hybridMultilevel"/>
    <w:tmpl w:val="4D96D2FA"/>
    <w:lvl w:ilvl="0" w:tplc="2AE28B7C">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15:restartNumberingAfterBreak="0">
    <w:nsid w:val="7D730210"/>
    <w:multiLevelType w:val="multilevel"/>
    <w:tmpl w:val="18B0715C"/>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EAC5100"/>
    <w:multiLevelType w:val="hybridMultilevel"/>
    <w:tmpl w:val="816E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28"/>
  </w:num>
  <w:num w:numId="4">
    <w:abstractNumId w:val="15"/>
  </w:num>
  <w:num w:numId="5">
    <w:abstractNumId w:val="0"/>
    <w:lvlOverride w:ilvl="0">
      <w:lvl w:ilvl="0">
        <w:numFmt w:val="bullet"/>
        <w:lvlText w:val=""/>
        <w:legacy w:legacy="1" w:legacySpace="0" w:legacyIndent="0"/>
        <w:lvlJc w:val="left"/>
        <w:rPr>
          <w:rFonts w:ascii="Symbol" w:hAnsi="Symbol" w:hint="default"/>
          <w:sz w:val="48"/>
        </w:rPr>
      </w:lvl>
    </w:lvlOverride>
  </w:num>
  <w:num w:numId="6">
    <w:abstractNumId w:val="0"/>
    <w:lvlOverride w:ilvl="0">
      <w:lvl w:ilvl="0">
        <w:numFmt w:val="bullet"/>
        <w:lvlText w:val=""/>
        <w:legacy w:legacy="1" w:legacySpace="0" w:legacyIndent="0"/>
        <w:lvlJc w:val="left"/>
        <w:rPr>
          <w:rFonts w:ascii="Wingdings" w:hAnsi="Wingdings" w:hint="default"/>
          <w:sz w:val="40"/>
        </w:rPr>
      </w:lvl>
    </w:lvlOverride>
  </w:num>
  <w:num w:numId="7">
    <w:abstractNumId w:val="2"/>
  </w:num>
  <w:num w:numId="8">
    <w:abstractNumId w:val="29"/>
  </w:num>
  <w:num w:numId="9">
    <w:abstractNumId w:val="19"/>
  </w:num>
  <w:num w:numId="10">
    <w:abstractNumId w:val="11"/>
  </w:num>
  <w:num w:numId="11">
    <w:abstractNumId w:val="27"/>
  </w:num>
  <w:num w:numId="12">
    <w:abstractNumId w:val="25"/>
  </w:num>
  <w:num w:numId="13">
    <w:abstractNumId w:val="14"/>
  </w:num>
  <w:num w:numId="14">
    <w:abstractNumId w:val="23"/>
  </w:num>
  <w:num w:numId="15">
    <w:abstractNumId w:val="21"/>
  </w:num>
  <w:num w:numId="16">
    <w:abstractNumId w:val="7"/>
  </w:num>
  <w:num w:numId="17">
    <w:abstractNumId w:val="12"/>
  </w:num>
  <w:num w:numId="18">
    <w:abstractNumId w:val="17"/>
  </w:num>
  <w:num w:numId="19">
    <w:abstractNumId w:val="3"/>
  </w:num>
  <w:num w:numId="20">
    <w:abstractNumId w:val="13"/>
  </w:num>
  <w:num w:numId="21">
    <w:abstractNumId w:val="16"/>
  </w:num>
  <w:num w:numId="22">
    <w:abstractNumId w:val="20"/>
  </w:num>
  <w:num w:numId="23">
    <w:abstractNumId w:val="24"/>
  </w:num>
  <w:num w:numId="24">
    <w:abstractNumId w:val="6"/>
  </w:num>
  <w:num w:numId="25">
    <w:abstractNumId w:val="30"/>
  </w:num>
  <w:num w:numId="26">
    <w:abstractNumId w:val="1"/>
  </w:num>
  <w:num w:numId="27">
    <w:abstractNumId w:val="5"/>
  </w:num>
  <w:num w:numId="28">
    <w:abstractNumId w:val="26"/>
  </w:num>
  <w:num w:numId="29">
    <w:abstractNumId w:val="8"/>
  </w:num>
  <w:num w:numId="30">
    <w:abstractNumId w:val="4"/>
  </w:num>
  <w:num w:numId="31">
    <w:abstractNumId w:val="9"/>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52"/>
    <w:rsid w:val="00076052"/>
    <w:rsid w:val="00121A28"/>
    <w:rsid w:val="00695FE9"/>
    <w:rsid w:val="007515FB"/>
    <w:rsid w:val="00AD7E81"/>
    <w:rsid w:val="00B958BB"/>
    <w:rsid w:val="00E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1FB8E0A3-5442-452D-8243-0E7C9804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05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7605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76052"/>
    <w:pPr>
      <w:keepNext/>
      <w:jc w:val="center"/>
      <w:outlineLvl w:val="2"/>
    </w:pPr>
    <w:rPr>
      <w:rFonts w:ascii="Garamond" w:hAnsi="Garamond"/>
      <w:b/>
      <w:bCs/>
      <w:sz w:val="28"/>
    </w:rPr>
  </w:style>
  <w:style w:type="paragraph" w:styleId="Heading4">
    <w:name w:val="heading 4"/>
    <w:basedOn w:val="Normal"/>
    <w:next w:val="Normal"/>
    <w:link w:val="Heading4Char"/>
    <w:qFormat/>
    <w:rsid w:val="00076052"/>
    <w:pPr>
      <w:keepNext/>
      <w:spacing w:before="240" w:after="60"/>
      <w:outlineLvl w:val="3"/>
    </w:pPr>
    <w:rPr>
      <w:b/>
      <w:bCs/>
      <w:sz w:val="28"/>
      <w:szCs w:val="28"/>
    </w:rPr>
  </w:style>
  <w:style w:type="paragraph" w:styleId="Heading5">
    <w:name w:val="heading 5"/>
    <w:basedOn w:val="Normal"/>
    <w:next w:val="Normal"/>
    <w:link w:val="Heading5Char"/>
    <w:qFormat/>
    <w:rsid w:val="00076052"/>
    <w:pPr>
      <w:spacing w:before="240" w:after="60"/>
      <w:outlineLvl w:val="4"/>
    </w:pPr>
    <w:rPr>
      <w:rFonts w:ascii="Calibri"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6052"/>
    <w:rPr>
      <w:rFonts w:ascii="Arial" w:eastAsia="Times New Roman" w:hAnsi="Arial" w:cs="Arial"/>
      <w:b/>
      <w:bCs/>
      <w:i/>
      <w:iCs/>
      <w:sz w:val="28"/>
      <w:szCs w:val="28"/>
    </w:rPr>
  </w:style>
  <w:style w:type="character" w:customStyle="1" w:styleId="Heading3Char">
    <w:name w:val="Heading 3 Char"/>
    <w:basedOn w:val="DefaultParagraphFont"/>
    <w:link w:val="Heading3"/>
    <w:rsid w:val="00076052"/>
    <w:rPr>
      <w:rFonts w:ascii="Garamond" w:eastAsia="Times New Roman" w:hAnsi="Garamond" w:cs="Times New Roman"/>
      <w:b/>
      <w:bCs/>
      <w:sz w:val="28"/>
      <w:szCs w:val="24"/>
    </w:rPr>
  </w:style>
  <w:style w:type="character" w:customStyle="1" w:styleId="Heading4Char">
    <w:name w:val="Heading 4 Char"/>
    <w:basedOn w:val="DefaultParagraphFont"/>
    <w:link w:val="Heading4"/>
    <w:rsid w:val="0007605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76052"/>
    <w:rPr>
      <w:rFonts w:ascii="Calibri" w:eastAsia="Times New Roman" w:hAnsi="Calibri" w:cs="Arial"/>
      <w:b/>
      <w:bCs/>
      <w:i/>
      <w:iCs/>
      <w:sz w:val="26"/>
      <w:szCs w:val="26"/>
    </w:rPr>
  </w:style>
  <w:style w:type="paragraph" w:styleId="Header">
    <w:name w:val="header"/>
    <w:basedOn w:val="Normal"/>
    <w:link w:val="HeaderChar"/>
    <w:uiPriority w:val="99"/>
    <w:rsid w:val="00076052"/>
    <w:pPr>
      <w:tabs>
        <w:tab w:val="center" w:pos="4320"/>
        <w:tab w:val="right" w:pos="8640"/>
      </w:tabs>
    </w:pPr>
  </w:style>
  <w:style w:type="character" w:customStyle="1" w:styleId="HeaderChar">
    <w:name w:val="Header Char"/>
    <w:basedOn w:val="DefaultParagraphFont"/>
    <w:link w:val="Header"/>
    <w:uiPriority w:val="99"/>
    <w:rsid w:val="00076052"/>
    <w:rPr>
      <w:rFonts w:ascii="Times New Roman" w:eastAsia="Times New Roman" w:hAnsi="Times New Roman" w:cs="Times New Roman"/>
      <w:sz w:val="24"/>
      <w:szCs w:val="24"/>
    </w:rPr>
  </w:style>
  <w:style w:type="paragraph" w:styleId="Footer">
    <w:name w:val="footer"/>
    <w:basedOn w:val="Normal"/>
    <w:link w:val="FooterChar"/>
    <w:rsid w:val="00076052"/>
    <w:pPr>
      <w:tabs>
        <w:tab w:val="center" w:pos="4320"/>
        <w:tab w:val="right" w:pos="8640"/>
      </w:tabs>
    </w:pPr>
  </w:style>
  <w:style w:type="character" w:customStyle="1" w:styleId="FooterChar">
    <w:name w:val="Footer Char"/>
    <w:basedOn w:val="DefaultParagraphFont"/>
    <w:link w:val="Footer"/>
    <w:rsid w:val="00076052"/>
    <w:rPr>
      <w:rFonts w:ascii="Times New Roman" w:eastAsia="Times New Roman" w:hAnsi="Times New Roman" w:cs="Times New Roman"/>
      <w:sz w:val="24"/>
      <w:szCs w:val="24"/>
    </w:rPr>
  </w:style>
  <w:style w:type="paragraph" w:styleId="BodyText">
    <w:name w:val="Body Text"/>
    <w:basedOn w:val="Normal"/>
    <w:link w:val="BodyTextChar"/>
    <w:rsid w:val="00076052"/>
    <w:pPr>
      <w:jc w:val="center"/>
    </w:pPr>
    <w:rPr>
      <w:sz w:val="40"/>
    </w:rPr>
  </w:style>
  <w:style w:type="character" w:customStyle="1" w:styleId="BodyTextChar">
    <w:name w:val="Body Text Char"/>
    <w:basedOn w:val="DefaultParagraphFont"/>
    <w:link w:val="BodyText"/>
    <w:rsid w:val="00076052"/>
    <w:rPr>
      <w:rFonts w:ascii="Times New Roman" w:eastAsia="Times New Roman" w:hAnsi="Times New Roman" w:cs="Times New Roman"/>
      <w:sz w:val="40"/>
      <w:szCs w:val="24"/>
    </w:rPr>
  </w:style>
  <w:style w:type="character" w:styleId="Hyperlink">
    <w:name w:val="Hyperlink"/>
    <w:rsid w:val="00076052"/>
    <w:rPr>
      <w:color w:val="0000FF"/>
      <w:u w:val="single"/>
    </w:rPr>
  </w:style>
  <w:style w:type="paragraph" w:styleId="PlainText">
    <w:name w:val="Plain Text"/>
    <w:basedOn w:val="Normal"/>
    <w:link w:val="PlainTextChar"/>
    <w:rsid w:val="00076052"/>
    <w:rPr>
      <w:rFonts w:ascii="Courier New" w:hAnsi="Courier New" w:cs="Courier New"/>
      <w:sz w:val="20"/>
      <w:szCs w:val="20"/>
    </w:rPr>
  </w:style>
  <w:style w:type="character" w:customStyle="1" w:styleId="PlainTextChar">
    <w:name w:val="Plain Text Char"/>
    <w:basedOn w:val="DefaultParagraphFont"/>
    <w:link w:val="PlainText"/>
    <w:rsid w:val="00076052"/>
    <w:rPr>
      <w:rFonts w:ascii="Courier New" w:eastAsia="Times New Roman" w:hAnsi="Courier New" w:cs="Courier New"/>
      <w:sz w:val="20"/>
      <w:szCs w:val="20"/>
    </w:rPr>
  </w:style>
  <w:style w:type="table" w:styleId="TableGrid">
    <w:name w:val="Table Grid"/>
    <w:basedOn w:val="TableNormal"/>
    <w:rsid w:val="000760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76052"/>
  </w:style>
  <w:style w:type="paragraph" w:styleId="ListParagraph">
    <w:name w:val="List Paragraph"/>
    <w:basedOn w:val="Normal"/>
    <w:uiPriority w:val="99"/>
    <w:qFormat/>
    <w:rsid w:val="00076052"/>
    <w:pPr>
      <w:ind w:left="720"/>
      <w:contextualSpacing/>
    </w:pPr>
    <w:rPr>
      <w:rFonts w:ascii="Calibri" w:eastAsia="Calibri" w:hAnsi="Calibri"/>
      <w:lang w:bidi="en-US"/>
    </w:rPr>
  </w:style>
  <w:style w:type="paragraph" w:styleId="NormalWeb">
    <w:name w:val="Normal (Web)"/>
    <w:basedOn w:val="Normal"/>
    <w:uiPriority w:val="99"/>
    <w:unhideWhenUsed/>
    <w:rsid w:val="000760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84D58ED7084F3598A0DAF8980E2AE9"/>
        <w:category>
          <w:name w:val="General"/>
          <w:gallery w:val="placeholder"/>
        </w:category>
        <w:types>
          <w:type w:val="bbPlcHdr"/>
        </w:types>
        <w:behaviors>
          <w:behavior w:val="content"/>
        </w:behaviors>
        <w:guid w:val="{B5490A3D-5C84-4727-960D-463C562E379A}"/>
      </w:docPartPr>
      <w:docPartBody>
        <w:p w:rsidR="00EF2444" w:rsidRDefault="00B23E18" w:rsidP="00B23E18">
          <w:pPr>
            <w:pStyle w:val="2B84D58ED7084F3598A0DAF8980E2AE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18"/>
    <w:rsid w:val="00B23E18"/>
    <w:rsid w:val="00EF2444"/>
    <w:rsid w:val="00F6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84D58ED7084F3598A0DAF8980E2AE9">
    <w:name w:val="2B84D58ED7084F3598A0DAF8980E2AE9"/>
    <w:rsid w:val="00B23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4814</Words>
  <Characters>27444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Presidio</Company>
  <LinksUpToDate>false</LinksUpToDate>
  <CharactersWithSpaces>32194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 Matthew</dc:creator>
  <cp:keywords/>
  <dc:description/>
  <cp:lastModifiedBy>Korn, Matthew</cp:lastModifiedBy>
  <cp:revision>3</cp:revision>
  <dcterms:created xsi:type="dcterms:W3CDTF">2017-09-18T18:50:00Z</dcterms:created>
  <dcterms:modified xsi:type="dcterms:W3CDTF">2017-09-18T18:55:00Z</dcterms:modified>
</cp:coreProperties>
</file>