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5F622F" w14:textId="77777777" w:rsidR="007D0897" w:rsidRPr="00823C47" w:rsidRDefault="00B6451E" w:rsidP="00823C47">
      <w:r w:rsidRPr="00823C47">
        <w:t>Marlena Mondesir</w:t>
      </w:r>
    </w:p>
    <w:p w14:paraId="65466883" w14:textId="4B0B69C1" w:rsidR="00B6451E" w:rsidRPr="00823C47" w:rsidRDefault="00080BEE" w:rsidP="00823C47">
      <w:r>
        <w:t>Week 5</w:t>
      </w:r>
      <w:r w:rsidR="00B6451E" w:rsidRPr="00823C47">
        <w:t xml:space="preserve"> Homework</w:t>
      </w:r>
    </w:p>
    <w:p w14:paraId="59244657" w14:textId="77777777" w:rsidR="00B6451E" w:rsidRPr="00823C47" w:rsidRDefault="00B6451E" w:rsidP="00823C47"/>
    <w:p w14:paraId="5FAB6393" w14:textId="5A55F87C" w:rsidR="00B6451E" w:rsidRPr="00823C47" w:rsidRDefault="00B6451E" w:rsidP="00823C47">
      <w:r w:rsidRPr="00823C47">
        <w:t xml:space="preserve">Chapter </w:t>
      </w:r>
      <w:r w:rsidR="00080BEE">
        <w:t>9</w:t>
      </w:r>
    </w:p>
    <w:p w14:paraId="4D17F4CA" w14:textId="11CF92BD" w:rsidR="00B6451E" w:rsidRPr="00823C47" w:rsidRDefault="00080BEE" w:rsidP="00823C47">
      <w:r>
        <w:t>Question 9</w:t>
      </w:r>
    </w:p>
    <w:p w14:paraId="2B16C2EC" w14:textId="77777777" w:rsidR="00B6451E" w:rsidRPr="00823C47" w:rsidRDefault="00B6451E" w:rsidP="00823C47"/>
    <w:p w14:paraId="00C06E83" w14:textId="383321FB" w:rsidR="004A4DE6" w:rsidRDefault="00080BEE" w:rsidP="007A6418">
      <w:pPr>
        <w:spacing w:line="480" w:lineRule="auto"/>
      </w:pPr>
      <w:r>
        <w:t>Consider the data in the Excel file Nuclear Power. Use a simple linear regression to forecast the data. What would be the forecast for the next 3 years?</w:t>
      </w:r>
    </w:p>
    <w:p w14:paraId="385BE37E" w14:textId="0321E181" w:rsidR="00080BEE" w:rsidRDefault="00080BEE" w:rsidP="007A6418">
      <w:pPr>
        <w:spacing w:line="480" w:lineRule="auto"/>
      </w:pPr>
      <w:r>
        <w:rPr>
          <w:noProof/>
        </w:rPr>
        <w:drawing>
          <wp:inline distT="0" distB="0" distL="0" distR="0" wp14:anchorId="45D4B561" wp14:editId="6FA0C3A7">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5E1FC79" w14:textId="77777777" w:rsidR="00080BEE" w:rsidRDefault="00080BEE" w:rsidP="007A6418">
      <w:pPr>
        <w:spacing w:line="480" w:lineRule="auto"/>
      </w:pPr>
    </w:p>
    <w:p w14:paraId="25521857" w14:textId="7F596CD9" w:rsidR="00080BEE" w:rsidRDefault="00080BEE" w:rsidP="007A6418">
      <w:pPr>
        <w:spacing w:line="480" w:lineRule="auto"/>
      </w:pPr>
      <w:r>
        <w:rPr>
          <w:noProof/>
        </w:rPr>
        <w:drawing>
          <wp:inline distT="0" distB="0" distL="0" distR="0" wp14:anchorId="24B1B965" wp14:editId="239470F7">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8BFAB95" w14:textId="77777777" w:rsidR="00080BEE" w:rsidRDefault="00080BEE" w:rsidP="007A6418">
      <w:pPr>
        <w:spacing w:line="480" w:lineRule="auto"/>
      </w:pPr>
    </w:p>
    <w:p w14:paraId="3C262FBF" w14:textId="4310A771" w:rsidR="00080BEE" w:rsidRDefault="00080BEE" w:rsidP="007A6418">
      <w:pPr>
        <w:spacing w:line="480" w:lineRule="auto"/>
      </w:pPr>
      <w:r>
        <w:rPr>
          <w:noProof/>
        </w:rPr>
        <w:lastRenderedPageBreak/>
        <w:drawing>
          <wp:inline distT="0" distB="0" distL="0" distR="0" wp14:anchorId="70F47FBA" wp14:editId="43831F2A">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FB0EC03" w14:textId="77777777" w:rsidR="00080BEE" w:rsidRDefault="00080BEE" w:rsidP="007A6418">
      <w:pPr>
        <w:spacing w:line="480" w:lineRule="auto"/>
      </w:pPr>
    </w:p>
    <w:p w14:paraId="7E1D9B8C" w14:textId="1ECE45FD" w:rsidR="00080BEE" w:rsidRDefault="00080BEE" w:rsidP="007A6418">
      <w:pPr>
        <w:spacing w:line="480" w:lineRule="auto"/>
      </w:pPr>
      <w:r w:rsidRPr="00080BEE">
        <w:rPr>
          <w:noProof/>
        </w:rPr>
        <w:drawing>
          <wp:inline distT="0" distB="0" distL="0" distR="0" wp14:anchorId="6A5FC35D" wp14:editId="76D6B96C">
            <wp:extent cx="4660900" cy="50800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0900" cy="508000"/>
                    </a:xfrm>
                    <a:prstGeom prst="rect">
                      <a:avLst/>
                    </a:prstGeom>
                  </pic:spPr>
                </pic:pic>
              </a:graphicData>
            </a:graphic>
          </wp:inline>
        </w:drawing>
      </w:r>
    </w:p>
    <w:p w14:paraId="269460FE" w14:textId="4E037C68" w:rsidR="00080BEE" w:rsidRDefault="00080BEE" w:rsidP="007A6418">
      <w:pPr>
        <w:spacing w:line="480" w:lineRule="auto"/>
      </w:pPr>
      <w:r w:rsidRPr="00080BEE">
        <w:rPr>
          <w:noProof/>
        </w:rPr>
        <w:drawing>
          <wp:inline distT="0" distB="0" distL="0" distR="0" wp14:anchorId="76C87EC4" wp14:editId="04B40F01">
            <wp:extent cx="2336800" cy="50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6800" cy="508000"/>
                    </a:xfrm>
                    <a:prstGeom prst="rect">
                      <a:avLst/>
                    </a:prstGeom>
                  </pic:spPr>
                </pic:pic>
              </a:graphicData>
            </a:graphic>
          </wp:inline>
        </w:drawing>
      </w:r>
    </w:p>
    <w:p w14:paraId="0AB05F20" w14:textId="5D48B265" w:rsidR="00080BEE" w:rsidRDefault="00252299" w:rsidP="00252299">
      <w:r>
        <w:t>Chapter 13</w:t>
      </w:r>
    </w:p>
    <w:p w14:paraId="0682A6E1" w14:textId="54ACF002" w:rsidR="00252299" w:rsidRDefault="00252299" w:rsidP="00252299">
      <w:r>
        <w:t>Question 1</w:t>
      </w:r>
    </w:p>
    <w:p w14:paraId="09804F3A" w14:textId="77777777" w:rsidR="00252299" w:rsidRDefault="00252299" w:rsidP="00252299"/>
    <w:p w14:paraId="1A6C1706" w14:textId="39056AE4" w:rsidR="00252299" w:rsidRDefault="00252299" w:rsidP="00252299">
      <w:r>
        <w:t xml:space="preserve">Valencia Products makes automobile radar detectors and assembles two models; </w:t>
      </w:r>
      <w:proofErr w:type="spellStart"/>
      <w:r>
        <w:t>LaserStop</w:t>
      </w:r>
      <w:proofErr w:type="spellEnd"/>
      <w:r>
        <w:t xml:space="preserve"> and </w:t>
      </w:r>
      <w:proofErr w:type="spellStart"/>
      <w:r>
        <w:t>SpeedBuster</w:t>
      </w:r>
      <w:proofErr w:type="spellEnd"/>
      <w:r>
        <w:t xml:space="preserve">. The firm can sell all it products. Both models use the same electronic components. Two if these can be obtained only from a single supplier. For the next month, the supply of these is limited to 4,000 of component A and 3,500 of component B. The number of each component required for each product and the profit per unit are given in the table. </w:t>
      </w:r>
    </w:p>
    <w:p w14:paraId="04A4956F" w14:textId="77777777" w:rsidR="00252299" w:rsidRDefault="00252299" w:rsidP="00252299"/>
    <w:tbl>
      <w:tblPr>
        <w:tblStyle w:val="TableGrid"/>
        <w:tblW w:w="0" w:type="auto"/>
        <w:tblLook w:val="04A0" w:firstRow="1" w:lastRow="0" w:firstColumn="1" w:lastColumn="0" w:noHBand="0" w:noVBand="1"/>
      </w:tblPr>
      <w:tblGrid>
        <w:gridCol w:w="2337"/>
        <w:gridCol w:w="1078"/>
        <w:gridCol w:w="1440"/>
        <w:gridCol w:w="1710"/>
      </w:tblGrid>
      <w:tr w:rsidR="00252299" w14:paraId="4E713A29" w14:textId="77777777" w:rsidTr="00252299">
        <w:tc>
          <w:tcPr>
            <w:tcW w:w="6565" w:type="dxa"/>
            <w:gridSpan w:val="4"/>
          </w:tcPr>
          <w:p w14:paraId="0094258D" w14:textId="22DEBDE2" w:rsidR="00252299" w:rsidRDefault="00252299" w:rsidP="00252299">
            <w:pPr>
              <w:jc w:val="center"/>
            </w:pPr>
            <w:r>
              <w:t>Component Required/ Unit</w:t>
            </w:r>
          </w:p>
        </w:tc>
      </w:tr>
      <w:tr w:rsidR="00252299" w14:paraId="3721CD1F" w14:textId="77777777" w:rsidTr="00252299">
        <w:tc>
          <w:tcPr>
            <w:tcW w:w="2337" w:type="dxa"/>
          </w:tcPr>
          <w:p w14:paraId="68D1151D" w14:textId="77777777" w:rsidR="00252299" w:rsidRDefault="00252299" w:rsidP="00252299"/>
        </w:tc>
        <w:tc>
          <w:tcPr>
            <w:tcW w:w="1078" w:type="dxa"/>
          </w:tcPr>
          <w:p w14:paraId="3823DF70" w14:textId="56273D46" w:rsidR="00252299" w:rsidRDefault="00252299" w:rsidP="00252299">
            <w:pPr>
              <w:jc w:val="center"/>
            </w:pPr>
            <w:r>
              <w:t>A</w:t>
            </w:r>
          </w:p>
        </w:tc>
        <w:tc>
          <w:tcPr>
            <w:tcW w:w="1440" w:type="dxa"/>
          </w:tcPr>
          <w:p w14:paraId="533FA6B9" w14:textId="3A668CC8" w:rsidR="00252299" w:rsidRDefault="00252299" w:rsidP="00252299">
            <w:pPr>
              <w:jc w:val="center"/>
            </w:pPr>
            <w:r>
              <w:t>B</w:t>
            </w:r>
          </w:p>
        </w:tc>
        <w:tc>
          <w:tcPr>
            <w:tcW w:w="1710" w:type="dxa"/>
          </w:tcPr>
          <w:p w14:paraId="4BEBFBA5" w14:textId="0B33B325" w:rsidR="00252299" w:rsidRDefault="00252299" w:rsidP="00252299">
            <w:pPr>
              <w:jc w:val="center"/>
            </w:pPr>
            <w:r>
              <w:t>Profit/unit</w:t>
            </w:r>
          </w:p>
        </w:tc>
      </w:tr>
      <w:tr w:rsidR="00252299" w14:paraId="65B83953" w14:textId="77777777" w:rsidTr="00252299">
        <w:trPr>
          <w:trHeight w:val="233"/>
        </w:trPr>
        <w:tc>
          <w:tcPr>
            <w:tcW w:w="2337" w:type="dxa"/>
          </w:tcPr>
          <w:p w14:paraId="26C6F27C" w14:textId="01AB48A8" w:rsidR="00252299" w:rsidRDefault="00252299" w:rsidP="00252299">
            <w:proofErr w:type="spellStart"/>
            <w:r>
              <w:t>LaserStop</w:t>
            </w:r>
            <w:proofErr w:type="spellEnd"/>
          </w:p>
        </w:tc>
        <w:tc>
          <w:tcPr>
            <w:tcW w:w="1078" w:type="dxa"/>
          </w:tcPr>
          <w:p w14:paraId="395138D1" w14:textId="126FF8C9" w:rsidR="00252299" w:rsidRDefault="00252299" w:rsidP="00252299">
            <w:pPr>
              <w:jc w:val="center"/>
            </w:pPr>
            <w:r>
              <w:t>18</w:t>
            </w:r>
          </w:p>
        </w:tc>
        <w:tc>
          <w:tcPr>
            <w:tcW w:w="1440" w:type="dxa"/>
          </w:tcPr>
          <w:p w14:paraId="7BFD857C" w14:textId="6CA7E33A" w:rsidR="00252299" w:rsidRDefault="00252299" w:rsidP="00252299">
            <w:pPr>
              <w:jc w:val="center"/>
            </w:pPr>
            <w:r>
              <w:t>6</w:t>
            </w:r>
          </w:p>
        </w:tc>
        <w:tc>
          <w:tcPr>
            <w:tcW w:w="1710" w:type="dxa"/>
          </w:tcPr>
          <w:p w14:paraId="47F6E4E6" w14:textId="7FC50859" w:rsidR="00252299" w:rsidRDefault="00252299" w:rsidP="00252299">
            <w:pPr>
              <w:jc w:val="center"/>
            </w:pPr>
            <w:r>
              <w:t>$24</w:t>
            </w:r>
          </w:p>
        </w:tc>
      </w:tr>
      <w:tr w:rsidR="00252299" w14:paraId="0E3444A0" w14:textId="77777777" w:rsidTr="00252299">
        <w:trPr>
          <w:trHeight w:val="242"/>
        </w:trPr>
        <w:tc>
          <w:tcPr>
            <w:tcW w:w="2337" w:type="dxa"/>
          </w:tcPr>
          <w:p w14:paraId="677C02F6" w14:textId="230F0643" w:rsidR="00252299" w:rsidRDefault="00252299" w:rsidP="00252299">
            <w:proofErr w:type="spellStart"/>
            <w:r>
              <w:t>SpeedBuster</w:t>
            </w:r>
            <w:proofErr w:type="spellEnd"/>
          </w:p>
        </w:tc>
        <w:tc>
          <w:tcPr>
            <w:tcW w:w="1078" w:type="dxa"/>
          </w:tcPr>
          <w:p w14:paraId="1B8A8118" w14:textId="44DE4E45" w:rsidR="00252299" w:rsidRDefault="00252299" w:rsidP="00252299">
            <w:pPr>
              <w:jc w:val="center"/>
            </w:pPr>
            <w:r>
              <w:t>12</w:t>
            </w:r>
          </w:p>
        </w:tc>
        <w:tc>
          <w:tcPr>
            <w:tcW w:w="1440" w:type="dxa"/>
          </w:tcPr>
          <w:p w14:paraId="2B873483" w14:textId="1F6D845C" w:rsidR="00252299" w:rsidRDefault="00252299" w:rsidP="00252299">
            <w:pPr>
              <w:jc w:val="center"/>
            </w:pPr>
            <w:r>
              <w:t>10</w:t>
            </w:r>
          </w:p>
        </w:tc>
        <w:tc>
          <w:tcPr>
            <w:tcW w:w="1710" w:type="dxa"/>
          </w:tcPr>
          <w:p w14:paraId="7CF6414E" w14:textId="477B885A" w:rsidR="00252299" w:rsidRDefault="00252299" w:rsidP="00252299">
            <w:pPr>
              <w:jc w:val="center"/>
            </w:pPr>
            <w:r>
              <w:t>$40</w:t>
            </w:r>
          </w:p>
        </w:tc>
      </w:tr>
    </w:tbl>
    <w:p w14:paraId="1FE273B4" w14:textId="77777777" w:rsidR="00252299" w:rsidRDefault="00252299" w:rsidP="00252299"/>
    <w:p w14:paraId="48F0B06C" w14:textId="4D2B9B16" w:rsidR="00252299" w:rsidRDefault="00252299" w:rsidP="00252299">
      <w:pPr>
        <w:pStyle w:val="ListParagraph"/>
        <w:numPr>
          <w:ilvl w:val="0"/>
          <w:numId w:val="3"/>
        </w:numPr>
      </w:pPr>
      <w:r>
        <w:t>Identify the decision variables, objective function and constraints</w:t>
      </w:r>
      <w:r w:rsidR="004869BE">
        <w:t xml:space="preserve"> in a simple verbal statements.</w:t>
      </w:r>
    </w:p>
    <w:p w14:paraId="03B23C13" w14:textId="77777777" w:rsidR="004869BE" w:rsidRDefault="004869BE" w:rsidP="004869BE"/>
    <w:p w14:paraId="1C0F31CD" w14:textId="167B368D" w:rsidR="004869BE" w:rsidRDefault="00992BA0" w:rsidP="004869BE">
      <w:pPr>
        <w:ind w:left="1440"/>
      </w:pPr>
      <w:r>
        <w:t>The decision variables</w:t>
      </w:r>
    </w:p>
    <w:p w14:paraId="7FA5CB75" w14:textId="66C4B2D7" w:rsidR="00992BA0" w:rsidRDefault="00992BA0" w:rsidP="00992BA0">
      <w:pPr>
        <w:pStyle w:val="ListParagraph"/>
        <w:numPr>
          <w:ilvl w:val="0"/>
          <w:numId w:val="4"/>
        </w:numPr>
      </w:pPr>
      <w:r>
        <w:t>X</w:t>
      </w:r>
      <w:r w:rsidRPr="00992BA0">
        <w:rPr>
          <w:vertAlign w:val="subscript"/>
        </w:rPr>
        <w:t>1</w:t>
      </w:r>
      <w:r>
        <w:t xml:space="preserve">- </w:t>
      </w:r>
      <w:proofErr w:type="spellStart"/>
      <w:r>
        <w:t>Lasertop</w:t>
      </w:r>
      <w:proofErr w:type="spellEnd"/>
      <w:r>
        <w:t xml:space="preserve"> product</w:t>
      </w:r>
    </w:p>
    <w:p w14:paraId="362FE72E" w14:textId="5418FD3C" w:rsidR="00992BA0" w:rsidRDefault="00992BA0" w:rsidP="00992BA0">
      <w:pPr>
        <w:pStyle w:val="ListParagraph"/>
        <w:numPr>
          <w:ilvl w:val="0"/>
          <w:numId w:val="4"/>
        </w:numPr>
      </w:pPr>
      <w:r>
        <w:t>X</w:t>
      </w:r>
      <w:r w:rsidRPr="00992BA0">
        <w:rPr>
          <w:vertAlign w:val="subscript"/>
        </w:rPr>
        <w:t>2</w:t>
      </w:r>
      <w:r>
        <w:t xml:space="preserve">- </w:t>
      </w:r>
      <w:proofErr w:type="spellStart"/>
      <w:r>
        <w:t>Speedbuster</w:t>
      </w:r>
      <w:proofErr w:type="spellEnd"/>
      <w:r>
        <w:t xml:space="preserve"> product</w:t>
      </w:r>
    </w:p>
    <w:p w14:paraId="1DC2C555" w14:textId="77777777" w:rsidR="00992BA0" w:rsidRDefault="00992BA0" w:rsidP="00992BA0">
      <w:pPr>
        <w:pStyle w:val="ListParagraph"/>
        <w:ind w:left="2160"/>
      </w:pPr>
    </w:p>
    <w:p w14:paraId="0DF657AC" w14:textId="30551F3A" w:rsidR="004869BE" w:rsidRDefault="004869BE" w:rsidP="004869BE">
      <w:pPr>
        <w:ind w:left="1440"/>
      </w:pPr>
      <w:r>
        <w:t>O</w:t>
      </w:r>
      <w:r w:rsidR="00992BA0">
        <w:t>bjective function</w:t>
      </w:r>
    </w:p>
    <w:p w14:paraId="6C3B0C56" w14:textId="11D8F79D" w:rsidR="00992BA0" w:rsidRDefault="00992BA0" w:rsidP="00992BA0">
      <w:pPr>
        <w:pStyle w:val="ListParagraph"/>
        <w:numPr>
          <w:ilvl w:val="0"/>
          <w:numId w:val="5"/>
        </w:numPr>
      </w:pPr>
      <w:r>
        <w:t>Maximize= 24X</w:t>
      </w:r>
      <w:r w:rsidRPr="00992BA0">
        <w:rPr>
          <w:vertAlign w:val="subscript"/>
        </w:rPr>
        <w:t>1</w:t>
      </w:r>
      <w:r>
        <w:t>+40X</w:t>
      </w:r>
      <w:r w:rsidRPr="00992BA0">
        <w:rPr>
          <w:vertAlign w:val="subscript"/>
        </w:rPr>
        <w:t>2</w:t>
      </w:r>
    </w:p>
    <w:p w14:paraId="4BA00D56" w14:textId="77777777" w:rsidR="00992BA0" w:rsidRDefault="00992BA0" w:rsidP="00992BA0">
      <w:pPr>
        <w:pStyle w:val="ListParagraph"/>
        <w:ind w:left="2160"/>
      </w:pPr>
    </w:p>
    <w:p w14:paraId="6D4541D6" w14:textId="5FDFFFA3" w:rsidR="004869BE" w:rsidRDefault="004869BE" w:rsidP="004869BE">
      <w:pPr>
        <w:ind w:left="1440"/>
      </w:pPr>
      <w:r>
        <w:t>C</w:t>
      </w:r>
      <w:r w:rsidR="00992BA0">
        <w:t>onstraints</w:t>
      </w:r>
    </w:p>
    <w:p w14:paraId="2F5EFAFD" w14:textId="48E7F272" w:rsidR="00992BA0" w:rsidRDefault="00992BA0" w:rsidP="00992BA0">
      <w:pPr>
        <w:pStyle w:val="ListParagraph"/>
        <w:numPr>
          <w:ilvl w:val="0"/>
          <w:numId w:val="5"/>
        </w:numPr>
      </w:pPr>
      <w:r>
        <w:t xml:space="preserve">18X1+12X2 </w:t>
      </w:r>
      <w:r>
        <w:rPr>
          <w:rFonts w:ascii="Times New Roman" w:hAnsi="Times New Roman" w:cs="Times New Roman"/>
        </w:rPr>
        <w:t>≤</w:t>
      </w:r>
      <w:r>
        <w:t xml:space="preserve"> 4000</w:t>
      </w:r>
    </w:p>
    <w:p w14:paraId="0676CF1C" w14:textId="16F411AF" w:rsidR="00FE3AF7" w:rsidRDefault="00FE3AF7" w:rsidP="00992BA0">
      <w:pPr>
        <w:pStyle w:val="ListParagraph"/>
        <w:numPr>
          <w:ilvl w:val="0"/>
          <w:numId w:val="5"/>
        </w:numPr>
      </w:pPr>
      <w:r>
        <w:t>6X</w:t>
      </w:r>
      <w:r w:rsidRPr="00992BA0">
        <w:rPr>
          <w:vertAlign w:val="subscript"/>
        </w:rPr>
        <w:t>1</w:t>
      </w:r>
      <w:r>
        <w:t>+10X</w:t>
      </w:r>
      <w:r w:rsidRPr="00992BA0">
        <w:rPr>
          <w:vertAlign w:val="subscript"/>
        </w:rPr>
        <w:t>2</w:t>
      </w:r>
      <w:r>
        <w:t xml:space="preserve"> ≥ 3500</w:t>
      </w:r>
    </w:p>
    <w:p w14:paraId="05E290F7" w14:textId="77777777" w:rsidR="00992BA0" w:rsidRDefault="00992BA0" w:rsidP="00992BA0"/>
    <w:p w14:paraId="180A2B4C" w14:textId="73799405" w:rsidR="00252299" w:rsidRDefault="00252299" w:rsidP="00252299">
      <w:pPr>
        <w:pStyle w:val="ListParagraph"/>
        <w:numPr>
          <w:ilvl w:val="0"/>
          <w:numId w:val="3"/>
        </w:numPr>
      </w:pPr>
      <w:r>
        <w:t xml:space="preserve">Mathematically formulate a linear optimization model. </w:t>
      </w:r>
    </w:p>
    <w:p w14:paraId="1A30738A" w14:textId="77777777" w:rsidR="00252299" w:rsidRDefault="00252299" w:rsidP="00252299"/>
    <w:p w14:paraId="054CDDC1" w14:textId="708FEF59" w:rsidR="00992BA0" w:rsidRPr="00B9090F" w:rsidRDefault="00992BA0" w:rsidP="00992BA0">
      <w:pPr>
        <w:ind w:left="360"/>
      </w:pPr>
      <w:r>
        <w:t>Maximize z= 24X</w:t>
      </w:r>
      <w:r w:rsidRPr="00B9090F">
        <w:rPr>
          <w:vertAlign w:val="subscript"/>
        </w:rPr>
        <w:t>1</w:t>
      </w:r>
      <w:r>
        <w:t xml:space="preserve"> + 40X</w:t>
      </w:r>
      <w:r w:rsidRPr="00B9090F">
        <w:rPr>
          <w:vertAlign w:val="subscript"/>
        </w:rPr>
        <w:t>2</w:t>
      </w:r>
      <w:bookmarkStart w:id="0" w:name="_GoBack"/>
      <w:bookmarkEnd w:id="0"/>
    </w:p>
    <w:p w14:paraId="70E3DC86" w14:textId="41DA862F" w:rsidR="00992BA0" w:rsidRDefault="00992BA0" w:rsidP="00992BA0">
      <w:pPr>
        <w:ind w:left="360"/>
      </w:pPr>
      <w:r>
        <w:t>Subject to constraint 18X</w:t>
      </w:r>
      <w:r w:rsidRPr="00992BA0">
        <w:rPr>
          <w:vertAlign w:val="subscript"/>
        </w:rPr>
        <w:t>1</w:t>
      </w:r>
      <w:r>
        <w:t xml:space="preserve"> +12X</w:t>
      </w:r>
      <w:r w:rsidRPr="00992BA0">
        <w:rPr>
          <w:vertAlign w:val="subscript"/>
        </w:rPr>
        <w:t>2</w:t>
      </w:r>
      <w:r>
        <w:t>≤ 4000</w:t>
      </w:r>
    </w:p>
    <w:p w14:paraId="5FC30609" w14:textId="2D6B3933" w:rsidR="00992BA0" w:rsidRDefault="00992BA0" w:rsidP="00992BA0">
      <w:pPr>
        <w:ind w:left="360"/>
      </w:pPr>
      <w:r>
        <w:tab/>
      </w:r>
      <w:r>
        <w:tab/>
      </w:r>
      <w:r>
        <w:tab/>
        <w:t xml:space="preserve">     6X</w:t>
      </w:r>
      <w:r w:rsidRPr="00992BA0">
        <w:rPr>
          <w:vertAlign w:val="subscript"/>
        </w:rPr>
        <w:t>1</w:t>
      </w:r>
      <w:r>
        <w:t>+10X</w:t>
      </w:r>
      <w:r w:rsidRPr="00992BA0">
        <w:rPr>
          <w:vertAlign w:val="subscript"/>
        </w:rPr>
        <w:t>2</w:t>
      </w:r>
      <w:r>
        <w:t xml:space="preserve"> ≥ 3500</w:t>
      </w:r>
    </w:p>
    <w:p w14:paraId="29B8B101" w14:textId="20B363AB" w:rsidR="00992BA0" w:rsidRDefault="00992BA0" w:rsidP="00992BA0">
      <w:pPr>
        <w:ind w:left="360"/>
      </w:pPr>
      <w:r>
        <w:tab/>
      </w:r>
      <w:r>
        <w:tab/>
      </w:r>
      <w:r>
        <w:tab/>
        <w:t xml:space="preserve">     X</w:t>
      </w:r>
      <w:proofErr w:type="gramStart"/>
      <w:r w:rsidRPr="00992BA0">
        <w:rPr>
          <w:vertAlign w:val="subscript"/>
        </w:rPr>
        <w:t>1</w:t>
      </w:r>
      <w:r w:rsidR="007A47F5">
        <w:t>,</w:t>
      </w:r>
      <w:r>
        <w:t>X</w:t>
      </w:r>
      <w:proofErr w:type="gramEnd"/>
      <w:r w:rsidRPr="00992BA0">
        <w:rPr>
          <w:vertAlign w:val="subscript"/>
        </w:rPr>
        <w:t>2</w:t>
      </w:r>
      <w:r>
        <w:t xml:space="preserve"> ≥ 0</w:t>
      </w:r>
    </w:p>
    <w:p w14:paraId="06920B26" w14:textId="57DEA3EA" w:rsidR="00252299" w:rsidRDefault="00252299" w:rsidP="00252299">
      <w:r>
        <w:t xml:space="preserve">5. Implement the linear optimization model that you developed for Valencia Products in Problem 1 in Excel and use Solver to find an optimal solution. Interpret the Solver Answer report and identify the binding constraints and verify the values of the slack variables by substituting the optimal solution into the model constraints. </w:t>
      </w:r>
    </w:p>
    <w:p w14:paraId="4D693337" w14:textId="77777777" w:rsidR="00252299" w:rsidRDefault="00252299" w:rsidP="00252299"/>
    <w:p w14:paraId="29083D2C" w14:textId="2BC678EA" w:rsidR="00A875AD" w:rsidRPr="00A875AD" w:rsidRDefault="00A875AD" w:rsidP="00A875AD">
      <w:pPr>
        <w:rPr>
          <w:rFonts w:ascii="Times" w:eastAsia="Times New Roman" w:hAnsi="Times"/>
        </w:rPr>
      </w:pPr>
      <w:r w:rsidRPr="00A875AD">
        <w:rPr>
          <w:rFonts w:ascii="Times" w:eastAsia="Times New Roman" w:hAnsi="Times"/>
          <w:color w:val="2D3B45"/>
          <w:shd w:val="clear" w:color="auto" w:fill="FFFFFF"/>
        </w:rPr>
        <w:t>.</w:t>
      </w:r>
    </w:p>
    <w:p w14:paraId="51A52076" w14:textId="77777777" w:rsidR="00A875AD" w:rsidRPr="004A4DE6" w:rsidRDefault="00A875AD" w:rsidP="00DC3D4E">
      <w:pPr>
        <w:pStyle w:val="ListParagraph"/>
        <w:spacing w:line="360" w:lineRule="auto"/>
        <w:rPr>
          <w:rFonts w:ascii="Times New Roman" w:hAnsi="Times New Roman" w:cs="Times New Roman"/>
        </w:rPr>
      </w:pPr>
    </w:p>
    <w:sectPr w:rsidR="00A875AD" w:rsidRPr="004A4DE6" w:rsidSect="004B6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A60EE"/>
    <w:multiLevelType w:val="hybridMultilevel"/>
    <w:tmpl w:val="BC22DA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E864A3"/>
    <w:multiLevelType w:val="hybridMultilevel"/>
    <w:tmpl w:val="2C24ED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4C9B0E65"/>
    <w:multiLevelType w:val="hybridMultilevel"/>
    <w:tmpl w:val="D39CB5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56DF6DAA"/>
    <w:multiLevelType w:val="hybridMultilevel"/>
    <w:tmpl w:val="3F982E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B016FD"/>
    <w:multiLevelType w:val="hybridMultilevel"/>
    <w:tmpl w:val="9F0286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51E"/>
    <w:rsid w:val="00062D6D"/>
    <w:rsid w:val="000728C7"/>
    <w:rsid w:val="00080BEE"/>
    <w:rsid w:val="000B37A9"/>
    <w:rsid w:val="001A335E"/>
    <w:rsid w:val="00252299"/>
    <w:rsid w:val="002737B1"/>
    <w:rsid w:val="002D4A2F"/>
    <w:rsid w:val="00343DF0"/>
    <w:rsid w:val="00421E92"/>
    <w:rsid w:val="00440B33"/>
    <w:rsid w:val="004869BE"/>
    <w:rsid w:val="004A4DE6"/>
    <w:rsid w:val="004B2028"/>
    <w:rsid w:val="004B60B2"/>
    <w:rsid w:val="005F6F6F"/>
    <w:rsid w:val="006776C6"/>
    <w:rsid w:val="007A47F5"/>
    <w:rsid w:val="007A6418"/>
    <w:rsid w:val="00820C24"/>
    <w:rsid w:val="00823C47"/>
    <w:rsid w:val="00965065"/>
    <w:rsid w:val="00992BA0"/>
    <w:rsid w:val="00A50E5C"/>
    <w:rsid w:val="00A875AD"/>
    <w:rsid w:val="00A9287F"/>
    <w:rsid w:val="00AC6E94"/>
    <w:rsid w:val="00B57553"/>
    <w:rsid w:val="00B6451E"/>
    <w:rsid w:val="00B9090F"/>
    <w:rsid w:val="00C644D0"/>
    <w:rsid w:val="00C92139"/>
    <w:rsid w:val="00CC7C60"/>
    <w:rsid w:val="00CD1F39"/>
    <w:rsid w:val="00CE55F5"/>
    <w:rsid w:val="00DC3D4E"/>
    <w:rsid w:val="00F32570"/>
    <w:rsid w:val="00FE3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7F72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2570"/>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51E"/>
    <w:pPr>
      <w:ind w:left="720"/>
      <w:contextualSpacing/>
    </w:pPr>
    <w:rPr>
      <w:rFonts w:asciiTheme="minorHAnsi" w:hAnsiTheme="minorHAnsi" w:cstheme="minorBidi"/>
    </w:rPr>
  </w:style>
  <w:style w:type="character" w:styleId="PlaceholderText">
    <w:name w:val="Placeholder Text"/>
    <w:basedOn w:val="DefaultParagraphFont"/>
    <w:uiPriority w:val="99"/>
    <w:semiHidden/>
    <w:rsid w:val="00CE55F5"/>
    <w:rPr>
      <w:color w:val="808080"/>
    </w:rPr>
  </w:style>
  <w:style w:type="character" w:styleId="Emphasis">
    <w:name w:val="Emphasis"/>
    <w:basedOn w:val="DefaultParagraphFont"/>
    <w:uiPriority w:val="20"/>
    <w:qFormat/>
    <w:rsid w:val="00A875AD"/>
    <w:rPr>
      <w:i/>
      <w:iCs/>
    </w:rPr>
  </w:style>
  <w:style w:type="table" w:styleId="TableGrid">
    <w:name w:val="Table Grid"/>
    <w:basedOn w:val="TableNormal"/>
    <w:uiPriority w:val="39"/>
    <w:rsid w:val="002522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79830">
      <w:bodyDiv w:val="1"/>
      <w:marLeft w:val="0"/>
      <w:marRight w:val="0"/>
      <w:marTop w:val="0"/>
      <w:marBottom w:val="0"/>
      <w:divBdr>
        <w:top w:val="none" w:sz="0" w:space="0" w:color="auto"/>
        <w:left w:val="none" w:sz="0" w:space="0" w:color="auto"/>
        <w:bottom w:val="none" w:sz="0" w:space="0" w:color="auto"/>
        <w:right w:val="none" w:sz="0" w:space="0" w:color="auto"/>
      </w:divBdr>
    </w:div>
    <w:div w:id="206990094">
      <w:bodyDiv w:val="1"/>
      <w:marLeft w:val="0"/>
      <w:marRight w:val="0"/>
      <w:marTop w:val="0"/>
      <w:marBottom w:val="0"/>
      <w:divBdr>
        <w:top w:val="none" w:sz="0" w:space="0" w:color="auto"/>
        <w:left w:val="none" w:sz="0" w:space="0" w:color="auto"/>
        <w:bottom w:val="none" w:sz="0" w:space="0" w:color="auto"/>
        <w:right w:val="none" w:sz="0" w:space="0" w:color="auto"/>
      </w:divBdr>
    </w:div>
    <w:div w:id="350769069">
      <w:bodyDiv w:val="1"/>
      <w:marLeft w:val="0"/>
      <w:marRight w:val="0"/>
      <w:marTop w:val="0"/>
      <w:marBottom w:val="0"/>
      <w:divBdr>
        <w:top w:val="none" w:sz="0" w:space="0" w:color="auto"/>
        <w:left w:val="none" w:sz="0" w:space="0" w:color="auto"/>
        <w:bottom w:val="none" w:sz="0" w:space="0" w:color="auto"/>
        <w:right w:val="none" w:sz="0" w:space="0" w:color="auto"/>
      </w:divBdr>
    </w:div>
    <w:div w:id="719478354">
      <w:bodyDiv w:val="1"/>
      <w:marLeft w:val="0"/>
      <w:marRight w:val="0"/>
      <w:marTop w:val="0"/>
      <w:marBottom w:val="0"/>
      <w:divBdr>
        <w:top w:val="none" w:sz="0" w:space="0" w:color="auto"/>
        <w:left w:val="none" w:sz="0" w:space="0" w:color="auto"/>
        <w:bottom w:val="none" w:sz="0" w:space="0" w:color="auto"/>
        <w:right w:val="none" w:sz="0" w:space="0" w:color="auto"/>
      </w:divBdr>
    </w:div>
    <w:div w:id="878324114">
      <w:bodyDiv w:val="1"/>
      <w:marLeft w:val="0"/>
      <w:marRight w:val="0"/>
      <w:marTop w:val="0"/>
      <w:marBottom w:val="0"/>
      <w:divBdr>
        <w:top w:val="none" w:sz="0" w:space="0" w:color="auto"/>
        <w:left w:val="none" w:sz="0" w:space="0" w:color="auto"/>
        <w:bottom w:val="none" w:sz="0" w:space="0" w:color="auto"/>
        <w:right w:val="none" w:sz="0" w:space="0" w:color="auto"/>
      </w:divBdr>
    </w:div>
    <w:div w:id="1100103729">
      <w:bodyDiv w:val="1"/>
      <w:marLeft w:val="0"/>
      <w:marRight w:val="0"/>
      <w:marTop w:val="0"/>
      <w:marBottom w:val="0"/>
      <w:divBdr>
        <w:top w:val="none" w:sz="0" w:space="0" w:color="auto"/>
        <w:left w:val="none" w:sz="0" w:space="0" w:color="auto"/>
        <w:bottom w:val="none" w:sz="0" w:space="0" w:color="auto"/>
        <w:right w:val="none" w:sz="0" w:space="0" w:color="auto"/>
      </w:divBdr>
    </w:div>
    <w:div w:id="1115519292">
      <w:bodyDiv w:val="1"/>
      <w:marLeft w:val="0"/>
      <w:marRight w:val="0"/>
      <w:marTop w:val="0"/>
      <w:marBottom w:val="0"/>
      <w:divBdr>
        <w:top w:val="none" w:sz="0" w:space="0" w:color="auto"/>
        <w:left w:val="none" w:sz="0" w:space="0" w:color="auto"/>
        <w:bottom w:val="none" w:sz="0" w:space="0" w:color="auto"/>
        <w:right w:val="none" w:sz="0" w:space="0" w:color="auto"/>
      </w:divBdr>
    </w:div>
    <w:div w:id="1151025579">
      <w:bodyDiv w:val="1"/>
      <w:marLeft w:val="0"/>
      <w:marRight w:val="0"/>
      <w:marTop w:val="0"/>
      <w:marBottom w:val="0"/>
      <w:divBdr>
        <w:top w:val="none" w:sz="0" w:space="0" w:color="auto"/>
        <w:left w:val="none" w:sz="0" w:space="0" w:color="auto"/>
        <w:bottom w:val="none" w:sz="0" w:space="0" w:color="auto"/>
        <w:right w:val="none" w:sz="0" w:space="0" w:color="auto"/>
      </w:divBdr>
    </w:div>
    <w:div w:id="1339044700">
      <w:bodyDiv w:val="1"/>
      <w:marLeft w:val="0"/>
      <w:marRight w:val="0"/>
      <w:marTop w:val="0"/>
      <w:marBottom w:val="0"/>
      <w:divBdr>
        <w:top w:val="none" w:sz="0" w:space="0" w:color="auto"/>
        <w:left w:val="none" w:sz="0" w:space="0" w:color="auto"/>
        <w:bottom w:val="none" w:sz="0" w:space="0" w:color="auto"/>
        <w:right w:val="none" w:sz="0" w:space="0" w:color="auto"/>
      </w:divBdr>
    </w:div>
    <w:div w:id="1365012875">
      <w:bodyDiv w:val="1"/>
      <w:marLeft w:val="0"/>
      <w:marRight w:val="0"/>
      <w:marTop w:val="0"/>
      <w:marBottom w:val="0"/>
      <w:divBdr>
        <w:top w:val="none" w:sz="0" w:space="0" w:color="auto"/>
        <w:left w:val="none" w:sz="0" w:space="0" w:color="auto"/>
        <w:bottom w:val="none" w:sz="0" w:space="0" w:color="auto"/>
        <w:right w:val="none" w:sz="0" w:space="0" w:color="auto"/>
      </w:divBdr>
    </w:div>
    <w:div w:id="1370883911">
      <w:bodyDiv w:val="1"/>
      <w:marLeft w:val="0"/>
      <w:marRight w:val="0"/>
      <w:marTop w:val="0"/>
      <w:marBottom w:val="0"/>
      <w:divBdr>
        <w:top w:val="none" w:sz="0" w:space="0" w:color="auto"/>
        <w:left w:val="none" w:sz="0" w:space="0" w:color="auto"/>
        <w:bottom w:val="none" w:sz="0" w:space="0" w:color="auto"/>
        <w:right w:val="none" w:sz="0" w:space="0" w:color="auto"/>
      </w:divBdr>
    </w:div>
    <w:div w:id="1557201016">
      <w:bodyDiv w:val="1"/>
      <w:marLeft w:val="0"/>
      <w:marRight w:val="0"/>
      <w:marTop w:val="0"/>
      <w:marBottom w:val="0"/>
      <w:divBdr>
        <w:top w:val="none" w:sz="0" w:space="0" w:color="auto"/>
        <w:left w:val="none" w:sz="0" w:space="0" w:color="auto"/>
        <w:bottom w:val="none" w:sz="0" w:space="0" w:color="auto"/>
        <w:right w:val="none" w:sz="0" w:space="0" w:color="auto"/>
      </w:divBdr>
    </w:div>
    <w:div w:id="1602951956">
      <w:bodyDiv w:val="1"/>
      <w:marLeft w:val="0"/>
      <w:marRight w:val="0"/>
      <w:marTop w:val="0"/>
      <w:marBottom w:val="0"/>
      <w:divBdr>
        <w:top w:val="none" w:sz="0" w:space="0" w:color="auto"/>
        <w:left w:val="none" w:sz="0" w:space="0" w:color="auto"/>
        <w:bottom w:val="none" w:sz="0" w:space="0" w:color="auto"/>
        <w:right w:val="none" w:sz="0" w:space="0" w:color="auto"/>
      </w:divBdr>
    </w:div>
    <w:div w:id="17883090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image" Target="media/image1.emf"/><Relationship Id="rId10" Type="http://schemas.openxmlformats.org/officeDocument/2006/relationships/image" Target="media/image2.emf"/></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MSalvant-Mondesir/Downloads/Data_Files%204/Nuclear%20Power.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MSalvant-Mondesir/Downloads/Data_Files%204/Nuclear%20Power.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MSalvant-Mondesir/Downloads/Data_Files%204/Nuclear%20Powe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 </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tx1"/>
                </a:solidFill>
                <a:prstDash val="solid"/>
              </a:ln>
              <a:effectLst/>
            </c:spPr>
            <c:trendlineType val="linear"/>
            <c:dispRSqr val="1"/>
            <c:dispEq val="1"/>
            <c:trendlineLbl>
              <c:layout>
                <c:manualLayout>
                  <c:x val="-0.00245538057742782"/>
                  <c:y val="-0.17200277048702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Data!$A$4:$A$30</c:f>
              <c:numCache>
                <c:formatCode>General</c:formatCode>
                <c:ptCount val="27"/>
                <c:pt idx="0">
                  <c:v>1980.0</c:v>
                </c:pt>
                <c:pt idx="1">
                  <c:v>1981.0</c:v>
                </c:pt>
                <c:pt idx="2">
                  <c:v>1982.0</c:v>
                </c:pt>
                <c:pt idx="3">
                  <c:v>1983.0</c:v>
                </c:pt>
                <c:pt idx="4">
                  <c:v>1984.0</c:v>
                </c:pt>
                <c:pt idx="5">
                  <c:v>1985.0</c:v>
                </c:pt>
                <c:pt idx="6">
                  <c:v>1986.0</c:v>
                </c:pt>
                <c:pt idx="7">
                  <c:v>1987.0</c:v>
                </c:pt>
                <c:pt idx="8">
                  <c:v>1988.0</c:v>
                </c:pt>
                <c:pt idx="9">
                  <c:v>1989.0</c:v>
                </c:pt>
                <c:pt idx="10">
                  <c:v>1990.0</c:v>
                </c:pt>
                <c:pt idx="11">
                  <c:v>1991.0</c:v>
                </c:pt>
                <c:pt idx="12">
                  <c:v>1992.0</c:v>
                </c:pt>
                <c:pt idx="13">
                  <c:v>1993.0</c:v>
                </c:pt>
                <c:pt idx="14">
                  <c:v>1994.0</c:v>
                </c:pt>
                <c:pt idx="15">
                  <c:v>1995.0</c:v>
                </c:pt>
                <c:pt idx="16">
                  <c:v>1996.0</c:v>
                </c:pt>
                <c:pt idx="17">
                  <c:v>1997.0</c:v>
                </c:pt>
                <c:pt idx="18">
                  <c:v>1998.0</c:v>
                </c:pt>
                <c:pt idx="19">
                  <c:v>1999.0</c:v>
                </c:pt>
                <c:pt idx="20">
                  <c:v>2000.0</c:v>
                </c:pt>
                <c:pt idx="21">
                  <c:v>2001.0</c:v>
                </c:pt>
                <c:pt idx="22">
                  <c:v>2002.0</c:v>
                </c:pt>
                <c:pt idx="23">
                  <c:v>2003.0</c:v>
                </c:pt>
                <c:pt idx="24">
                  <c:v>2004.0</c:v>
                </c:pt>
                <c:pt idx="25">
                  <c:v>2005.0</c:v>
                </c:pt>
                <c:pt idx="26">
                  <c:v>2006.0</c:v>
                </c:pt>
              </c:numCache>
            </c:numRef>
          </c:xVal>
          <c:yVal>
            <c:numRef>
              <c:f>Data!$B$4:$B$30</c:f>
              <c:numCache>
                <c:formatCode>General</c:formatCode>
                <c:ptCount val="27"/>
                <c:pt idx="0">
                  <c:v>251.12</c:v>
                </c:pt>
                <c:pt idx="1">
                  <c:v>272.67</c:v>
                </c:pt>
                <c:pt idx="2">
                  <c:v>282.77</c:v>
                </c:pt>
                <c:pt idx="3">
                  <c:v>293.68</c:v>
                </c:pt>
                <c:pt idx="4">
                  <c:v>327.63</c:v>
                </c:pt>
                <c:pt idx="5">
                  <c:v>383.69</c:v>
                </c:pt>
                <c:pt idx="6">
                  <c:v>414.04</c:v>
                </c:pt>
                <c:pt idx="7">
                  <c:v>455.27</c:v>
                </c:pt>
                <c:pt idx="8">
                  <c:v>526.97</c:v>
                </c:pt>
                <c:pt idx="9">
                  <c:v>529.3499999999995</c:v>
                </c:pt>
                <c:pt idx="10">
                  <c:v>576.8599999999994</c:v>
                </c:pt>
                <c:pt idx="11">
                  <c:v>612.57</c:v>
                </c:pt>
                <c:pt idx="12">
                  <c:v>618.78</c:v>
                </c:pt>
                <c:pt idx="13">
                  <c:v>610.29</c:v>
                </c:pt>
                <c:pt idx="14">
                  <c:v>640.4400000000001</c:v>
                </c:pt>
                <c:pt idx="15">
                  <c:v>673.4</c:v>
                </c:pt>
                <c:pt idx="16">
                  <c:v>674.73</c:v>
                </c:pt>
                <c:pt idx="17">
                  <c:v>628.64</c:v>
                </c:pt>
                <c:pt idx="18">
                  <c:v>673.7</c:v>
                </c:pt>
                <c:pt idx="19">
                  <c:v>728.25</c:v>
                </c:pt>
                <c:pt idx="20">
                  <c:v>753.89</c:v>
                </c:pt>
                <c:pt idx="21">
                  <c:v>768.8299999999995</c:v>
                </c:pt>
                <c:pt idx="22">
                  <c:v>780.0599999999994</c:v>
                </c:pt>
                <c:pt idx="23">
                  <c:v>763.73</c:v>
                </c:pt>
                <c:pt idx="24">
                  <c:v>788.53</c:v>
                </c:pt>
                <c:pt idx="25">
                  <c:v>781.99</c:v>
                </c:pt>
                <c:pt idx="26">
                  <c:v>787.22</c:v>
                </c:pt>
              </c:numCache>
            </c:numRef>
          </c:yVal>
          <c:smooth val="0"/>
        </c:ser>
        <c:dLbls>
          <c:showLegendKey val="0"/>
          <c:showVal val="0"/>
          <c:showCatName val="0"/>
          <c:showSerName val="0"/>
          <c:showPercent val="0"/>
          <c:showBubbleSize val="0"/>
        </c:dLbls>
        <c:axId val="1871848528"/>
        <c:axId val="1871850848"/>
      </c:scatterChart>
      <c:valAx>
        <c:axId val="18718485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1850848"/>
        <c:crosses val="autoZero"/>
        <c:crossBetween val="midCat"/>
      </c:valAx>
      <c:valAx>
        <c:axId val="1871850848"/>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18485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Canada</c:v>
          </c:tx>
          <c:spPr>
            <a:ln w="25400" cap="rnd">
              <a:noFill/>
              <a:round/>
            </a:ln>
            <a:effectLst/>
          </c:spPr>
          <c:marker>
            <c:symbol val="circle"/>
            <c:size val="5"/>
            <c:spPr>
              <a:solidFill>
                <a:schemeClr val="accent1"/>
              </a:solidFill>
              <a:ln w="9525">
                <a:solidFill>
                  <a:schemeClr val="accent1"/>
                </a:solidFill>
              </a:ln>
              <a:effectLst/>
            </c:spPr>
          </c:marker>
          <c:trendline>
            <c:spPr>
              <a:ln w="19050" cap="rnd" cmpd="sng">
                <a:solidFill>
                  <a:schemeClr val="tx1"/>
                </a:solidFill>
                <a:prstDash val="solid"/>
              </a:ln>
              <a:effectLst/>
            </c:spPr>
            <c:trendlineType val="linear"/>
            <c:dispRSqr val="1"/>
            <c:dispEq val="1"/>
            <c:trendlineLbl>
              <c:layout>
                <c:manualLayout>
                  <c:x val="0.0219645669291339"/>
                  <c:y val="-0.23535761154855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Data!$A$4:$A$30</c:f>
              <c:numCache>
                <c:formatCode>General</c:formatCode>
                <c:ptCount val="27"/>
                <c:pt idx="0">
                  <c:v>1980.0</c:v>
                </c:pt>
                <c:pt idx="1">
                  <c:v>1981.0</c:v>
                </c:pt>
                <c:pt idx="2">
                  <c:v>1982.0</c:v>
                </c:pt>
                <c:pt idx="3">
                  <c:v>1983.0</c:v>
                </c:pt>
                <c:pt idx="4">
                  <c:v>1984.0</c:v>
                </c:pt>
                <c:pt idx="5">
                  <c:v>1985.0</c:v>
                </c:pt>
                <c:pt idx="6">
                  <c:v>1986.0</c:v>
                </c:pt>
                <c:pt idx="7">
                  <c:v>1987.0</c:v>
                </c:pt>
                <c:pt idx="8">
                  <c:v>1988.0</c:v>
                </c:pt>
                <c:pt idx="9">
                  <c:v>1989.0</c:v>
                </c:pt>
                <c:pt idx="10">
                  <c:v>1990.0</c:v>
                </c:pt>
                <c:pt idx="11">
                  <c:v>1991.0</c:v>
                </c:pt>
                <c:pt idx="12">
                  <c:v>1992.0</c:v>
                </c:pt>
                <c:pt idx="13">
                  <c:v>1993.0</c:v>
                </c:pt>
                <c:pt idx="14">
                  <c:v>1994.0</c:v>
                </c:pt>
                <c:pt idx="15">
                  <c:v>1995.0</c:v>
                </c:pt>
                <c:pt idx="16">
                  <c:v>1996.0</c:v>
                </c:pt>
                <c:pt idx="17">
                  <c:v>1997.0</c:v>
                </c:pt>
                <c:pt idx="18">
                  <c:v>1998.0</c:v>
                </c:pt>
                <c:pt idx="19">
                  <c:v>1999.0</c:v>
                </c:pt>
                <c:pt idx="20">
                  <c:v>2000.0</c:v>
                </c:pt>
                <c:pt idx="21">
                  <c:v>2001.0</c:v>
                </c:pt>
                <c:pt idx="22">
                  <c:v>2002.0</c:v>
                </c:pt>
                <c:pt idx="23">
                  <c:v>2003.0</c:v>
                </c:pt>
                <c:pt idx="24">
                  <c:v>2004.0</c:v>
                </c:pt>
                <c:pt idx="25">
                  <c:v>2005.0</c:v>
                </c:pt>
                <c:pt idx="26">
                  <c:v>2006.0</c:v>
                </c:pt>
              </c:numCache>
            </c:numRef>
          </c:xVal>
          <c:yVal>
            <c:numRef>
              <c:f>Data!$C$4:$C$30</c:f>
              <c:numCache>
                <c:formatCode>General</c:formatCode>
                <c:ptCount val="27"/>
                <c:pt idx="0">
                  <c:v>35.88</c:v>
                </c:pt>
                <c:pt idx="1">
                  <c:v>37.8</c:v>
                </c:pt>
                <c:pt idx="2">
                  <c:v>36.17</c:v>
                </c:pt>
                <c:pt idx="3">
                  <c:v>46.22</c:v>
                </c:pt>
                <c:pt idx="4">
                  <c:v>49.26</c:v>
                </c:pt>
                <c:pt idx="5">
                  <c:v>57.1</c:v>
                </c:pt>
                <c:pt idx="6">
                  <c:v>67.23</c:v>
                </c:pt>
                <c:pt idx="7">
                  <c:v>72.89</c:v>
                </c:pt>
                <c:pt idx="8">
                  <c:v>78.18000000000001</c:v>
                </c:pt>
                <c:pt idx="9">
                  <c:v>75.35</c:v>
                </c:pt>
                <c:pt idx="10">
                  <c:v>69.24</c:v>
                </c:pt>
                <c:pt idx="11">
                  <c:v>80.68000000000001</c:v>
                </c:pt>
                <c:pt idx="12">
                  <c:v>76.55</c:v>
                </c:pt>
                <c:pt idx="13">
                  <c:v>90.08</c:v>
                </c:pt>
                <c:pt idx="14">
                  <c:v>102.44</c:v>
                </c:pt>
                <c:pt idx="15">
                  <c:v>92.95</c:v>
                </c:pt>
                <c:pt idx="16">
                  <c:v>88.13</c:v>
                </c:pt>
                <c:pt idx="17">
                  <c:v>77.86</c:v>
                </c:pt>
                <c:pt idx="18">
                  <c:v>67.74</c:v>
                </c:pt>
                <c:pt idx="19">
                  <c:v>69.82</c:v>
                </c:pt>
                <c:pt idx="20">
                  <c:v>69.16</c:v>
                </c:pt>
                <c:pt idx="21">
                  <c:v>72.86</c:v>
                </c:pt>
                <c:pt idx="22">
                  <c:v>71.75</c:v>
                </c:pt>
                <c:pt idx="23">
                  <c:v>71.15000000000001</c:v>
                </c:pt>
                <c:pt idx="24">
                  <c:v>85.87</c:v>
                </c:pt>
                <c:pt idx="25">
                  <c:v>87.44</c:v>
                </c:pt>
                <c:pt idx="26">
                  <c:v>93.07</c:v>
                </c:pt>
              </c:numCache>
            </c:numRef>
          </c:yVal>
          <c:smooth val="0"/>
        </c:ser>
        <c:dLbls>
          <c:showLegendKey val="0"/>
          <c:showVal val="0"/>
          <c:showCatName val="0"/>
          <c:showSerName val="0"/>
          <c:showPercent val="0"/>
          <c:showBubbleSize val="0"/>
        </c:dLbls>
        <c:axId val="1871886304"/>
        <c:axId val="1871888624"/>
      </c:scatterChart>
      <c:valAx>
        <c:axId val="18718863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1888624"/>
        <c:crosses val="autoZero"/>
        <c:crossBetween val="midCat"/>
      </c:valAx>
      <c:valAx>
        <c:axId val="1871888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18863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0"/>
          <c:tx>
            <c:v>France</c:v>
          </c:tx>
          <c:spPr>
            <a:ln w="47625" cap="rnd">
              <a:noFill/>
              <a:round/>
            </a:ln>
            <a:effectLst/>
          </c:spPr>
          <c:marker>
            <c:symbol val="circle"/>
            <c:size val="5"/>
            <c:spPr>
              <a:solidFill>
                <a:schemeClr val="accent3"/>
              </a:solidFill>
              <a:ln w="9525">
                <a:solidFill>
                  <a:schemeClr val="accent3"/>
                </a:solidFill>
              </a:ln>
              <a:effectLst/>
            </c:spPr>
          </c:marker>
          <c:trendline>
            <c:spPr>
              <a:ln w="19050" cap="rnd" cmpd="sng">
                <a:solidFill>
                  <a:schemeClr val="tx1"/>
                </a:solidFill>
                <a:prstDash val="solid"/>
              </a:ln>
              <a:effectLst/>
            </c:spPr>
            <c:trendlineType val="linear"/>
            <c:dispRSqr val="1"/>
            <c:dispEq val="1"/>
            <c:trendlineLbl>
              <c:layout>
                <c:manualLayout>
                  <c:x val="0.00454790026246719"/>
                  <c:y val="-0.18532735491396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Data!$A$4:$A$30</c:f>
              <c:numCache>
                <c:formatCode>General</c:formatCode>
                <c:ptCount val="27"/>
                <c:pt idx="0">
                  <c:v>1980.0</c:v>
                </c:pt>
                <c:pt idx="1">
                  <c:v>1981.0</c:v>
                </c:pt>
                <c:pt idx="2">
                  <c:v>1982.0</c:v>
                </c:pt>
                <c:pt idx="3">
                  <c:v>1983.0</c:v>
                </c:pt>
                <c:pt idx="4">
                  <c:v>1984.0</c:v>
                </c:pt>
                <c:pt idx="5">
                  <c:v>1985.0</c:v>
                </c:pt>
                <c:pt idx="6">
                  <c:v>1986.0</c:v>
                </c:pt>
                <c:pt idx="7">
                  <c:v>1987.0</c:v>
                </c:pt>
                <c:pt idx="8">
                  <c:v>1988.0</c:v>
                </c:pt>
                <c:pt idx="9">
                  <c:v>1989.0</c:v>
                </c:pt>
                <c:pt idx="10">
                  <c:v>1990.0</c:v>
                </c:pt>
                <c:pt idx="11">
                  <c:v>1991.0</c:v>
                </c:pt>
                <c:pt idx="12">
                  <c:v>1992.0</c:v>
                </c:pt>
                <c:pt idx="13">
                  <c:v>1993.0</c:v>
                </c:pt>
                <c:pt idx="14">
                  <c:v>1994.0</c:v>
                </c:pt>
                <c:pt idx="15">
                  <c:v>1995.0</c:v>
                </c:pt>
                <c:pt idx="16">
                  <c:v>1996.0</c:v>
                </c:pt>
                <c:pt idx="17">
                  <c:v>1997.0</c:v>
                </c:pt>
                <c:pt idx="18">
                  <c:v>1998.0</c:v>
                </c:pt>
                <c:pt idx="19">
                  <c:v>1999.0</c:v>
                </c:pt>
                <c:pt idx="20">
                  <c:v>2000.0</c:v>
                </c:pt>
                <c:pt idx="21">
                  <c:v>2001.0</c:v>
                </c:pt>
                <c:pt idx="22">
                  <c:v>2002.0</c:v>
                </c:pt>
                <c:pt idx="23">
                  <c:v>2003.0</c:v>
                </c:pt>
                <c:pt idx="24">
                  <c:v>2004.0</c:v>
                </c:pt>
                <c:pt idx="25">
                  <c:v>2005.0</c:v>
                </c:pt>
                <c:pt idx="26">
                  <c:v>2006.0</c:v>
                </c:pt>
              </c:numCache>
            </c:numRef>
          </c:xVal>
          <c:yVal>
            <c:numRef>
              <c:f>Data!$D$4:$D$30</c:f>
              <c:numCache>
                <c:formatCode>General</c:formatCode>
                <c:ptCount val="27"/>
                <c:pt idx="0">
                  <c:v>63.42</c:v>
                </c:pt>
                <c:pt idx="1">
                  <c:v>99.24</c:v>
                </c:pt>
                <c:pt idx="2">
                  <c:v>102.63</c:v>
                </c:pt>
                <c:pt idx="3">
                  <c:v>135.99</c:v>
                </c:pt>
                <c:pt idx="4">
                  <c:v>180.47</c:v>
                </c:pt>
                <c:pt idx="5">
                  <c:v>211.19</c:v>
                </c:pt>
                <c:pt idx="6">
                  <c:v>239.56</c:v>
                </c:pt>
                <c:pt idx="7">
                  <c:v>249.27</c:v>
                </c:pt>
                <c:pt idx="8">
                  <c:v>260.29</c:v>
                </c:pt>
                <c:pt idx="9">
                  <c:v>288.72</c:v>
                </c:pt>
                <c:pt idx="10">
                  <c:v>298.38</c:v>
                </c:pt>
                <c:pt idx="11">
                  <c:v>314.77</c:v>
                </c:pt>
                <c:pt idx="12">
                  <c:v>321.52</c:v>
                </c:pt>
                <c:pt idx="13">
                  <c:v>349.78</c:v>
                </c:pt>
                <c:pt idx="14">
                  <c:v>341.98</c:v>
                </c:pt>
                <c:pt idx="15">
                  <c:v>358.37</c:v>
                </c:pt>
                <c:pt idx="16">
                  <c:v>377.47</c:v>
                </c:pt>
                <c:pt idx="17">
                  <c:v>375.71</c:v>
                </c:pt>
                <c:pt idx="18">
                  <c:v>368.59</c:v>
                </c:pt>
                <c:pt idx="19">
                  <c:v>374.53</c:v>
                </c:pt>
                <c:pt idx="20">
                  <c:v>394.4</c:v>
                </c:pt>
                <c:pt idx="21">
                  <c:v>400.02</c:v>
                </c:pt>
                <c:pt idx="22">
                  <c:v>414.92</c:v>
                </c:pt>
                <c:pt idx="23">
                  <c:v>419.02</c:v>
                </c:pt>
                <c:pt idx="24">
                  <c:v>425.83</c:v>
                </c:pt>
                <c:pt idx="25">
                  <c:v>428.95</c:v>
                </c:pt>
                <c:pt idx="26">
                  <c:v>427.68</c:v>
                </c:pt>
              </c:numCache>
            </c:numRef>
          </c:yVal>
          <c:smooth val="0"/>
        </c:ser>
        <c:dLbls>
          <c:showLegendKey val="0"/>
          <c:showVal val="0"/>
          <c:showCatName val="0"/>
          <c:showSerName val="0"/>
          <c:showPercent val="0"/>
          <c:showBubbleSize val="0"/>
        </c:dLbls>
        <c:axId val="1871892800"/>
        <c:axId val="1871895392"/>
      </c:scatterChart>
      <c:valAx>
        <c:axId val="187189280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1895392"/>
        <c:crosses val="autoZero"/>
        <c:crossBetween val="midCat"/>
      </c:valAx>
      <c:valAx>
        <c:axId val="187189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18928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9435C15-6CD7-E043-9AE2-EE192065F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229</Words>
  <Characters>1308</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Marlena Salvant-Mondesir</dc:creator>
  <cp:keywords/>
  <dc:description/>
  <cp:lastModifiedBy>Marlena Salvant-Mondesir</cp:lastModifiedBy>
  <cp:revision>4</cp:revision>
  <dcterms:created xsi:type="dcterms:W3CDTF">2016-09-24T00:31:00Z</dcterms:created>
  <dcterms:modified xsi:type="dcterms:W3CDTF">2016-09-25T21:10:00Z</dcterms:modified>
</cp:coreProperties>
</file>