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411.35999999999996" w:lineRule="auto"/>
        <w:rPr>
          <w:b w:val="1"/>
          <w:bCs w:val="1"/>
          <w:color w:val="292a2e"/>
          <w:sz w:val="24"/>
          <w:szCs w:val="24"/>
        </w:rPr>
      </w:pP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Qual problema ela vai resolver?</w:t>
      </w:r>
    </w:p>
    <w:p w:rsidR="00000000" w:rsidDel="00000000" w:rsidP="00000000" w:rsidRDefault="00000000" w:rsidRPr="00000000" w14:paraId="00000002">
      <w:pPr>
        <w:shd w:fill="ffffff" w:val="clear"/>
        <w:spacing w:before="180" w:line="411.35999999999996" w:lineRule="auto"/>
        <w:rPr>
          <w:color w:val="292a2e"/>
          <w:sz w:val="24"/>
          <w:szCs w:val="24"/>
        </w:rPr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O agente tem como objetivo fornecer informações iniciais aos potenciais anunciantes e facilitar o primeiro contato com a empresa, tornando o processo de atendimento mais rápido e eficiente.</w:t>
      </w:r>
    </w:p>
    <w:p w:rsidR="00000000" w:rsidDel="00000000" w:rsidP="00000000" w:rsidRDefault="00000000" w:rsidRPr="00000000" w14:paraId="00000003">
      <w:pPr>
        <w:shd w:fill="ffffff" w:val="clear"/>
        <w:spacing w:before="180" w:line="411.35999999999996" w:lineRule="auto"/>
        <w:rPr>
          <w:b w:val="1"/>
          <w:bCs w:val="1"/>
          <w:color w:val="292a2e"/>
          <w:sz w:val="24"/>
          <w:szCs w:val="24"/>
        </w:rPr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Quais são as principais funções?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Fornecer informações básicas para potenciais anunciantes.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Responder perguntas relacionadas aos anúncios em parques, clubes, cafeterias e shoppings.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Direcionar o anunciante para o canal de atendimento adequado, quando necessário.</w:t>
      </w:r>
    </w:p>
    <w:p w:rsidR="00000000" w:rsidDel="00000000" w:rsidP="00000000" w:rsidRDefault="00000000" w:rsidRPr="00000000" w14:paraId="00000007">
      <w:pPr>
        <w:shd w:fill="ffffff" w:val="clear"/>
        <w:spacing w:before="180" w:line="411.35999999999996" w:lineRule="auto"/>
        <w:rPr>
          <w:b w:val="1"/>
          <w:bCs w:val="1"/>
          <w:color w:val="292a2e"/>
          <w:sz w:val="24"/>
          <w:szCs w:val="24"/>
        </w:rPr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Quais são as limitações?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Não gera imagens.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Não responde mensagens complexas ou que exijam análise aprofundada.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Não armazena informações fornecidas pelos anunciantes em banco de dados.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color w:val="292a2e"/>
          <w:sz w:val="24"/>
          <w:szCs w:val="24"/>
          <w:u w:val="none"/>
        </w:rPr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Não elabora orçamento </w:t>
      </w:r>
    </w:p>
    <w:p w:rsidR="00000000" w:rsidDel="00000000" w:rsidP="00000000" w:rsidRDefault="00000000" w:rsidRPr="00000000" w14:paraId="0000000C">
      <w:pPr>
        <w:shd w:fill="ffffff" w:val="clear"/>
        <w:spacing w:before="180" w:line="411.35999999999996" w:lineRule="auto"/>
        <w:rPr>
          <w:b w:val="1"/>
          <w:bCs w:val="1"/>
          <w:color w:val="292a2e"/>
          <w:sz w:val="24"/>
          <w:szCs w:val="24"/>
        </w:rPr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Qual personalidade ou perfil ele deve ter?</w:t>
      </w:r>
    </w:p>
    <w:p w:rsidR="00000000" w:rsidDel="00000000" w:rsidP="00000000" w:rsidRDefault="00000000" w:rsidRPr="00000000" w14:paraId="0000000D">
      <w:pPr>
        <w:shd w:fill="ffffff" w:val="clear"/>
        <w:spacing w:before="180" w:line="411.35999999999996" w:lineRule="auto"/>
        <w:rPr>
          <w:color w:val="292a2e"/>
          <w:sz w:val="24"/>
          <w:szCs w:val="24"/>
        </w:rPr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O agente deverá ter um perfil útil, objetivo e formal, mantendo um tom profissional e claro em todas as respostas.</w:t>
      </w:r>
    </w:p>
    <w:p w:rsidR="00000000" w:rsidDel="00000000" w:rsidP="00000000" w:rsidRDefault="00000000" w:rsidRPr="00000000" w14:paraId="0000000E">
      <w:pPr>
        <w:shd w:fill="ffffff" w:val="clear"/>
        <w:spacing w:before="180" w:line="411.35999999999996" w:lineRule="auto"/>
        <w:rPr>
          <w:b w:val="1"/>
          <w:bCs w:val="1"/>
          <w:color w:val="292a2e"/>
          <w:sz w:val="24"/>
          <w:szCs w:val="24"/>
        </w:rPr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92a2e"/>
          <w:sz w:val="24"/>
          <w:szCs w:val="24"/>
          <w:rtl w:val="0"/>
        </w:rPr>
        <w:t xml:space="preserve">Quais são as métricas de sucesso?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Capacidade de responder corretamente às dúvidas iniciais dos potenciais anunciantes.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Clareza e objetividade nas respostas fornecidas.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color w:val="292a2e"/>
          <w:sz w:val="24"/>
          <w:szCs w:val="24"/>
          <w:rtl w:val="0"/>
        </w:rPr>
        <w:t xml:space="preserve">Eficiência em orientar o usuário e facilitar o contato com a empresa.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