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C236" w14:textId="2BB6D195" w:rsidR="550A4340" w:rsidRDefault="550A4340" w:rsidP="550A4340">
      <w:pPr>
        <w:pStyle w:val="Ttulo1"/>
        <w:jc w:val="center"/>
        <w:rPr>
          <w:sz w:val="48"/>
          <w:szCs w:val="48"/>
        </w:rPr>
      </w:pPr>
      <w:r w:rsidRPr="550A4340">
        <w:rPr>
          <w:sz w:val="48"/>
          <w:szCs w:val="48"/>
          <w:lang w:val="pt-BR"/>
        </w:rPr>
        <w:t>Padrões</w:t>
      </w:r>
      <w:r w:rsidRPr="550A4340">
        <w:rPr>
          <w:sz w:val="48"/>
          <w:szCs w:val="48"/>
        </w:rPr>
        <w:t xml:space="preserve"> de design </w:t>
      </w:r>
      <w:r w:rsidRPr="550A4340">
        <w:rPr>
          <w:sz w:val="48"/>
          <w:szCs w:val="48"/>
          <w:lang w:val="pt-BR"/>
        </w:rPr>
        <w:t>estruturais</w:t>
      </w:r>
    </w:p>
    <w:p w14:paraId="0270FA45" w14:textId="4C485979" w:rsidR="550A4340" w:rsidRDefault="550A4340" w:rsidP="550A4340">
      <w:pPr>
        <w:rPr>
          <w:lang w:val="pt-BR"/>
        </w:rPr>
      </w:pPr>
    </w:p>
    <w:p w14:paraId="20C7CABC" w14:textId="3693BD8C" w:rsidR="3D6DB2DA" w:rsidRDefault="550A4340" w:rsidP="550A4340">
      <w:pPr>
        <w:pStyle w:val="Ttulo3"/>
        <w:spacing w:before="460" w:after="120"/>
        <w:jc w:val="center"/>
        <w:rPr>
          <w:i/>
          <w:iCs/>
          <w:sz w:val="40"/>
          <w:szCs w:val="40"/>
        </w:rPr>
      </w:pPr>
      <w:r w:rsidRPr="550A4340">
        <w:rPr>
          <w:i/>
          <w:iCs/>
          <w:sz w:val="40"/>
          <w:szCs w:val="40"/>
        </w:rPr>
        <w:t>Bridge</w:t>
      </w:r>
    </w:p>
    <w:p w14:paraId="65595786" w14:textId="11A48603" w:rsidR="550A4340" w:rsidRDefault="550A4340" w:rsidP="550A4340"/>
    <w:p w14:paraId="2DBBC87A" w14:textId="07FDF9E6" w:rsidR="550A4340" w:rsidRDefault="550A4340" w:rsidP="550A4340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  <w:r w:rsidRPr="550A4340">
        <w:rPr>
          <w:rFonts w:ascii="Cambria" w:eastAsia="Cambria" w:hAnsi="Cambria" w:cs="Cambria"/>
          <w:b/>
          <w:bCs/>
          <w:sz w:val="32"/>
          <w:szCs w:val="32"/>
          <w:lang w:val="pt-BR"/>
        </w:rPr>
        <w:t>Sobre Bridge</w:t>
      </w:r>
    </w:p>
    <w:p w14:paraId="2A0AB9DE" w14:textId="0E9D6196" w:rsidR="550A4340" w:rsidRDefault="550A4340" w:rsidP="550A4340">
      <w:pPr>
        <w:rPr>
          <w:rFonts w:ascii="Cambria" w:eastAsia="Cambria" w:hAnsi="Cambria" w:cs="Cambria"/>
          <w:sz w:val="32"/>
          <w:szCs w:val="32"/>
          <w:lang w:val="pt-BR"/>
        </w:rPr>
      </w:pPr>
    </w:p>
    <w:p w14:paraId="55225B52" w14:textId="5F546950" w:rsidR="550A4340" w:rsidRDefault="550A4340" w:rsidP="550A4340">
      <w:pPr>
        <w:pStyle w:val="PargrafodaLista"/>
        <w:numPr>
          <w:ilvl w:val="0"/>
          <w:numId w:val="9"/>
        </w:numPr>
        <w:spacing w:after="0"/>
        <w:rPr>
          <w:rFonts w:ascii="Arial (Body)" w:eastAsia="Arial (Body)" w:hAnsi="Arial (Body)" w:cs="Arial (Body)"/>
          <w:sz w:val="28"/>
          <w:szCs w:val="28"/>
          <w:lang w:val="pt-BR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Bridge é um padrão de projeto estrutural que tem o intuito separar uma abstração de suas implementações.</w:t>
      </w:r>
    </w:p>
    <w:p w14:paraId="78A20E5F" w14:textId="47CA5367" w:rsidR="550A4340" w:rsidRDefault="550A4340" w:rsidP="550A4340">
      <w:pPr>
        <w:spacing w:after="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5FF7CB40" w14:textId="71E058FD" w:rsidR="550A4340" w:rsidRDefault="550A4340" w:rsidP="550A4340">
      <w:pPr>
        <w:pStyle w:val="PargrafodaLista"/>
        <w:numPr>
          <w:ilvl w:val="0"/>
          <w:numId w:val="9"/>
        </w:numPr>
        <w:spacing w:after="0"/>
        <w:rPr>
          <w:rFonts w:ascii="Arial (Body)" w:eastAsia="Arial (Body)" w:hAnsi="Arial (Body)" w:cs="Arial (Body)"/>
          <w:sz w:val="28"/>
          <w:szCs w:val="28"/>
          <w:lang w:val="pt-BR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Na maioria das vezes, são criadas as implementações específicas necessárias de uma abstração usando o conceito de hierarquia. Mas esta aproximação pode não ser adequada quando o número de subclasses começa a aumentar, deixando muito métodos semelhantes a serem reescritos.</w:t>
      </w:r>
    </w:p>
    <w:p w14:paraId="1AB9EF9D" w14:textId="32D80026" w:rsidR="550A4340" w:rsidRDefault="550A4340" w:rsidP="550A4340">
      <w:pPr>
        <w:spacing w:after="0"/>
        <w:ind w:left="720" w:hanging="36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1C8DA101" w14:textId="0B35D0A5" w:rsidR="550A4340" w:rsidRDefault="550A4340" w:rsidP="550A4340">
      <w:pPr>
        <w:pStyle w:val="PargrafodaLista"/>
        <w:numPr>
          <w:ilvl w:val="0"/>
          <w:numId w:val="9"/>
        </w:numPr>
        <w:spacing w:after="0"/>
        <w:rPr>
          <w:rFonts w:ascii="Arial (Body)" w:eastAsia="Arial (Body)" w:hAnsi="Arial (Body)" w:cs="Arial (Body)"/>
          <w:sz w:val="28"/>
          <w:szCs w:val="28"/>
          <w:lang w:val="pt-BR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 xml:space="preserve">Usa-se então uma </w:t>
      </w:r>
      <w:r w:rsidRPr="550A434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 xml:space="preserve">agregação </w:t>
      </w: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entre duas interfaces ou classes abstratas, uma parte representando a abstração e a outra a implementação abstrata, quebrando o problema em duas camadas.</w:t>
      </w:r>
    </w:p>
    <w:p w14:paraId="3F30003D" w14:textId="453AEDC5" w:rsidR="550A4340" w:rsidRDefault="550A4340" w:rsidP="550A4340">
      <w:pPr>
        <w:spacing w:after="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530FE0CA" w14:textId="2B4C0A12" w:rsidR="550A4340" w:rsidRDefault="550A4340" w:rsidP="550A4340">
      <w:pPr>
        <w:pStyle w:val="PargrafodaLista"/>
        <w:numPr>
          <w:ilvl w:val="0"/>
          <w:numId w:val="9"/>
        </w:numPr>
        <w:spacing w:after="0"/>
        <w:rPr>
          <w:rFonts w:ascii="Arial (Body)" w:eastAsia="Arial (Body)" w:hAnsi="Arial (Body)" w:cs="Arial (Body)"/>
          <w:sz w:val="28"/>
          <w:szCs w:val="28"/>
          <w:lang w:val="pt-BR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Esta divisão permite que as duas hierarquias sejam diferentes, podendo ser alteradas de formas independentes, garantindo uma maior flexibilidade na implementação de entidades concretas diferentes.</w:t>
      </w:r>
    </w:p>
    <w:p w14:paraId="7DF479A5" w14:textId="7D44AC42" w:rsidR="550A4340" w:rsidRDefault="550A4340" w:rsidP="550A4340">
      <w:pPr>
        <w:spacing w:after="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5F09D0CF" w14:textId="12D26D5F" w:rsidR="550A4340" w:rsidRDefault="550A4340" w:rsidP="550A4340">
      <w:pPr>
        <w:pStyle w:val="PargrafodaLista"/>
        <w:numPr>
          <w:ilvl w:val="0"/>
          <w:numId w:val="9"/>
        </w:numPr>
        <w:spacing w:after="0"/>
        <w:rPr>
          <w:rFonts w:ascii="Arial (Body)" w:eastAsia="Arial (Body)" w:hAnsi="Arial (Body)" w:cs="Arial (Body)"/>
          <w:sz w:val="28"/>
          <w:szCs w:val="28"/>
          <w:lang w:val="pt-BR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 xml:space="preserve">A implementação se torna, pois, uma parte da abstração, podendo ser expandida para cobrir as possíveis demanda de seu todo, sem que seja necessário </w:t>
      </w:r>
      <w:proofErr w:type="gramStart"/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criar uma nova</w:t>
      </w:r>
      <w:proofErr w:type="gramEnd"/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 xml:space="preserve"> estrutura para cada alteração no sistema.</w:t>
      </w:r>
    </w:p>
    <w:p w14:paraId="54AE31A8" w14:textId="0D9A66DD" w:rsidR="550A4340" w:rsidRDefault="550A4340" w:rsidP="550A4340">
      <w:pPr>
        <w:spacing w:after="0"/>
        <w:ind w:left="720" w:hanging="36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14A5B52E" w14:textId="3108775B" w:rsidR="550A4340" w:rsidRDefault="550A4340" w:rsidP="550A4340">
      <w:pPr>
        <w:spacing w:after="0"/>
        <w:ind w:left="720" w:hanging="36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4E153450" w14:textId="40260F12" w:rsidR="550A4340" w:rsidRDefault="550A4340" w:rsidP="550A4340">
      <w:pPr>
        <w:spacing w:after="0"/>
        <w:ind w:left="720" w:hanging="36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3122866B" w14:textId="0518308D" w:rsidR="550A4340" w:rsidRDefault="550A4340">
      <w:r>
        <w:br w:type="page"/>
      </w:r>
    </w:p>
    <w:p w14:paraId="233B430F" w14:textId="677E1084" w:rsidR="550A4340" w:rsidRDefault="550A4340" w:rsidP="550A4340"/>
    <w:p w14:paraId="587E5681" w14:textId="5DA795EE" w:rsidR="550A4340" w:rsidRDefault="550A4340" w:rsidP="550A4340"/>
    <w:p w14:paraId="61E551BE" w14:textId="0477EF79" w:rsidR="550A4340" w:rsidRDefault="550A4340" w:rsidP="550A4340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  <w:r w:rsidRPr="550A4340">
        <w:rPr>
          <w:rFonts w:ascii="Cambria" w:eastAsia="Cambria" w:hAnsi="Cambria" w:cs="Cambria"/>
          <w:b/>
          <w:bCs/>
          <w:sz w:val="32"/>
          <w:szCs w:val="32"/>
          <w:lang w:val="pt-BR"/>
        </w:rPr>
        <w:t>Aplicações de bridge</w:t>
      </w:r>
    </w:p>
    <w:p w14:paraId="66AFCB3D" w14:textId="2F232850" w:rsidR="550A4340" w:rsidRDefault="550A4340" w:rsidP="550A4340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14:paraId="7B099CF0" w14:textId="221983C2" w:rsidR="550A4340" w:rsidRDefault="550A4340" w:rsidP="550A4340">
      <w:pPr>
        <w:pStyle w:val="PargrafodaLista"/>
        <w:numPr>
          <w:ilvl w:val="0"/>
          <w:numId w:val="11"/>
        </w:numPr>
        <w:rPr>
          <w:rFonts w:ascii="Cambria" w:eastAsia="Cambria" w:hAnsi="Cambria" w:cs="Cambria"/>
          <w:sz w:val="32"/>
          <w:szCs w:val="32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 xml:space="preserve">A técnica de bridge é recomendada quando uma classe deve suportar alga variabilidade não só no conceito de o que é, mas também no seu comportamento, o que implicaria em </w:t>
      </w:r>
      <w:proofErr w:type="gramStart"/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um grande número de</w:t>
      </w:r>
      <w:proofErr w:type="gramEnd"/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 xml:space="preserve"> subclasses. Algumas das vantagens de bridge são:</w:t>
      </w:r>
    </w:p>
    <w:p w14:paraId="7C15A1C9" w14:textId="2782CABF" w:rsidR="550A4340" w:rsidRDefault="550A4340" w:rsidP="550A4340">
      <w:pPr>
        <w:ind w:left="36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509AAB83" w14:textId="7CAB22B8" w:rsidR="550A4340" w:rsidRDefault="550A4340" w:rsidP="550A4340">
      <w:pPr>
        <w:pStyle w:val="PargrafodaLista"/>
        <w:numPr>
          <w:ilvl w:val="1"/>
          <w:numId w:val="10"/>
        </w:numPr>
        <w:rPr>
          <w:rFonts w:ascii="Arial (Body)" w:eastAsia="Arial (Body)" w:hAnsi="Arial (Body)" w:cs="Arial (Body)"/>
          <w:sz w:val="28"/>
          <w:szCs w:val="28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Maior flexibilidade ao conceito de herança, evitando demasiadas repetições na criação de novas subclasses.</w:t>
      </w:r>
    </w:p>
    <w:p w14:paraId="59DA2C0B" w14:textId="547EFB32" w:rsidR="550A4340" w:rsidRDefault="550A4340" w:rsidP="550A4340">
      <w:pPr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1F2D3D3C" w14:textId="6FA97C34" w:rsidR="550A4340" w:rsidRDefault="550A4340" w:rsidP="550A4340">
      <w:pPr>
        <w:pStyle w:val="PargrafodaLista"/>
        <w:numPr>
          <w:ilvl w:val="1"/>
          <w:numId w:val="10"/>
        </w:numPr>
        <w:rPr>
          <w:rFonts w:ascii="Arial (Body)" w:eastAsia="Arial (Body)" w:hAnsi="Arial (Body)" w:cs="Arial (Body)"/>
          <w:sz w:val="28"/>
          <w:szCs w:val="28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A possibilidade de expandir tanto a abstração quanto a implementação, fornecendo diferentes combinações entre essas subclasses por agregação.</w:t>
      </w:r>
    </w:p>
    <w:p w14:paraId="768FA960" w14:textId="451432CC" w:rsidR="550A4340" w:rsidRDefault="550A4340" w:rsidP="550A4340">
      <w:pPr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737B7AF1" w14:textId="6A781748" w:rsidR="550A4340" w:rsidRDefault="550A4340" w:rsidP="550A4340">
      <w:pPr>
        <w:pStyle w:val="PargrafodaLista"/>
        <w:numPr>
          <w:ilvl w:val="1"/>
          <w:numId w:val="10"/>
        </w:numPr>
        <w:rPr>
          <w:rFonts w:ascii="Arial (Body)" w:eastAsia="Arial (Body)" w:hAnsi="Arial (Body)" w:cs="Arial (Body)"/>
          <w:sz w:val="28"/>
          <w:szCs w:val="28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Independência entre o desenvolvimento das duas hierarquias de generalização diferentes.</w:t>
      </w:r>
    </w:p>
    <w:p w14:paraId="7B10680B" w14:textId="59D6B5E4" w:rsidR="550A4340" w:rsidRDefault="550A4340" w:rsidP="550A4340">
      <w:pPr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105C3F05" w14:textId="3E83AC41" w:rsidR="550A4340" w:rsidRDefault="550A4340" w:rsidP="550A4340">
      <w:pPr>
        <w:pStyle w:val="PargrafodaLista"/>
        <w:numPr>
          <w:ilvl w:val="1"/>
          <w:numId w:val="10"/>
        </w:numPr>
        <w:rPr>
          <w:rFonts w:ascii="Arial (Body)" w:eastAsia="Arial (Body)" w:hAnsi="Arial (Body)" w:cs="Arial (Body)"/>
          <w:sz w:val="28"/>
          <w:szCs w:val="28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Dispensa da necessidade de reescrever métodos abstratos para cada subclasse nova sem que seja realmente preciso.</w:t>
      </w:r>
    </w:p>
    <w:p w14:paraId="1ABE3C75" w14:textId="7D20143A" w:rsidR="550A4340" w:rsidRDefault="550A4340" w:rsidP="550A4340">
      <w:pPr>
        <w:rPr>
          <w:rFonts w:ascii="Arial (Body)" w:eastAsia="Arial (Body)" w:hAnsi="Arial (Body)" w:cs="Arial (Body)"/>
          <w:sz w:val="28"/>
          <w:szCs w:val="28"/>
        </w:rPr>
      </w:pPr>
    </w:p>
    <w:p w14:paraId="26DDB322" w14:textId="00040231" w:rsidR="550A4340" w:rsidRDefault="550A4340" w:rsidP="550A4340">
      <w:pPr>
        <w:rPr>
          <w:rFonts w:ascii="Arial (Body)" w:eastAsia="Arial (Body)" w:hAnsi="Arial (Body)" w:cs="Arial (Body)"/>
          <w:sz w:val="28"/>
          <w:szCs w:val="28"/>
        </w:rPr>
      </w:pPr>
    </w:p>
    <w:p w14:paraId="68208CE9" w14:textId="6C375809" w:rsidR="550A4340" w:rsidRDefault="550A4340" w:rsidP="550A4340">
      <w:pPr>
        <w:rPr>
          <w:rFonts w:ascii="Arial (Body)" w:eastAsia="Arial (Body)" w:hAnsi="Arial (Body)" w:cs="Arial (Body)"/>
          <w:sz w:val="28"/>
          <w:szCs w:val="28"/>
        </w:rPr>
      </w:pPr>
    </w:p>
    <w:p w14:paraId="05A5372F" w14:textId="63A0469B" w:rsidR="550A4340" w:rsidRDefault="550A4340" w:rsidP="550A4340">
      <w:pPr>
        <w:rPr>
          <w:rFonts w:ascii="Arial (Body)" w:eastAsia="Arial (Body)" w:hAnsi="Arial (Body)" w:cs="Arial (Body)"/>
          <w:sz w:val="28"/>
          <w:szCs w:val="28"/>
        </w:rPr>
      </w:pPr>
    </w:p>
    <w:p w14:paraId="0C768BD9" w14:textId="497A7EE8" w:rsidR="550A4340" w:rsidRDefault="550A4340">
      <w:r>
        <w:br w:type="page"/>
      </w:r>
    </w:p>
    <w:p w14:paraId="28A3EA71" w14:textId="5068BA02" w:rsidR="550A4340" w:rsidRDefault="550A4340" w:rsidP="550A4340"/>
    <w:p w14:paraId="70A0A727" w14:textId="48E11CB9" w:rsidR="550A4340" w:rsidRDefault="550A4340" w:rsidP="550A4340">
      <w:pPr>
        <w:rPr>
          <w:rFonts w:ascii="Cambria" w:eastAsia="Cambria" w:hAnsi="Cambria" w:cs="Cambria"/>
          <w:b/>
          <w:bCs/>
          <w:sz w:val="32"/>
          <w:szCs w:val="32"/>
        </w:rPr>
      </w:pPr>
      <w:r w:rsidRPr="550A4340">
        <w:rPr>
          <w:rFonts w:ascii="Cambria" w:eastAsia="Cambria" w:hAnsi="Cambria" w:cs="Cambria"/>
          <w:b/>
          <w:bCs/>
          <w:sz w:val="32"/>
          <w:szCs w:val="32"/>
          <w:lang w:val="pt-BR"/>
        </w:rPr>
        <w:t>Diagrama</w:t>
      </w:r>
      <w:r w:rsidRPr="550A4340">
        <w:rPr>
          <w:rFonts w:ascii="Cambria" w:eastAsia="Cambria" w:hAnsi="Cambria" w:cs="Cambria"/>
          <w:b/>
          <w:bCs/>
          <w:sz w:val="32"/>
          <w:szCs w:val="32"/>
        </w:rPr>
        <w:t xml:space="preserve"> UML de bridge</w:t>
      </w:r>
    </w:p>
    <w:p w14:paraId="0770CE29" w14:textId="7A4C6068" w:rsidR="550A4340" w:rsidRDefault="550A4340" w:rsidP="550A4340">
      <w:pPr>
        <w:jc w:val="center"/>
      </w:pPr>
      <w:r>
        <w:rPr>
          <w:noProof/>
        </w:rPr>
        <w:drawing>
          <wp:inline distT="0" distB="0" distL="0" distR="0" wp14:anchorId="62C2C87A" wp14:editId="05DA5AD0">
            <wp:extent cx="4572000" cy="2886075"/>
            <wp:effectExtent l="0" t="0" r="0" b="0"/>
            <wp:docPr id="10154289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425F" w14:textId="2A197AB9" w:rsidR="550A4340" w:rsidRDefault="550A4340" w:rsidP="550A4340">
      <w:pPr>
        <w:jc w:val="center"/>
        <w:rPr>
          <w:b/>
          <w:bCs/>
          <w:sz w:val="18"/>
          <w:szCs w:val="18"/>
          <w:lang w:val="pt-BR"/>
        </w:rPr>
      </w:pPr>
      <w:r w:rsidRPr="550A4340">
        <w:rPr>
          <w:b/>
          <w:bCs/>
          <w:sz w:val="18"/>
          <w:szCs w:val="18"/>
          <w:lang w:val="pt-BR"/>
        </w:rPr>
        <w:t>Diagrama de classes de bridge</w:t>
      </w:r>
    </w:p>
    <w:p w14:paraId="3BF721C1" w14:textId="4C15C973" w:rsidR="550A4340" w:rsidRDefault="550A4340" w:rsidP="550A4340">
      <w:pPr>
        <w:jc w:val="center"/>
        <w:rPr>
          <w:b/>
          <w:bCs/>
          <w:sz w:val="18"/>
          <w:szCs w:val="18"/>
          <w:lang w:val="pt-BR"/>
        </w:rPr>
      </w:pPr>
    </w:p>
    <w:p w14:paraId="205D1B3B" w14:textId="1E1EFA8E" w:rsidR="550A4340" w:rsidRDefault="550A4340" w:rsidP="550A4340">
      <w:pPr>
        <w:pStyle w:val="PargrafodaLista"/>
        <w:numPr>
          <w:ilvl w:val="0"/>
          <w:numId w:val="8"/>
        </w:numPr>
        <w:rPr>
          <w:rFonts w:ascii="Arial (Body)" w:eastAsia="Arial (Body)" w:hAnsi="Arial (Body)" w:cs="Arial (Body)"/>
          <w:sz w:val="28"/>
          <w:szCs w:val="28"/>
        </w:rPr>
      </w:pPr>
      <w:proofErr w:type="spellStart"/>
      <w:r w:rsidRPr="550A434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>Abstraction</w:t>
      </w:r>
      <w:proofErr w:type="spellEnd"/>
      <w:r w:rsidRPr="550A434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 xml:space="preserve">: </w:t>
      </w: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descreve o comportamento geral da interface da abstração. Contém uma referência para um objeto da implementação.</w:t>
      </w:r>
    </w:p>
    <w:p w14:paraId="704A1023" w14:textId="6229EC88" w:rsidR="550A4340" w:rsidRDefault="550A4340" w:rsidP="550A4340">
      <w:pPr>
        <w:ind w:left="36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69BFCFD9" w14:textId="08AE30B9" w:rsidR="550A4340" w:rsidRDefault="550A4340" w:rsidP="550A4340">
      <w:pPr>
        <w:pStyle w:val="PargrafodaLista"/>
        <w:numPr>
          <w:ilvl w:val="0"/>
          <w:numId w:val="8"/>
        </w:numPr>
        <w:rPr>
          <w:rFonts w:ascii="Arial (Body)" w:eastAsia="Arial (Body)" w:hAnsi="Arial (Body)" w:cs="Arial (Body)"/>
          <w:sz w:val="28"/>
          <w:szCs w:val="28"/>
        </w:rPr>
      </w:pPr>
      <w:proofErr w:type="spellStart"/>
      <w:r w:rsidRPr="550A434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>Implementor</w:t>
      </w:r>
      <w:proofErr w:type="spellEnd"/>
      <w:r w:rsidRPr="550A434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 xml:space="preserve">: </w:t>
      </w: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 xml:space="preserve">definição da interface da classe de implementação. Não </w:t>
      </w:r>
      <w:proofErr w:type="spellStart"/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necessáriamente</w:t>
      </w:r>
      <w:proofErr w:type="spellEnd"/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 xml:space="preserve"> deve corresponder a interface da abstração.</w:t>
      </w:r>
    </w:p>
    <w:p w14:paraId="62A247AC" w14:textId="5ED98C1A" w:rsidR="550A4340" w:rsidRDefault="550A4340" w:rsidP="550A4340">
      <w:pPr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19B442CA" w14:textId="4401B501" w:rsidR="550A4340" w:rsidRDefault="550A4340" w:rsidP="550A4340">
      <w:pPr>
        <w:pStyle w:val="PargrafodaLista"/>
        <w:numPr>
          <w:ilvl w:val="0"/>
          <w:numId w:val="8"/>
        </w:numPr>
        <w:rPr>
          <w:rFonts w:ascii="Arial (Body)" w:eastAsia="Arial (Body)" w:hAnsi="Arial (Body)" w:cs="Arial (Body)"/>
          <w:sz w:val="28"/>
          <w:szCs w:val="28"/>
        </w:rPr>
      </w:pPr>
      <w:proofErr w:type="spellStart"/>
      <w:r w:rsidRPr="550A434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>RefinedAbstraction</w:t>
      </w:r>
      <w:proofErr w:type="spellEnd"/>
      <w:r w:rsidRPr="550A434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 xml:space="preserve">: </w:t>
      </w: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extensão da interface da abstração, garantindo mais uma camada de especialização.</w:t>
      </w:r>
    </w:p>
    <w:p w14:paraId="23A33A36" w14:textId="5496BA0C" w:rsidR="550A4340" w:rsidRDefault="550A4340" w:rsidP="550A4340">
      <w:pPr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6EE5374C" w14:textId="3D835C10" w:rsidR="550A4340" w:rsidRDefault="550A4340" w:rsidP="550A4340">
      <w:pPr>
        <w:pStyle w:val="PargrafodaLista"/>
        <w:numPr>
          <w:ilvl w:val="0"/>
          <w:numId w:val="8"/>
        </w:numPr>
        <w:rPr>
          <w:rFonts w:ascii="Arial (Body)" w:eastAsia="Arial (Body)" w:hAnsi="Arial (Body)" w:cs="Arial (Body)"/>
          <w:sz w:val="28"/>
          <w:szCs w:val="28"/>
        </w:rPr>
      </w:pPr>
      <w:proofErr w:type="spellStart"/>
      <w:r w:rsidRPr="550A434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>ConcreteImplementor</w:t>
      </w:r>
      <w:proofErr w:type="spellEnd"/>
      <w:r w:rsidRPr="550A434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 xml:space="preserve">: </w:t>
      </w: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definição concreta da interface de implementação.</w:t>
      </w:r>
    </w:p>
    <w:p w14:paraId="6D0B44B5" w14:textId="5DD8CF6B" w:rsidR="550A4340" w:rsidRDefault="550A4340" w:rsidP="550A4340">
      <w:pPr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6DA668DF" w14:textId="1E4B0585" w:rsidR="550A4340" w:rsidRDefault="550A4340" w:rsidP="550A4340">
      <w:pPr>
        <w:rPr>
          <w:lang w:val="pt-BR"/>
        </w:rPr>
      </w:pPr>
    </w:p>
    <w:p w14:paraId="3F1F786A" w14:textId="77777777" w:rsidR="009D0AD2" w:rsidRPr="009D0AD2" w:rsidRDefault="009D0AD2" w:rsidP="550A4340">
      <w:pPr>
        <w:rPr>
          <w:lang w:val="pt-BR"/>
        </w:rPr>
      </w:pPr>
      <w:bookmarkStart w:id="0" w:name="_GoBack"/>
      <w:bookmarkEnd w:id="0"/>
    </w:p>
    <w:p w14:paraId="094727B8" w14:textId="024E13EE" w:rsidR="550A4340" w:rsidRDefault="550A4340" w:rsidP="550A4340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  <w:r w:rsidRPr="550A4340">
        <w:rPr>
          <w:rFonts w:ascii="Cambria" w:eastAsia="Cambria" w:hAnsi="Cambria" w:cs="Cambria"/>
          <w:b/>
          <w:bCs/>
          <w:sz w:val="32"/>
          <w:szCs w:val="32"/>
          <w:lang w:val="pt-BR"/>
        </w:rPr>
        <w:t>Exemplo de bridge</w:t>
      </w:r>
    </w:p>
    <w:p w14:paraId="7C17CA9A" w14:textId="1DB59BB1" w:rsidR="550A4340" w:rsidRDefault="550A4340" w:rsidP="550A4340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14:paraId="4F963054" w14:textId="7B63857D" w:rsidR="550A4340" w:rsidRDefault="550A4340" w:rsidP="550A4340">
      <w:pPr>
        <w:pStyle w:val="PargrafodaLista"/>
        <w:numPr>
          <w:ilvl w:val="0"/>
          <w:numId w:val="7"/>
        </w:numPr>
        <w:rPr>
          <w:rFonts w:ascii="Arial (Body)" w:eastAsia="Arial (Body)" w:hAnsi="Arial (Body)" w:cs="Arial (Body)"/>
          <w:sz w:val="28"/>
          <w:szCs w:val="28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A seguir, é apresentado um exemplo de bridge, no contexto de um gerador de documentos em diferentes formatos.</w:t>
      </w:r>
    </w:p>
    <w:p w14:paraId="4BBBE744" w14:textId="2694F596" w:rsidR="550A4340" w:rsidRDefault="550A4340" w:rsidP="550A4340">
      <w:pPr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234F2970" w14:textId="301BF059" w:rsidR="550A4340" w:rsidRDefault="550A4340" w:rsidP="550A4340">
      <w:pPr>
        <w:pStyle w:val="PargrafodaLista"/>
        <w:numPr>
          <w:ilvl w:val="1"/>
          <w:numId w:val="7"/>
        </w:numPr>
        <w:rPr>
          <w:rFonts w:ascii="Arial (Body)" w:eastAsia="Arial (Body)" w:hAnsi="Arial (Body)" w:cs="Arial (Body)"/>
          <w:sz w:val="28"/>
          <w:szCs w:val="28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Cria-se a interface da parte de abstração, Documento</w:t>
      </w:r>
    </w:p>
    <w:p w14:paraId="4BEF250A" w14:textId="38779E38" w:rsidR="550A4340" w:rsidRDefault="550A4340" w:rsidP="550A4340">
      <w:pPr>
        <w:jc w:val="center"/>
      </w:pPr>
      <w:r>
        <w:rPr>
          <w:noProof/>
        </w:rPr>
        <w:drawing>
          <wp:inline distT="0" distB="0" distL="0" distR="0" wp14:anchorId="216EBB39" wp14:editId="7D9F6BF8">
            <wp:extent cx="3343275" cy="676275"/>
            <wp:effectExtent l="0" t="0" r="0" b="0"/>
            <wp:docPr id="7073579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1693" w14:textId="2CD6ABB5" w:rsidR="550A4340" w:rsidRDefault="550A4340" w:rsidP="550A4340">
      <w:pPr>
        <w:pStyle w:val="PargrafodaLista"/>
        <w:numPr>
          <w:ilvl w:val="1"/>
          <w:numId w:val="6"/>
        </w:numPr>
        <w:rPr>
          <w:rFonts w:ascii="Arial (Body)" w:eastAsia="Arial (Body)" w:hAnsi="Arial (Body)" w:cs="Arial (Body)"/>
          <w:sz w:val="28"/>
          <w:szCs w:val="28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 xml:space="preserve">Depois, é definida a interface da implementação de um </w:t>
      </w:r>
      <w:proofErr w:type="spellStart"/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gerardor</w:t>
      </w:r>
      <w:proofErr w:type="spellEnd"/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 xml:space="preserve"> de arquivos nos formatos desejados, dividindo as tarefas da criação de documentos</w:t>
      </w:r>
      <w:r w:rsidRPr="550A4340">
        <w:rPr>
          <w:rFonts w:ascii="Arial (Body)" w:eastAsia="Arial (Body)" w:hAnsi="Arial (Body)" w:cs="Arial (Body)"/>
          <w:sz w:val="28"/>
          <w:szCs w:val="28"/>
        </w:rPr>
        <w:t>.</w:t>
      </w:r>
    </w:p>
    <w:p w14:paraId="4A3662D0" w14:textId="0561DD96" w:rsidR="550A4340" w:rsidRDefault="550A4340" w:rsidP="550A4340">
      <w:pPr>
        <w:ind w:left="1080"/>
        <w:jc w:val="center"/>
      </w:pPr>
      <w:r>
        <w:rPr>
          <w:noProof/>
        </w:rPr>
        <w:drawing>
          <wp:inline distT="0" distB="0" distL="0" distR="0" wp14:anchorId="04A72C91" wp14:editId="7EBB05E1">
            <wp:extent cx="3209925" cy="628650"/>
            <wp:effectExtent l="0" t="0" r="0" b="0"/>
            <wp:docPr id="3597040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4E4F" w14:textId="10F725DD" w:rsidR="550A4340" w:rsidRDefault="550A4340" w:rsidP="550A4340">
      <w:pPr>
        <w:pStyle w:val="PargrafodaLista"/>
        <w:numPr>
          <w:ilvl w:val="1"/>
          <w:numId w:val="3"/>
        </w:numPr>
        <w:rPr>
          <w:rFonts w:ascii="Arial (Body)" w:eastAsia="Arial (Body)" w:hAnsi="Arial (Body)" w:cs="Arial (Body)"/>
          <w:sz w:val="28"/>
          <w:szCs w:val="28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Podem ser criadas diferentes subclasses da ferramenta de implementação</w:t>
      </w:r>
    </w:p>
    <w:p w14:paraId="7C49AA70" w14:textId="34A97E65" w:rsidR="550A4340" w:rsidRDefault="550A4340" w:rsidP="550A4340">
      <w:pPr>
        <w:ind w:left="1080"/>
        <w:jc w:val="center"/>
      </w:pPr>
      <w:r>
        <w:rPr>
          <w:noProof/>
        </w:rPr>
        <w:drawing>
          <wp:inline distT="0" distB="0" distL="0" distR="0" wp14:anchorId="3C1C3E0D" wp14:editId="47E399C2">
            <wp:extent cx="4572000" cy="828675"/>
            <wp:effectExtent l="0" t="0" r="0" b="0"/>
            <wp:docPr id="1477725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AA16" w14:textId="792F56CA" w:rsidR="550A4340" w:rsidRDefault="550A4340" w:rsidP="550A4340">
      <w:pPr>
        <w:ind w:left="1080"/>
        <w:jc w:val="center"/>
      </w:pPr>
      <w:r>
        <w:rPr>
          <w:noProof/>
        </w:rPr>
        <w:drawing>
          <wp:inline distT="0" distB="0" distL="0" distR="0" wp14:anchorId="55632E1F" wp14:editId="4F0114E4">
            <wp:extent cx="4572000" cy="838200"/>
            <wp:effectExtent l="0" t="0" r="0" b="0"/>
            <wp:docPr id="3313161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AB14" w14:textId="002B2542" w:rsidR="550A4340" w:rsidRDefault="550A4340" w:rsidP="550A4340">
      <w:pPr>
        <w:ind w:left="1080"/>
        <w:jc w:val="center"/>
        <w:rPr>
          <w:rFonts w:ascii="Arial (Body)" w:eastAsia="Arial (Body)" w:hAnsi="Arial (Body)" w:cs="Arial (Body)"/>
          <w:sz w:val="28"/>
          <w:szCs w:val="28"/>
        </w:rPr>
      </w:pPr>
    </w:p>
    <w:p w14:paraId="43ADE243" w14:textId="4D1E4C12" w:rsidR="550A4340" w:rsidRDefault="550A4340" w:rsidP="550A4340">
      <w:pPr>
        <w:ind w:left="1080"/>
        <w:jc w:val="center"/>
        <w:rPr>
          <w:rFonts w:ascii="Arial (Body)" w:eastAsia="Arial (Body)" w:hAnsi="Arial (Body)" w:cs="Arial (Body)"/>
          <w:sz w:val="28"/>
          <w:szCs w:val="28"/>
        </w:rPr>
      </w:pPr>
    </w:p>
    <w:p w14:paraId="1222AB65" w14:textId="357E0220" w:rsidR="550A4340" w:rsidRDefault="550A4340">
      <w:r>
        <w:br w:type="page"/>
      </w:r>
    </w:p>
    <w:p w14:paraId="3854CE88" w14:textId="16D4B652" w:rsidR="550A4340" w:rsidRDefault="550A4340" w:rsidP="550A4340"/>
    <w:p w14:paraId="4A8AD868" w14:textId="3709399B" w:rsidR="550A4340" w:rsidRDefault="550A4340" w:rsidP="550A4340"/>
    <w:p w14:paraId="6627FA9A" w14:textId="30F29295" w:rsidR="550A4340" w:rsidRDefault="550A4340" w:rsidP="550A4340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550A4340">
        <w:rPr>
          <w:rFonts w:ascii="Arial (Body)" w:eastAsia="Arial (Body)" w:hAnsi="Arial (Body)" w:cs="Arial (Body)"/>
          <w:sz w:val="28"/>
          <w:szCs w:val="28"/>
          <w:lang w:val="pt-BR"/>
        </w:rPr>
        <w:t>Elementos mais específicos da implementação podem são definidos então, contendo um objeto da implementação.</w:t>
      </w:r>
    </w:p>
    <w:p w14:paraId="55703489" w14:textId="0183BF40" w:rsidR="550A4340" w:rsidRDefault="550A4340" w:rsidP="550A4340">
      <w:pPr>
        <w:ind w:left="720" w:firstLine="720"/>
        <w:rPr>
          <w:rFonts w:ascii="Arial (Body)" w:eastAsia="Arial (Body)" w:hAnsi="Arial (Body)" w:cs="Arial (Body)"/>
          <w:sz w:val="28"/>
          <w:szCs w:val="28"/>
        </w:rPr>
      </w:pPr>
      <w:r>
        <w:rPr>
          <w:noProof/>
        </w:rPr>
        <w:drawing>
          <wp:inline distT="0" distB="0" distL="0" distR="0" wp14:anchorId="2F516F1E" wp14:editId="1F470885">
            <wp:extent cx="4114800" cy="1924050"/>
            <wp:effectExtent l="0" t="0" r="0" b="0"/>
            <wp:docPr id="16461800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BB76" w14:textId="29B323C0" w:rsidR="550A4340" w:rsidRDefault="550A4340" w:rsidP="550A4340">
      <w:pPr>
        <w:ind w:left="1080"/>
        <w:jc w:val="center"/>
        <w:rPr>
          <w:rFonts w:ascii="Arial (Body)" w:eastAsia="Arial (Body)" w:hAnsi="Arial (Body)" w:cs="Arial (Body)"/>
          <w:sz w:val="28"/>
          <w:szCs w:val="28"/>
        </w:rPr>
      </w:pPr>
    </w:p>
    <w:p w14:paraId="7597BF11" w14:textId="4B6AB97F" w:rsidR="550A4340" w:rsidRDefault="550A4340" w:rsidP="550A4340"/>
    <w:p w14:paraId="64BD7D97" w14:textId="480DFF70" w:rsidR="550A4340" w:rsidRDefault="550A4340" w:rsidP="550A4340">
      <w:pPr>
        <w:spacing w:after="0"/>
        <w:ind w:left="720" w:hanging="360"/>
        <w:rPr>
          <w:rFonts w:ascii="Arial (Body)" w:eastAsia="Arial (Body)" w:hAnsi="Arial (Body)" w:cs="Arial (Body)"/>
          <w:sz w:val="28"/>
          <w:szCs w:val="28"/>
          <w:lang w:val="pt-BR"/>
        </w:rPr>
      </w:pPr>
    </w:p>
    <w:sectPr w:rsidR="550A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(Body)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FA5"/>
    <w:multiLevelType w:val="hybridMultilevel"/>
    <w:tmpl w:val="6EBCAACC"/>
    <w:lvl w:ilvl="0" w:tplc="FCF88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8E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46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EF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46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09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86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0F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22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98F"/>
    <w:multiLevelType w:val="hybridMultilevel"/>
    <w:tmpl w:val="79FC1B8C"/>
    <w:lvl w:ilvl="0" w:tplc="26A4A6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5462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69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08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A3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89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03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FE5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6E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C7A81"/>
    <w:multiLevelType w:val="hybridMultilevel"/>
    <w:tmpl w:val="F5CE92DC"/>
    <w:lvl w:ilvl="0" w:tplc="A2148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49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CE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A9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48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4E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EF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89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81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0D1"/>
    <w:multiLevelType w:val="hybridMultilevel"/>
    <w:tmpl w:val="86887966"/>
    <w:lvl w:ilvl="0" w:tplc="CD9EC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839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EEC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88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E2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2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C9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22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2B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C3CDD"/>
    <w:multiLevelType w:val="hybridMultilevel"/>
    <w:tmpl w:val="5AB2BB6A"/>
    <w:lvl w:ilvl="0" w:tplc="4A9CB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66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A9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A6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E1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24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69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2A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C8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307F3"/>
    <w:multiLevelType w:val="hybridMultilevel"/>
    <w:tmpl w:val="657A8B90"/>
    <w:lvl w:ilvl="0" w:tplc="79285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0E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C2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6E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D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3E2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4B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6C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64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FFD"/>
    <w:multiLevelType w:val="hybridMultilevel"/>
    <w:tmpl w:val="413AE208"/>
    <w:lvl w:ilvl="0" w:tplc="CB5C0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8F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6F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C9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2A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86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C9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0B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AA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939D1"/>
    <w:multiLevelType w:val="hybridMultilevel"/>
    <w:tmpl w:val="8876BF62"/>
    <w:lvl w:ilvl="0" w:tplc="A1C6A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267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4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2A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C1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C9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24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EE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624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F322D"/>
    <w:multiLevelType w:val="hybridMultilevel"/>
    <w:tmpl w:val="458A561E"/>
    <w:lvl w:ilvl="0" w:tplc="0D165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6A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900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4D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0F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2B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C5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04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EA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63C5E"/>
    <w:multiLevelType w:val="hybridMultilevel"/>
    <w:tmpl w:val="2C1690D4"/>
    <w:lvl w:ilvl="0" w:tplc="7A00D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658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940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44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EF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8B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0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2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A7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E5A0C"/>
    <w:multiLevelType w:val="hybridMultilevel"/>
    <w:tmpl w:val="74F0B0A2"/>
    <w:lvl w:ilvl="0" w:tplc="AFAA9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A3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D26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0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C4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D65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2C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8B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28E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903D1"/>
    <w:multiLevelType w:val="hybridMultilevel"/>
    <w:tmpl w:val="3A74BBE2"/>
    <w:lvl w:ilvl="0" w:tplc="6D3E4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16C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4A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A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81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6E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2B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E1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6E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E3DEE"/>
    <w:multiLevelType w:val="hybridMultilevel"/>
    <w:tmpl w:val="3050F12E"/>
    <w:lvl w:ilvl="0" w:tplc="F6304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CB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E1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A8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CB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82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44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21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C5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12"/>
  </w:num>
  <w:num w:numId="9">
    <w:abstractNumId w:val="4"/>
  </w:num>
  <w:num w:numId="10">
    <w:abstractNumId w:val="10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FDC123"/>
    <w:rsid w:val="0025082F"/>
    <w:rsid w:val="009D0AD2"/>
    <w:rsid w:val="01FDC123"/>
    <w:rsid w:val="3D6DB2DA"/>
    <w:rsid w:val="550A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C123"/>
  <w15:chartTrackingRefBased/>
  <w15:docId w15:val="{17D4B8E1-79D3-4740-B85C-6495DC17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Caio</cp:lastModifiedBy>
  <cp:revision>2</cp:revision>
  <dcterms:created xsi:type="dcterms:W3CDTF">2018-06-08T01:03:00Z</dcterms:created>
  <dcterms:modified xsi:type="dcterms:W3CDTF">2018-06-08T01:03:00Z</dcterms:modified>
</cp:coreProperties>
</file>