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8"/>
          <w:szCs w:val="28"/>
        </w:rPr>
        <w:t xml:space="preserve">[NOMBRE DE LA UNIVERSIDAD]</w:t>
      </w:r>
    </w:p>
    <w:p>
      <w:pPr>
        <w:spacing w:after="160" w:before="0" w:line="360" w:lineRule="auto"/>
        <w:jc w:val="center"/>
      </w:pPr>
      <w:r>
        <w:rPr>
          <w:rFonts w:ascii="Times New Roman" w:cs="Times New Roman" w:eastAsia="Times New Roman" w:hAnsi="Times New Roman"/>
          <w:b w:val="false"/>
          <w:bCs w:val="false"/>
          <w:sz w:val="24"/>
          <w:szCs w:val="24"/>
        </w:rPr>
        <w:t xml:space="preserve">[Escudo institucional]</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[Nombre de la Carrera]</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8"/>
          <w:szCs w:val="28"/>
        </w:rPr>
        <w:t xml:space="preserve">TRABAJO FINAL DE GRADO</w:t>
      </w:r>
    </w:p>
    <w:p>
      <w:pPr>
        <w:spacing w:after="160" w:before="0" w:line="360" w:lineRule="auto"/>
        <w:jc w:val="center"/>
      </w:pPr>
      <w:r>
        <w:rPr>
          <w:rFonts w:ascii="Times New Roman" w:cs="Times New Roman" w:eastAsia="Times New Roman" w:hAnsi="Times New Roman"/>
          <w:b w:val="false"/>
          <w:bCs w:val="false"/>
          <w:sz w:val="24"/>
          <w:szCs w:val="24"/>
        </w:rPr>
        <w:t xml:space="preserve">Prototipado Tecnológico — Aprendizaje Basado en Proyecto</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6"/>
          <w:szCs w:val="26"/>
        </w:rPr>
        <w:t xml:space="preserve">Sistema de Gestión de Inventario con Predicción de Demanda</w:t>
      </w:r>
    </w:p>
    <w:p>
      <w:pPr>
        <w:spacing w:after="160" w:before="0" w:line="360" w:lineRule="auto"/>
        <w:jc w:val="center"/>
      </w:pPr>
      <w:r>
        <w:rPr>
          <w:rFonts w:ascii="Times New Roman" w:cs="Times New Roman" w:eastAsia="Times New Roman" w:hAnsi="Times New Roman"/>
          <w:b/>
          <w:bCs/>
          <w:sz w:val="24"/>
          <w:szCs w:val="24"/>
        </w:rPr>
        <w:t xml:space="preserve">Basada en Aprendizaje Automático para Pequeñas y Medianas Empresas</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val="false"/>
          <w:bCs w:val="false"/>
          <w:sz w:val="24"/>
          <w:szCs w:val="24"/>
        </w:rPr>
        <w:t xml:space="preserve">Autora: Thais Molina</w:t>
      </w:r>
    </w:p>
    <w:p>
      <w:pPr>
        <w:spacing w:after="160" w:before="0" w:line="360" w:lineRule="auto"/>
        <w:jc w:val="center"/>
      </w:pPr>
      <w:r>
        <w:rPr>
          <w:rFonts w:ascii="Times New Roman" w:cs="Times New Roman" w:eastAsia="Times New Roman" w:hAnsi="Times New Roman"/>
          <w:b w:val="false"/>
          <w:bCs w:val="false"/>
          <w:sz w:val="24"/>
          <w:szCs w:val="24"/>
        </w:rPr>
        <w:t xml:space="preserve">Legajo: SOFO1964</w:t>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val="false"/>
          <w:bCs w:val="false"/>
          <w:sz w:val="24"/>
          <w:szCs w:val="24"/>
        </w:rPr>
        <w:t xml:space="preserve">Docente: Luis Alejandro Mainero</w:t>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line="360" w:lineRule="auto"/>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val="false"/>
          <w:bCs w:val="false"/>
          <w:sz w:val="24"/>
          <w:szCs w:val="24"/>
        </w:rPr>
        <w:t xml:space="preserve">[Ciudad], 2025</w:t>
      </w:r>
    </w:p>
    <w:p>
      <w:pPr>
        <w:sectPr>
          <w:pgSz w:w="11906" w:h="16838" w:orient="portrait"/>
          <w:pgMar w:top="1418" w:right="1418" w:bottom="1418" w:left="1418" w:header="708" w:footer="708" w:gutter="0"/>
          <w:pgNumType/>
          <w:docGrid w:linePitch="360"/>
        </w:sectPr>
      </w:pPr>
    </w:p>
    <w:p>
      <w:pPr>
        <w:pStyle w:val="Heading1"/>
        <w:spacing w:after="140" w:before="280" w:line="360" w:lineRule="auto"/>
        <w:jc w:val="center"/>
      </w:pPr>
      <w:r>
        <w:rPr>
          <w:rFonts w:ascii="Times New Roman" w:cs="Times New Roman" w:eastAsia="Times New Roman" w:hAnsi="Times New Roman"/>
          <w:b/>
          <w:bCs/>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line="360" w:lineRule="auto"/>
      </w:pPr>
      <w:r>
        <w:rPr>
          <w:rFonts w:ascii="Times New Roman" w:cs="Times New Roman" w:eastAsia="Times New Roman" w:hAnsi="Times New Roman"/>
          <w:sz w:val="24"/>
          <w:szCs w:val="24"/>
        </w:rPr>
        <w:t xml:space="preserve"/>
      </w:r>
    </w:p>
    <w:p>
      <w:pPr>
        <w:spacing w:after="100" w:before="0" w:line="360" w:lineRule="auto"/>
        <w:ind/>
        <w:jc w:val="both"/>
      </w:pPr>
      <w:r>
        <w:rPr>
          <w:rFonts w:ascii="Times New Roman" w:cs="Times New Roman" w:eastAsia="Times New Roman" w:hAnsi="Times New Roman"/>
          <w:i/>
          <w:iCs/>
          <w:sz w:val="24"/>
          <w:szCs w:val="24"/>
        </w:rPr>
        <w:t xml:space="preserve">Nota: al abrir el documento en Microsoft Word, hacer clic derecho sobre el índice y seleccionar </w:t>
      </w:r>
      <w:r>
        <w:rPr>
          <w:rFonts w:ascii="Times New Roman" w:cs="Times New Roman" w:eastAsia="Times New Roman" w:hAnsi="Times New Roman"/>
          <w:b/>
          <w:bCs/>
          <w:i/>
          <w:iCs/>
          <w:sz w:val="24"/>
          <w:szCs w:val="24"/>
        </w:rPr>
        <w:t xml:space="preserve">"Actualizar campos"</w:t>
      </w:r>
      <w:r>
        <w:rPr>
          <w:rFonts w:ascii="Times New Roman" w:cs="Times New Roman" w:eastAsia="Times New Roman" w:hAnsi="Times New Roman"/>
          <w:i/>
          <w:iCs/>
          <w:sz w:val="24"/>
          <w:szCs w:val="24"/>
        </w:rPr>
        <w:t xml:space="preserve"> para generar las referencias de página.</w:t>
      </w:r>
    </w:p>
    <w:p>
      <w:r>
        <w:br w:type="page"/>
      </w:r>
    </w:p>
    <w:p>
      <w:pPr>
        <w:pStyle w:val="Heading1"/>
        <w:spacing w:after="140" w:before="280" w:line="360" w:lineRule="auto"/>
        <w:jc w:val="center"/>
      </w:pPr>
      <w:r>
        <w:rPr>
          <w:rFonts w:ascii="Times New Roman" w:cs="Times New Roman" w:eastAsia="Times New Roman" w:hAnsi="Times New Roman"/>
          <w:b/>
          <w:bCs/>
          <w:sz w:val="28"/>
          <w:szCs w:val="28"/>
        </w:rPr>
        <w:t xml:space="preserve">Resumen</w:t>
      </w:r>
    </w:p>
    <w:p>
      <w:pPr>
        <w:spacing w:after="100" w:before="0" w:line="360" w:lineRule="auto"/>
        <w:ind w:firstLine="720"/>
        <w:jc w:val="both"/>
      </w:pPr>
      <w:r>
        <w:rPr>
          <w:rFonts w:ascii="Times New Roman" w:cs="Times New Roman" w:eastAsia="Times New Roman" w:hAnsi="Times New Roman"/>
          <w:sz w:val="24"/>
          <w:szCs w:val="24"/>
        </w:rPr>
        <w:t xml:space="preserve">Se desarrolló StockVision, un sistema de gestión de inventario orientado a pequeñas y medianas empresas, que integra funcionalidades de registro y seguimiento de stock con un módulo de predicción de demanda basado en aprendizaje automático. El sistema surgió como respuesta a la brecha tecnológica existente entre las soluciones de gestión disponibles en el mercado y las necesidades concretas del segmento pyme, que en su mayoría gestiona sus inventarios con herramientas manuales. Se relevaron los procesos de una organización pyme tipo y se identificaron como problemas centrales la ausencia de predicción de demanda, la falta de alertas tempranas ante desequilibrios de stock y la dispersión de datos históricos. La solución centraliza el registro de productos, movimientos y ventas en una base de datos SQLite local, e implementa el algoritmo LightGBM para la proyección de demanda futura a partir de series temporales históricas. El backend fue desarrollado en Python y el frontend implementado con Flask, Bootstrap 5 y JavaScript. El prototipo incluyó módulos de gestión de productos, registro de movimientos, panel de control con indicadores clave, sistema de alertas automáticas y generación de reportes exportables en formato CSV y PDF. Los resultados obtenidos validaron la viabilidad técnica de la solución para el contexto pyme.</w:t>
      </w:r>
    </w:p>
    <w:p>
      <w:pPr>
        <w:spacing w:line="360" w:lineRule="auto"/>
      </w:pPr>
      <w:r>
        <w:rPr>
          <w:rFonts w:ascii="Times New Roman" w:cs="Times New Roman" w:eastAsia="Times New Roman" w:hAnsi="Times New Roman"/>
          <w:sz w:val="24"/>
          <w:szCs w:val="24"/>
        </w:rPr>
        <w:t xml:space="preserve"/>
      </w:r>
    </w:p>
    <w:p>
      <w:pPr>
        <w:spacing w:after="100" w:before="0" w:line="360" w:lineRule="auto"/>
        <w:ind w:firstLine="72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gestión de inventario, predicción de demanda, aprendizaje automático, LightGBM, pymes.</w:t>
      </w:r>
    </w:p>
    <w:p>
      <w:r>
        <w:br w:type="page"/>
      </w:r>
    </w:p>
    <w:p>
      <w:pPr>
        <w:pStyle w:val="Heading1"/>
        <w:spacing w:after="140" w:before="280" w:line="360" w:lineRule="auto"/>
        <w:jc w:val="center"/>
      </w:pPr>
      <w:r>
        <w:rPr>
          <w:rFonts w:ascii="Times New Roman" w:cs="Times New Roman" w:eastAsia="Times New Roman" w:hAnsi="Times New Roman"/>
          <w:b/>
          <w:bCs/>
          <w:sz w:val="28"/>
          <w:szCs w:val="28"/>
        </w:rPr>
        <w:t xml:space="preserve">Abstract</w:t>
      </w:r>
    </w:p>
    <w:p>
      <w:pPr>
        <w:spacing w:after="100" w:before="0" w:line="360" w:lineRule="auto"/>
        <w:ind w:firstLine="720"/>
        <w:jc w:val="both"/>
      </w:pPr>
      <w:r>
        <w:rPr>
          <w:rFonts w:ascii="Times New Roman" w:cs="Times New Roman" w:eastAsia="Times New Roman" w:hAnsi="Times New Roman"/>
          <w:sz w:val="24"/>
          <w:szCs w:val="24"/>
        </w:rPr>
        <w:t xml:space="preserve">StockVision was developed as an inventory management system aimed at small and medium-sized enterprises, integrating stock registration and tracking functionalities with a demand forecasting module based on machine learning. The system emerged as a response to the technological gap between management solutions available on the market and the concrete needs of the SME segment, which mostly manages its inventories with manual tools. The processes of a model SME organization were surveyed, identifying as central problems the absence of demand forecasting, the lack of early warnings for stock imbalances, and the dispersion of historical data. The solution centralizes product, movement, and sales records in a local SQLite database and implements the LightGBM algorithm to project future demand from historical time series. The backend was developed in Python and the frontend implemented using Flask, Bootstrap 5 and JavaScript. The prototype included modules for product management, movement registration, a KPI dashboard, an automatic alert system, and exportable reports in CSV and PDF formats. The results validated the technical feasibility of the solution for the SME context.</w:t>
      </w:r>
    </w:p>
    <w:p>
      <w:pPr>
        <w:spacing w:line="360" w:lineRule="auto"/>
      </w:pPr>
      <w:r>
        <w:rPr>
          <w:rFonts w:ascii="Times New Roman" w:cs="Times New Roman" w:eastAsia="Times New Roman" w:hAnsi="Times New Roman"/>
          <w:sz w:val="24"/>
          <w:szCs w:val="24"/>
        </w:rPr>
        <w:t xml:space="preserve"/>
      </w:r>
    </w:p>
    <w:p>
      <w:pPr>
        <w:spacing w:after="100" w:before="0" w:line="360" w:lineRule="auto"/>
        <w:ind w:firstLine="720"/>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inventory management, demand forecasting, machine learning, LightGBM, SMEs.</w:t>
      </w:r>
    </w:p>
    <w:p>
      <w:r>
        <w:br w:type="page"/>
      </w:r>
    </w:p>
    <w:p>
      <w:pPr>
        <w:pStyle w:val="Heading1"/>
        <w:spacing w:after="140" w:before="280" w:line="360" w:lineRule="auto"/>
        <w:jc w:val="center"/>
      </w:pPr>
      <w:r>
        <w:rPr>
          <w:rFonts w:ascii="Times New Roman" w:cs="Times New Roman" w:eastAsia="Times New Roman" w:hAnsi="Times New Roman"/>
          <w:b/>
          <w:bCs/>
          <w:sz w:val="28"/>
          <w:szCs w:val="28"/>
        </w:rPr>
        <w:t xml:space="preserve">Introducción</w:t>
      </w:r>
    </w:p>
    <w:p>
      <w:pPr>
        <w:spacing w:after="100" w:before="0" w:line="360" w:lineRule="auto"/>
        <w:ind w:firstLine="720"/>
        <w:jc w:val="both"/>
      </w:pPr>
      <w:r>
        <w:rPr>
          <w:rFonts w:ascii="Times New Roman" w:cs="Times New Roman" w:eastAsia="Times New Roman" w:hAnsi="Times New Roman"/>
          <w:sz w:val="24"/>
          <w:szCs w:val="24"/>
        </w:rPr>
        <w:t xml:space="preserve">El control de inventario constituye uno de los pilares fundamentales en la gestión operativa de las empresas, especialmente en el segmento de pequeñas y medianas empresas (pymes), donde los recursos son limitados y la eficiencia en cada proceso resulta determinante para la supervivencia y el crecimiento del negocio. Una gestión inadecuada del stock puede derivar en situaciones de sobrestock, que implican inmovilización de capital, o en faltantes de mercadería, que generan pérdidas directas en ventas y deterioran la satisfacción del cliente.</w:t>
      </w:r>
    </w:p>
    <w:p>
      <w:pPr>
        <w:spacing w:after="100" w:before="0" w:line="360" w:lineRule="auto"/>
        <w:ind w:firstLine="720"/>
        <w:jc w:val="both"/>
      </w:pPr>
      <w:r>
        <w:rPr>
          <w:rFonts w:ascii="Times New Roman" w:cs="Times New Roman" w:eastAsia="Times New Roman" w:hAnsi="Times New Roman"/>
          <w:sz w:val="24"/>
          <w:szCs w:val="24"/>
        </w:rPr>
        <w:t xml:space="preserve">El presente trabajo propone el desarrollo de StockVision, un sistema de gestión de inventario orientado a pymes que integra funcionalidades de registro y seguimiento de stock con modelos predictivos basados en técnicas de aprendizaje automático (machine learning). La solución está diseñada para ser accesible, de bajo costo de implementación y adaptable a distintos rubros de actividad, configurándose como una herramienta genérica aplicable a un amplio universo de organizaciones del sector pyme.</w:t>
      </w:r>
    </w:p>
    <w:p>
      <w:pPr>
        <w:spacing w:after="100" w:before="0" w:line="360" w:lineRule="auto"/>
        <w:ind w:firstLine="720"/>
        <w:jc w:val="both"/>
      </w:pPr>
      <w:r>
        <w:rPr>
          <w:rFonts w:ascii="Times New Roman" w:cs="Times New Roman" w:eastAsia="Times New Roman" w:hAnsi="Times New Roman"/>
          <w:sz w:val="24"/>
          <w:szCs w:val="24"/>
        </w:rPr>
        <w:t xml:space="preserve">A diferencia de las soluciones empresariales existentes —generalmente desarrolladas para grandes corporaciones con infraestructuras tecnológicas complejas—, StockVision propone un enfoque minimalista y centrado en el usuario, que no requiere conocimientos técnicos avanzados para su operación. La plataforma permite analizar datos históricos de ventas para proyectar la demanda futura, facilitando la toma de decisiones basada en evidencia.</w:t>
      </w:r>
    </w:p>
    <w:p>
      <w:pPr>
        <w:pStyle w:val="Heading2"/>
        <w:spacing w:after="100" w:before="240" w:line="360" w:lineRule="auto"/>
        <w:jc w:val="left"/>
      </w:pPr>
      <w:r>
        <w:rPr>
          <w:rFonts w:ascii="Times New Roman" w:cs="Times New Roman" w:eastAsia="Times New Roman" w:hAnsi="Times New Roman"/>
          <w:i/>
          <w:iCs/>
          <w:sz w:val="24"/>
          <w:szCs w:val="24"/>
        </w:rPr>
        <w:t xml:space="preserve">Antecedentes</w:t>
      </w:r>
    </w:p>
    <w:p>
      <w:pPr>
        <w:spacing w:after="100" w:before="0" w:line="360" w:lineRule="auto"/>
        <w:ind w:firstLine="720"/>
        <w:jc w:val="both"/>
      </w:pPr>
      <w:r>
        <w:rPr>
          <w:rFonts w:ascii="Times New Roman" w:cs="Times New Roman" w:eastAsia="Times New Roman" w:hAnsi="Times New Roman"/>
          <w:sz w:val="24"/>
          <w:szCs w:val="24"/>
        </w:rPr>
        <w:t xml:space="preserve">La gestión eficiente de inventarios ha sido objeto de estudio desde mediados del siglo XX, con el surgimiento de modelos clásicos como el Lote Económico de Pedido (EOQ) y los sistemas de revisión continua y periódica. Sin embargo, estos modelos presentan limitaciones en contextos de demanda variable o estacional, situación habitual en las pymes.</w:t>
      </w:r>
    </w:p>
    <w:p>
      <w:pPr>
        <w:spacing w:after="100" w:before="0" w:line="360" w:lineRule="auto"/>
        <w:ind w:firstLine="720"/>
        <w:jc w:val="both"/>
      </w:pPr>
      <w:r>
        <w:rPr>
          <w:rFonts w:ascii="Times New Roman" w:cs="Times New Roman" w:eastAsia="Times New Roman" w:hAnsi="Times New Roman"/>
          <w:sz w:val="24"/>
          <w:szCs w:val="24"/>
        </w:rPr>
        <w:t xml:space="preserve">Con el advenimiento de la transformación digital y el paradigma de la Industria 4.0, se ha impulsado la adopción de tecnologías avanzadas en la gestión empresarial. Investigaciones recientes señalan que la incorporación de sistemas inteligentes en procesos operativos mejora significativamente la eficiencia y la toma de decisiones (Schwab, 2016). En particular, el uso de algoritmos de machine learning aplicados al forecasting de demanda ha demostrado superar en precisión a los métodos estadísticos tradicionales (Makridakis, Spiliotis &amp; Assimakopoulos, 2018).</w:t>
      </w:r>
    </w:p>
    <w:p>
      <w:pPr>
        <w:spacing w:after="100" w:before="0" w:line="360" w:lineRule="auto"/>
        <w:ind w:firstLine="720"/>
        <w:jc w:val="both"/>
      </w:pPr>
      <w:r>
        <w:rPr>
          <w:rFonts w:ascii="Times New Roman" w:cs="Times New Roman" w:eastAsia="Times New Roman" w:hAnsi="Times New Roman"/>
          <w:sz w:val="24"/>
          <w:szCs w:val="24"/>
        </w:rPr>
        <w:t xml:space="preserve">No obstante, la mayoría de las soluciones tecnológicas disponibles en el mercado están diseñadas para grandes organizaciones, con costos de implementación y mantenimiento que resultan inaccesibles para las pymes. Estudios realizados en el contexto latinoamericano han evidenciado que la brecha tecnológica entre grandes empresas y pymes se mantiene amplia, siendo la falta de recursos económicos y técnicos una de las principales barreras para la adopción de sistemas inteligentes (CEPAL, 2020).</w:t>
      </w:r>
    </w:p>
    <w:p>
      <w:pPr>
        <w:pStyle w:val="Heading2"/>
        <w:spacing w:after="100" w:before="240" w:line="360" w:lineRule="auto"/>
        <w:jc w:val="left"/>
      </w:pPr>
      <w:r>
        <w:rPr>
          <w:rFonts w:ascii="Times New Roman" w:cs="Times New Roman" w:eastAsia="Times New Roman" w:hAnsi="Times New Roman"/>
          <w:i/>
          <w:iCs/>
          <w:sz w:val="24"/>
          <w:szCs w:val="24"/>
        </w:rPr>
        <w:t xml:space="preserve">Descripción del área problemática</w:t>
      </w:r>
    </w:p>
    <w:p>
      <w:pPr>
        <w:spacing w:after="100" w:before="0" w:line="360" w:lineRule="auto"/>
        <w:ind w:firstLine="720"/>
        <w:jc w:val="both"/>
      </w:pPr>
      <w:r>
        <w:rPr>
          <w:rFonts w:ascii="Times New Roman" w:cs="Times New Roman" w:eastAsia="Times New Roman" w:hAnsi="Times New Roman"/>
          <w:sz w:val="24"/>
          <w:szCs w:val="24"/>
        </w:rPr>
        <w:t xml:space="preserve">Las pymes suelen gestionar sus inventarios mediante herramientas manuales o aplicaciones poco especializadas, como hojas de cálculo, que no ofrecen capacidades analíticas ni predictivas. Esta situación genera una serie de problemáticas recurrentes que afectan directamente la rentabilidad y la competitividad del negocio.</w:t>
      </w:r>
    </w:p>
    <w:p>
      <w:pPr>
        <w:spacing w:after="100" w:before="0" w:line="360" w:lineRule="auto"/>
        <w:ind w:firstLine="720"/>
        <w:jc w:val="both"/>
      </w:pPr>
      <w:r>
        <w:rPr>
          <w:rFonts w:ascii="Times New Roman" w:cs="Times New Roman" w:eastAsia="Times New Roman" w:hAnsi="Times New Roman"/>
          <w:sz w:val="24"/>
          <w:szCs w:val="24"/>
        </w:rPr>
        <w:t xml:space="preserve">Entre las principales dificultades identificadas se destacan: la falta de precisión en la planificación del abastecimiento, la dificultad para anticipar variaciones en la demanda, las pérdidas económicas derivadas de excesos o quiebres de stock, el alto tiempo dedicado a la gestión manual de datos y la ausencia de indicadores que permitan la toma de decisiones basada en datos históricos. Estas problemáticas afectan a una amplia proporción del sector: según datos de la CEPAL (2020), más del 70% de las pymes de la región no utiliza ningún sistema de gestión digital para el control de inventarios.</w:t>
      </w:r>
    </w:p>
    <w:p>
      <w:pPr>
        <w:spacing w:after="100" w:before="0" w:line="360" w:lineRule="auto"/>
        <w:ind w:firstLine="720"/>
        <w:jc w:val="both"/>
      </w:pPr>
      <w:r>
        <w:rPr>
          <w:rFonts w:ascii="Times New Roman" w:cs="Times New Roman" w:eastAsia="Times New Roman" w:hAnsi="Times New Roman"/>
          <w:sz w:val="24"/>
          <w:szCs w:val="24"/>
        </w:rPr>
        <w:t xml:space="preserve">La frecuencia de presentación de estos problemas es elevada, con impactos que se manifiestan tanto en el corto plazo —mediante pérdidas de ventas o inmovilización de capital— como en el mediano plazo, a través del deterioro de la relación con clientes y proveedores. Las personas más afectadas son los responsables de compras, los administradores y los propietarios de las pymes, quienes deben tomar decisiones críticas sin contar con información adecuada y oportuna.</w:t>
      </w:r>
    </w:p>
    <w:p>
      <w:pPr>
        <w:pStyle w:val="Heading1"/>
        <w:spacing w:after="140" w:before="280" w:line="360" w:lineRule="auto"/>
        <w:jc w:val="center"/>
      </w:pPr>
      <w:r>
        <w:rPr>
          <w:rFonts w:ascii="Times New Roman" w:cs="Times New Roman" w:eastAsia="Times New Roman" w:hAnsi="Times New Roman"/>
          <w:b/>
          <w:bCs/>
          <w:sz w:val="28"/>
          <w:szCs w:val="28"/>
        </w:rPr>
        <w:t xml:space="preserve">Justificación</w:t>
      </w:r>
    </w:p>
    <w:p>
      <w:pPr>
        <w:spacing w:after="100" w:before="0" w:line="360" w:lineRule="auto"/>
        <w:ind w:firstLine="720"/>
        <w:jc w:val="both"/>
      </w:pPr>
      <w:r>
        <w:rPr>
          <w:rFonts w:ascii="Times New Roman" w:cs="Times New Roman" w:eastAsia="Times New Roman" w:hAnsi="Times New Roman"/>
          <w:sz w:val="24"/>
          <w:szCs w:val="24"/>
        </w:rPr>
        <w:t xml:space="preserve">El desarrollo de StockVision responde a una necesidad concreta y ampliamente extendida en el universo de las pymes: contar con una herramienta accesible, funcional y económica que permita mejorar la gestión de inventarios mediante el análisis de datos históricos y la predicción de demanda futura.</w:t>
      </w:r>
    </w:p>
    <w:p>
      <w:pPr>
        <w:spacing w:after="100" w:before="0" w:line="360" w:lineRule="auto"/>
        <w:ind w:firstLine="720"/>
        <w:jc w:val="both"/>
      </w:pPr>
      <w:r>
        <w:rPr>
          <w:rFonts w:ascii="Times New Roman" w:cs="Times New Roman" w:eastAsia="Times New Roman" w:hAnsi="Times New Roman"/>
          <w:sz w:val="24"/>
          <w:szCs w:val="24"/>
        </w:rPr>
        <w:t xml:space="preserve">Desde el punto de vista tecnológico, el proyecto introduce el uso de técnicas de aprendizaje automático —específicamente modelos de series temporales y algoritmos de gradient boosting— en un contexto de aplicación que históricamente ha dependido de métodos manuales. Esta innovación representa un avance significativo en la incorporación de herramientas TIC al segmento pyme, democratizando el acceso a tecnologías que hasta el momento estaban reservadas a grandes organizaciones.</w:t>
      </w:r>
    </w:p>
    <w:p>
      <w:pPr>
        <w:spacing w:after="100" w:before="0" w:line="360" w:lineRule="auto"/>
        <w:ind w:firstLine="720"/>
        <w:jc w:val="both"/>
      </w:pPr>
      <w:r>
        <w:rPr>
          <w:rFonts w:ascii="Times New Roman" w:cs="Times New Roman" w:eastAsia="Times New Roman" w:hAnsi="Times New Roman"/>
          <w:sz w:val="24"/>
          <w:szCs w:val="24"/>
        </w:rPr>
        <w:t xml:space="preserve">En términos de impacto económico y operativo, el sistema permite reducir los errores de planificación, optimizar los niveles de stock y disminuir el tiempo dedicado a tareas administrativas repetitivas. Esto se traduce en una mejora directa de la rentabilidad del negocio y en una mayor capacidad de respuesta ante fluctuaciones del mercado.</w:t>
      </w:r>
    </w:p>
    <w:p>
      <w:pPr>
        <w:spacing w:after="100" w:before="0" w:line="360" w:lineRule="auto"/>
        <w:ind w:firstLine="720"/>
        <w:jc w:val="both"/>
      </w:pPr>
      <w:r>
        <w:rPr>
          <w:rFonts w:ascii="Times New Roman" w:cs="Times New Roman" w:eastAsia="Times New Roman" w:hAnsi="Times New Roman"/>
          <w:sz w:val="24"/>
          <w:szCs w:val="24"/>
        </w:rPr>
        <w:t xml:space="preserve">La relevancia del proyecto para la sociedad radica en su potencial para fortalecer la competitividad del sector pyme, que representa la mayor parte del tejido empresarial en Argentina y en América Latina en general. Al mejorar la eficiencia operativa de estas organizaciones, se contribuye a la generación de empleo y al desarrollo económico regional.</w:t>
      </w:r>
    </w:p>
    <w:p>
      <w:pPr>
        <w:spacing w:after="100" w:before="0" w:line="360" w:lineRule="auto"/>
        <w:ind w:firstLine="720"/>
        <w:jc w:val="both"/>
      </w:pPr>
      <w:r>
        <w:rPr>
          <w:rFonts w:ascii="Times New Roman" w:cs="Times New Roman" w:eastAsia="Times New Roman" w:hAnsi="Times New Roman"/>
          <w:sz w:val="24"/>
          <w:szCs w:val="24"/>
        </w:rPr>
        <w:t xml:space="preserve">Finalmente, desde la perspectiva académica, el proyecto presenta un alto grado de novedad al combinar disciplinas como la ingeniería de software, la ciencia de datos y la gestión empresarial en una solución integrada, escalable y de código abierto, con potencial de evolución hacia una plataforma comercial.</w:t>
      </w:r>
    </w:p>
    <w:p>
      <w:pPr>
        <w:pStyle w:val="Heading1"/>
        <w:spacing w:after="140" w:before="280" w:line="360" w:lineRule="auto"/>
        <w:jc w:val="center"/>
      </w:pPr>
      <w:r>
        <w:rPr>
          <w:rFonts w:ascii="Times New Roman" w:cs="Times New Roman" w:eastAsia="Times New Roman" w:hAnsi="Times New Roman"/>
          <w:b/>
          <w:bCs/>
          <w:sz w:val="28"/>
          <w:szCs w:val="28"/>
        </w:rPr>
        <w:t xml:space="preserve">Objetivo General del Proyecto</w:t>
      </w:r>
    </w:p>
    <w:p>
      <w:pPr>
        <w:spacing w:after="100" w:before="0" w:line="360" w:lineRule="auto"/>
        <w:ind w:firstLine="720"/>
        <w:jc w:val="both"/>
      </w:pPr>
      <w:r>
        <w:rPr>
          <w:rFonts w:ascii="Times New Roman" w:cs="Times New Roman" w:eastAsia="Times New Roman" w:hAnsi="Times New Roman"/>
          <w:sz w:val="24"/>
          <w:szCs w:val="24"/>
        </w:rPr>
        <w:t xml:space="preserve">Desarrollar un sistema de gestión de inventario con capacidad de predicción de demanda, basado en técnicas de aprendizaje automático, que permita a las pequeñas y medianas empresas optimizar sus recursos, reducir errores de planificación y mejorar la toma de decisiones operativas mediante el análisis de datos históricos de ventas.</w:t>
      </w:r>
    </w:p>
    <w:p>
      <w:pPr>
        <w:pStyle w:val="Heading1"/>
        <w:spacing w:after="140" w:before="280" w:line="360" w:lineRule="auto"/>
        <w:jc w:val="center"/>
      </w:pPr>
      <w:r>
        <w:rPr>
          <w:rFonts w:ascii="Times New Roman" w:cs="Times New Roman" w:eastAsia="Times New Roman" w:hAnsi="Times New Roman"/>
          <w:b/>
          <w:bCs/>
          <w:sz w:val="28"/>
          <w:szCs w:val="28"/>
        </w:rPr>
        <w:t xml:space="preserve">Objetivos Específicos del Proyecto</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Implementar un módulo de registro y gestión de productos, categorías y movimientos de stock que permita mantener actualizado el estado del inventario en tiempo real.</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Desarrollar un modelo de predicción de demanda utilizando algoritmos de aprendizaje automático (LightGBM), entrenado a partir de datos históricos de ventas, capaz de proyectar necesidades futuras de stock con métricas de error aceptables (MAE &lt; 15%).</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Diseñar e implementar un módulo de generación de reportes visuales e indicadores clave (KPI) que facilite el análisis del comportamiento del inventario y la interpretación de las predicciones.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Incorporar un sistema de alertas automáticas que detecte situaciones de sobrestock o quiebre de stock en función de umbrales configurables y proyecciones de demanda.</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Habilitar la exportación de datos y resultados en formatos estándar (CSV, PDF) para facilitar la integración con otros sistemas de gestión utilizados por las pymes.</w:t>
      </w:r>
    </w:p>
    <w:p>
      <w:pPr>
        <w:pStyle w:val="Heading1"/>
        <w:spacing w:after="140" w:before="280" w:line="360" w:lineRule="auto"/>
        <w:jc w:val="center"/>
      </w:pPr>
      <w:r>
        <w:rPr>
          <w:rFonts w:ascii="Times New Roman" w:cs="Times New Roman" w:eastAsia="Times New Roman" w:hAnsi="Times New Roman"/>
          <w:b/>
          <w:bCs/>
          <w:sz w:val="28"/>
          <w:szCs w:val="28"/>
        </w:rPr>
        <w:t xml:space="preserve">Marco Teórico Referencial</w:t>
      </w:r>
    </w:p>
    <w:p>
      <w:pPr>
        <w:pStyle w:val="Heading2"/>
        <w:spacing w:after="100" w:before="240" w:line="360" w:lineRule="auto"/>
        <w:jc w:val="left"/>
      </w:pPr>
      <w:r>
        <w:rPr>
          <w:rFonts w:ascii="Times New Roman" w:cs="Times New Roman" w:eastAsia="Times New Roman" w:hAnsi="Times New Roman"/>
          <w:i/>
          <w:iCs/>
          <w:sz w:val="24"/>
          <w:szCs w:val="24"/>
        </w:rPr>
        <w:t xml:space="preserve">Dominio del problema</w:t>
      </w:r>
    </w:p>
    <w:p>
      <w:pPr>
        <w:spacing w:after="100" w:before="0" w:line="360" w:lineRule="auto"/>
        <w:ind w:firstLine="720"/>
        <w:jc w:val="both"/>
      </w:pPr>
      <w:r>
        <w:rPr>
          <w:rFonts w:ascii="Times New Roman" w:cs="Times New Roman" w:eastAsia="Times New Roman" w:hAnsi="Times New Roman"/>
          <w:sz w:val="24"/>
          <w:szCs w:val="24"/>
        </w:rPr>
        <w:t xml:space="preserve">La gestión de inventarios es un campo ampliamente estudiado en la literatura de administración de operaciones. Los modelos clásicos, como el EOQ (Economic Order Quantity) propuesto por Harris (1913) y las extensiones realizadas por Wilson (1934), establecieron las bases matemáticas para la optimización del reabastecimiento. Sin embargo, estos modelos asumen condiciones de demanda estables que raramente se verifican en contextos reales (Chopra &amp; Meindl, 2016).</w:t>
      </w:r>
    </w:p>
    <w:p>
      <w:pPr>
        <w:spacing w:after="100" w:before="0" w:line="360" w:lineRule="auto"/>
        <w:ind w:firstLine="720"/>
        <w:jc w:val="both"/>
      </w:pPr>
      <w:r>
        <w:rPr>
          <w:rFonts w:ascii="Times New Roman" w:cs="Times New Roman" w:eastAsia="Times New Roman" w:hAnsi="Times New Roman"/>
          <w:sz w:val="24"/>
          <w:szCs w:val="24"/>
        </w:rPr>
        <w:t xml:space="preserve">El forecasting de demanda, entendido como la predicción de valores futuros a partir del análisis de series temporales históricas, constituye el núcleo teórico del presente proyecto. Makridakis et al. (2018) demostraron en el estudio M4 Competition que los métodos de machine learning, combinados con técnicas de ingeniería de características, superan a los modelos estadísticos clásicos (ARIMA, Holt-Winters) en la mayoría de los horizontes de predicción.</w:t>
      </w:r>
    </w:p>
    <w:p>
      <w:pPr>
        <w:spacing w:after="100" w:before="0" w:line="360" w:lineRule="auto"/>
        <w:ind w:firstLine="720"/>
        <w:jc w:val="both"/>
      </w:pPr>
      <w:r>
        <w:rPr>
          <w:rFonts w:ascii="Times New Roman" w:cs="Times New Roman" w:eastAsia="Times New Roman" w:hAnsi="Times New Roman"/>
          <w:sz w:val="24"/>
          <w:szCs w:val="24"/>
        </w:rPr>
        <w:t xml:space="preserve">En el ámbito del aprendizaje automático aplicado al forecasting, el algoritmo LightGBM (Light Gradient Boosting Machine), desarrollado por Ke et al. (2017), ha demostrado un desempeño superior en competencias internacionales de predicción, combinando alta precisión con eficiencia computacional. Conceptos fundamentales como el sobreajuste (overfitting), la validación cruzada temporal y la ingeniería de características son centrales para garantizar la calidad del modelo.</w:t>
      </w:r>
    </w:p>
    <w:p>
      <w:pPr>
        <w:pStyle w:val="Heading2"/>
        <w:spacing w:after="100" w:before="240" w:line="360" w:lineRule="auto"/>
        <w:jc w:val="left"/>
      </w:pPr>
      <w:r>
        <w:rPr>
          <w:rFonts w:ascii="Times New Roman" w:cs="Times New Roman" w:eastAsia="Times New Roman" w:hAnsi="Times New Roman"/>
          <w:i/>
          <w:iCs/>
          <w:sz w:val="24"/>
          <w:szCs w:val="24"/>
        </w:rPr>
        <w:t xml:space="preserve">TICs</w:t>
      </w:r>
    </w:p>
    <w:p>
      <w:pPr>
        <w:spacing w:after="100" w:before="0" w:line="360" w:lineRule="auto"/>
        <w:ind w:firstLine="720"/>
        <w:jc w:val="both"/>
      </w:pPr>
      <w:r>
        <w:rPr>
          <w:rFonts w:ascii="Times New Roman" w:cs="Times New Roman" w:eastAsia="Times New Roman" w:hAnsi="Times New Roman"/>
          <w:sz w:val="24"/>
          <w:szCs w:val="24"/>
        </w:rPr>
        <w:t xml:space="preserve">El sistema StockVision se desarrolló íntegramente utilizando herramientas de código abierto, lo que garantiza su accesibilidad y la posibilidad de adaptación a distintos contextos organizacionales. El lenguaje de programación seleccionado es Python, ampliamente adoptado en el ámbito de la ciencia de datos por su ecosistema de librerías especializadas (Van Rossum &amp; Drake, 2009).</w:t>
      </w:r>
    </w:p>
    <w:p>
      <w:pPr>
        <w:spacing w:after="100" w:before="0" w:line="360" w:lineRule="auto"/>
        <w:ind w:firstLine="720"/>
        <w:jc w:val="both"/>
      </w:pPr>
      <w:r>
        <w:rPr>
          <w:rFonts w:ascii="Times New Roman" w:cs="Times New Roman" w:eastAsia="Times New Roman" w:hAnsi="Times New Roman"/>
          <w:sz w:val="24"/>
          <w:szCs w:val="24"/>
        </w:rPr>
        <w:t xml:space="preserve">Para el procesamiento y análisis de datos se utilizaron las librerías pandas y NumPy, que permiten la manipulación eficiente de grandes volúmenes de datos tabulares (McKinney, 2010). El modelado predictivo se implementó mediante scikit-learn y LightGBM (Ke et al., 2017). La visualización de resultados se realizó con matplotlib y seaborn. El almacenamiento de datos se gestionó mediante SQLite, una base de datos relacional liviana que no requiere servidor dedicado, ideal para entornos de pyme. El frontend fue desarrollado con Flask como framework web del lado del servidor, Bootstrap 5 para el diseño responsivo de la interfaz y JavaScript para la interactividad en el cliente, conformando una arquitectura web tradicional servida de forma local.</w:t>
      </w:r>
    </w:p>
    <w:p>
      <w:pPr>
        <w:pStyle w:val="Heading2"/>
        <w:spacing w:after="100" w:before="240" w:line="360" w:lineRule="auto"/>
        <w:jc w:val="left"/>
      </w:pPr>
      <w:r>
        <w:rPr>
          <w:rFonts w:ascii="Times New Roman" w:cs="Times New Roman" w:eastAsia="Times New Roman" w:hAnsi="Times New Roman"/>
          <w:i/>
          <w:iCs/>
          <w:sz w:val="24"/>
          <w:szCs w:val="24"/>
        </w:rPr>
        <w:t xml:space="preserve">Competencia</w:t>
      </w:r>
    </w:p>
    <w:p>
      <w:pPr>
        <w:spacing w:after="100" w:before="0" w:line="360" w:lineRule="auto"/>
        <w:ind w:firstLine="720"/>
        <w:jc w:val="both"/>
      </w:pPr>
      <w:r>
        <w:rPr>
          <w:rFonts w:ascii="Times New Roman" w:cs="Times New Roman" w:eastAsia="Times New Roman" w:hAnsi="Times New Roman"/>
          <w:sz w:val="24"/>
          <w:szCs w:val="24"/>
        </w:rPr>
        <w:t xml:space="preserve">En el mercado existen diversas soluciones orientadas a la gestión de inventarios y la predicción de demanda. Los sistemas ERP (Enterprise Resource Planning) como SAP Business One o Microsoft Dynamics ofrecen funcionalidades avanzadas, pero requieren inversiones significativas en licencias, infraestructura y capacitación (Rashid, Hossain &amp; Patrick, 2002). Plataformas de análisis predictivo como Tableau o Power BI incorporan módulos de forecasting, aunque su integración con sistemas de inventario implica desarrollos adicionales costosos.</w:t>
      </w:r>
    </w:p>
    <w:p>
      <w:pPr>
        <w:spacing w:after="100" w:before="0" w:line="360" w:lineRule="auto"/>
        <w:ind w:firstLine="720"/>
        <w:jc w:val="both"/>
      </w:pPr>
      <w:r>
        <w:rPr>
          <w:rFonts w:ascii="Times New Roman" w:cs="Times New Roman" w:eastAsia="Times New Roman" w:hAnsi="Times New Roman"/>
          <w:sz w:val="24"/>
          <w:szCs w:val="24"/>
        </w:rPr>
        <w:t xml:space="preserve">StockVision se diferencia de estas soluciones por su enfoque exclusivo en el segmento pyme, su bajo costo de implementación, la ausencia de dependencia de infraestructura de servidores, su facilidad de uso sin conocimientos técnicos previos y su capacidad de predicción de demanda integrada de forma nativa en el sistema de gestión de inventario.</w:t>
      </w:r>
    </w:p>
    <w:p>
      <w:pPr>
        <w:pStyle w:val="Heading1"/>
        <w:spacing w:after="140" w:before="280" w:line="360" w:lineRule="auto"/>
        <w:jc w:val="center"/>
      </w:pPr>
      <w:r>
        <w:rPr>
          <w:rFonts w:ascii="Times New Roman" w:cs="Times New Roman" w:eastAsia="Times New Roman" w:hAnsi="Times New Roman"/>
          <w:b/>
          <w:bCs/>
          <w:sz w:val="28"/>
          <w:szCs w:val="28"/>
        </w:rPr>
        <w:t xml:space="preserve">Diseño Metodológico</w:t>
      </w:r>
    </w:p>
    <w:p>
      <w:pPr>
        <w:spacing w:after="100" w:before="0" w:line="360" w:lineRule="auto"/>
        <w:ind w:firstLine="720"/>
        <w:jc w:val="both"/>
      </w:pPr>
      <w:r>
        <w:rPr>
          <w:rFonts w:ascii="Times New Roman" w:cs="Times New Roman" w:eastAsia="Times New Roman" w:hAnsi="Times New Roman"/>
          <w:sz w:val="24"/>
          <w:szCs w:val="24"/>
        </w:rPr>
        <w:t xml:space="preserve">El desarrollo del sistema StockVision se llevó a cabo mediante una combinación de la metodología ágil Scrum y el modelado estructural provisto por UML (Unified Modeling Language). Esta combinación permite gestionar el desarrollo de forma iterativa e incremental, garantizando entregas funcionales en cada sprint, al tiempo que se documentan formalmente los requisitos y la arquitectura del sistema mediante diagramas UML.</w:t>
      </w:r>
    </w:p>
    <w:p>
      <w:pPr>
        <w:spacing w:after="100" w:before="0" w:line="360" w:lineRule="auto"/>
        <w:ind w:firstLine="720"/>
        <w:jc w:val="both"/>
      </w:pPr>
      <w:r>
        <w:rPr>
          <w:rFonts w:ascii="Times New Roman" w:cs="Times New Roman" w:eastAsia="Times New Roman" w:hAnsi="Times New Roman"/>
          <w:sz w:val="24"/>
          <w:szCs w:val="24"/>
        </w:rPr>
        <w:t xml:space="preserve">Scrum organiza el trabajo en ciclos de desarrollo denominados sprints, de dos semanas de duración, en los cuales se planifican, ejecutan y revisan funcionalidades concretas del sistema. Al finalizar cada sprint se obtiene un incremento funcional del producto, lo que facilita la validación continua y la incorporación de mejoras (Schwaber &amp; Sutherland, 2020). UML, por su parte, se utilizó para la elaboración de diagramas de casos de uso, diagramas de clases y diagramas de secuencia, que formalizan la arquitectura y el comportamiento del sistema (Booch, Rumbaugh &amp; Jacobson, 2005).</w:t>
      </w:r>
    </w:p>
    <w:p>
      <w:pPr>
        <w:spacing w:after="100" w:before="0" w:line="360" w:lineRule="auto"/>
        <w:ind w:firstLine="720"/>
        <w:jc w:val="both"/>
      </w:pPr>
      <w:r>
        <w:rPr>
          <w:rFonts w:ascii="Times New Roman" w:cs="Times New Roman" w:eastAsia="Times New Roman" w:hAnsi="Times New Roman"/>
          <w:sz w:val="24"/>
          <w:szCs w:val="24"/>
        </w:rPr>
        <w:t xml:space="preserve">Las herramientas técnicas seleccionadas para el desarrollo son: Python como lenguaje de programación principal; pandas, NumPy, scikit-learn y LightGBM para el procesamiento de datos y el modelado predictivo; matplotlib y seaborn para la generación de visualizaciones; y SQLite como motor de base de datos relacional. La calidad del modelo predictivo se evaluará mediante las métricas MAE (Mean Absolute Error), RMSE (Root Mean Squared Error) y R², siguiendo las recomendaciones de Hyndman &amp; Athanasopoulos (2021).</w:t>
      </w:r>
    </w:p>
    <w:p>
      <w:pPr>
        <w:spacing w:after="100" w:before="0" w:line="360" w:lineRule="auto"/>
        <w:ind w:firstLine="720"/>
        <w:jc w:val="both"/>
      </w:pPr>
      <w:r>
        <w:rPr>
          <w:rFonts w:ascii="Times New Roman" w:cs="Times New Roman" w:eastAsia="Times New Roman" w:hAnsi="Times New Roman"/>
          <w:sz w:val="24"/>
          <w:szCs w:val="24"/>
        </w:rPr>
        <w:t xml:space="preserve">Para el relevamiento de información, se utilizaron las siguientes técnicas de recolección de datos: entrevistas semiestructuradas con responsables de gestión de stock en pymes modelo, observación directa de los procesos de trabajo y análisis de documentación existente (registros de ventas, planillas de stock). Estos datos permitieron definir con precisión los requisitos funcionales y no funcionales del sistema.</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Tabla 1: Diagrama de Gantt – Planificación de actividades del TFG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
        <w:gridCol w:w="607"/>
        <w:gridCol w:w="607"/>
        <w:gridCol w:w="607"/>
        <w:gridCol w:w="607"/>
        <w:gridCol w:w="607"/>
        <w:gridCol w:w="607"/>
        <w:gridCol w:w="607"/>
        <w:gridCol w:w="607"/>
        <w:gridCol w:w="607"/>
      </w:tblGrid>
      <w:tr>
        <w:tc>
          <w:tcPr>
            <w:tcW w:type="dxa" w:w="30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Actividad</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S1</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S2</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S3</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S4</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S5</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S6</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S7</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S8</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S9</w:t>
            </w:r>
          </w:p>
        </w:tc>
        <w:tc>
          <w:tcPr>
            <w:tcW w:type="dxa" w:w="607"/>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S10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Relevamiento y análisis de requisitos</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Definición de marco teórico y bibliografía</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Diseño del modelo de datos y arquitectura</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Desarrollo del módulo de carga de datos</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Desarrollo del modelo predictivo (ML)</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Integración y pruebas del sistema</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Generación de reportes y visualizaciones</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Documentación y preparación del TFG</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Revisión final y entrega</w:t>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60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1"/>
        <w:spacing w:after="140" w:before="280" w:line="360" w:lineRule="auto"/>
        <w:jc w:val="center"/>
      </w:pPr>
      <w:r>
        <w:rPr>
          <w:rFonts w:ascii="Times New Roman" w:cs="Times New Roman" w:eastAsia="Times New Roman" w:hAnsi="Times New Roman"/>
          <w:b/>
          <w:bCs/>
          <w:sz w:val="28"/>
          <w:szCs w:val="28"/>
        </w:rPr>
        <w:t xml:space="preserve">Relevamiento</w:t>
      </w:r>
    </w:p>
    <w:p>
      <w:pPr>
        <w:pStyle w:val="Heading2"/>
        <w:spacing w:after="100" w:before="240" w:line="360" w:lineRule="auto"/>
        <w:jc w:val="left"/>
      </w:pPr>
      <w:r>
        <w:rPr>
          <w:rFonts w:ascii="Times New Roman" w:cs="Times New Roman" w:eastAsia="Times New Roman" w:hAnsi="Times New Roman"/>
          <w:i/>
          <w:iCs/>
          <w:sz w:val="24"/>
          <w:szCs w:val="24"/>
        </w:rPr>
        <w:t xml:space="preserve">Relevamiento estructural</w:t>
      </w:r>
    </w:p>
    <w:p>
      <w:pPr>
        <w:spacing w:after="100" w:before="0" w:line="360" w:lineRule="auto"/>
        <w:ind w:firstLine="720"/>
        <w:jc w:val="both"/>
      </w:pPr>
      <w:r>
        <w:rPr>
          <w:rFonts w:ascii="Times New Roman" w:cs="Times New Roman" w:eastAsia="Times New Roman" w:hAnsi="Times New Roman"/>
          <w:sz w:val="24"/>
          <w:szCs w:val="24"/>
        </w:rPr>
        <w:t xml:space="preserve">StockVision se concibe como una solución genérica, diseñada para ser adoptada por un universo amplio de organizaciones del sector pyme, independientemente de su rubro de actividad o localización geográfica. Para el modelado del sistema se tomó como referencia una organización tipo: una pyme comercial dedicada a la venta de productos de consumo masivo, con una estructura simple que incluye un punto de venta o local comercial, un depósito de mercadería y una administración centralizada.</w:t>
      </w:r>
    </w:p>
    <w:p>
      <w:pPr>
        <w:spacing w:after="100" w:before="0" w:line="360" w:lineRule="auto"/>
        <w:ind w:firstLine="720"/>
        <w:jc w:val="both"/>
      </w:pPr>
      <w:r>
        <w:rPr>
          <w:rFonts w:ascii="Times New Roman" w:cs="Times New Roman" w:eastAsia="Times New Roman" w:hAnsi="Times New Roman"/>
          <w:sz w:val="24"/>
          <w:szCs w:val="24"/>
        </w:rPr>
        <w:t xml:space="preserve">La organización modelada no cuenta con sucursales, opera de forma local y gestiona actualmente sus inventarios mediante hojas de cálculo. No existe infraestructura tecnológica compleja; el sistema StockVision se instalará en un equipo de escritorio con sistema operativo Windows o Linux, sin requerir conexión a servidores externos ni servicios en la nube.</w:t>
      </w:r>
    </w:p>
    <w:p>
      <w:pPr>
        <w:pStyle w:val="Heading2"/>
        <w:spacing w:after="100" w:before="240" w:line="360" w:lineRule="auto"/>
        <w:jc w:val="left"/>
      </w:pPr>
      <w:r>
        <w:rPr>
          <w:rFonts w:ascii="Times New Roman" w:cs="Times New Roman" w:eastAsia="Times New Roman" w:hAnsi="Times New Roman"/>
          <w:i/>
          <w:iCs/>
          <w:sz w:val="24"/>
          <w:szCs w:val="24"/>
        </w:rPr>
        <w:t xml:space="preserve">Relevamiento funcional</w:t>
      </w:r>
    </w:p>
    <w:p>
      <w:pPr>
        <w:spacing w:after="100" w:before="0" w:line="360" w:lineRule="auto"/>
        <w:ind w:firstLine="720"/>
        <w:jc w:val="both"/>
      </w:pPr>
      <w:r>
        <w:rPr>
          <w:rFonts w:ascii="Times New Roman" w:cs="Times New Roman" w:eastAsia="Times New Roman" w:hAnsi="Times New Roman"/>
          <w:sz w:val="24"/>
          <w:szCs w:val="24"/>
        </w:rPr>
        <w:t xml:space="preserve">La estructura jerárquica de la organización modelada contempla tres niveles: la gerencia o dirección, responsable de la toma de decisiones estratégicas; la administración, a cargo de la gestión operativa del inventario y las compras; y el área de ventas y depósito, responsable del registro de movimientos de mercadería. Los procesos relevados que tienen impacto directo en el proyecto se detallan a continuación.</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Tabla 2: Relevamiento funcional – Procesos, roles y pasos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72"/>
      </w:tblGrid>
      <w:tr>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Proceso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Roles</w:t>
            </w:r>
          </w:p>
        </w:tc>
        <w:tc>
          <w:tcPr>
            <w:tcW w:type="dxa" w:w="54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Pasos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Gestión de stock</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Administrador de inventario</w:t>
            </w:r>
          </w:p>
        </w:tc>
        <w:tc>
          <w:tcPr>
            <w:tcW w:type="dxa" w:w="5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1. Ingresar datos de productos. 2. Registrar movimientos de entrada/salida. 3. Verificar existencias actuales.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Carga de ventas históricas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Analista de datos</w:t>
            </w:r>
          </w:p>
        </w:tc>
        <w:tc>
          <w:tcPr>
            <w:tcW w:type="dxa" w:w="5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1. Seleccionar período de análisis. 2. Importar archivo CSV con historial. 3. Validar integridad de datos.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Predicción de demanda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Sistema / Analista</w:t>
            </w:r>
          </w:p>
        </w:tc>
        <w:tc>
          <w:tcPr>
            <w:tcW w:type="dxa" w:w="5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1. Ejecutar preprocesamiento. 2. Entrenar modelo ML. 3. Obtener proyección de demanda.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Generación de reportes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Administrador / Gerente</w:t>
            </w:r>
          </w:p>
        </w:tc>
        <w:tc>
          <w:tcPr>
            <w:tcW w:type="dxa" w:w="5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1. Seleccionar tipo de reporte. 2. Definir rango temporal. 3. Exportar resultados en PDF/CSV.</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Detección de alertas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Sistema automático</w:t>
            </w:r>
          </w:p>
        </w:tc>
        <w:tc>
          <w:tcPr>
            <w:tcW w:type="dxa" w:w="5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1. Evaluar niveles de stock. 2. Comparar con predicción. 3. Emitir alerta de sobrestock o faltante.</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2"/>
        <w:spacing w:after="100" w:before="240" w:line="360" w:lineRule="auto"/>
        <w:jc w:val="left"/>
      </w:pPr>
      <w:r>
        <w:rPr>
          <w:rFonts w:ascii="Times New Roman" w:cs="Times New Roman" w:eastAsia="Times New Roman" w:hAnsi="Times New Roman"/>
          <w:i/>
          <w:iCs/>
          <w:sz w:val="24"/>
          <w:szCs w:val="24"/>
        </w:rPr>
        <w:t xml:space="preserve">Relevamiento de documentación</w:t>
      </w:r>
    </w:p>
    <w:p>
      <w:pPr>
        <w:spacing w:after="100" w:before="0" w:line="360" w:lineRule="auto"/>
        <w:ind w:firstLine="720"/>
        <w:jc w:val="both"/>
      </w:pPr>
      <w:r>
        <w:rPr>
          <w:rFonts w:ascii="Times New Roman" w:cs="Times New Roman" w:eastAsia="Times New Roman" w:hAnsi="Times New Roman"/>
          <w:sz w:val="24"/>
          <w:szCs w:val="24"/>
        </w:rPr>
        <w:t xml:space="preserve">A partir del relevamiento funcional se identificaron los documentos que intervienen en los procesos descriptos. En el contexto de la organización modelada, estos documentos fueron definidos y diseñados considerando los datos que habitualmente se registran en pymes del sector comercial. Los documentos relevados incluyen: el Registro de Productos (ficha de producto con código, descripción, categoría, unidad de medida, precio y stock mínimo), el Historial de Ventas (registro de transacciones con fecha, producto, cantidad y monto), la Orden de Compra (documento de pedido a proveedor con productos, cantidades y condiciones), el Reporte de Stock Actual (informe del estado del inventario en un momento dado) y el Reporte de Predicción de Demanda (proyección generada por el modelo para un período futuro). El detalle completo de la estructura de cada documento se presenta en el Anexo I.</w:t>
      </w:r>
    </w:p>
    <w:p>
      <w:pPr>
        <w:pStyle w:val="Heading1"/>
        <w:spacing w:after="140" w:before="280" w:line="360" w:lineRule="auto"/>
        <w:jc w:val="center"/>
      </w:pPr>
      <w:r>
        <w:rPr>
          <w:rFonts w:ascii="Times New Roman" w:cs="Times New Roman" w:eastAsia="Times New Roman" w:hAnsi="Times New Roman"/>
          <w:b/>
          <w:bCs/>
          <w:sz w:val="28"/>
          <w:szCs w:val="28"/>
        </w:rPr>
        <w:t xml:space="preserve">Proceso de Negocios</w:t>
      </w:r>
    </w:p>
    <w:p>
      <w:pPr>
        <w:spacing w:after="100" w:before="0" w:line="360" w:lineRule="auto"/>
        <w:ind w:firstLine="720"/>
        <w:jc w:val="both"/>
      </w:pPr>
      <w:r>
        <w:rPr>
          <w:rFonts w:ascii="Times New Roman" w:cs="Times New Roman" w:eastAsia="Times New Roman" w:hAnsi="Times New Roman"/>
          <w:sz w:val="24"/>
          <w:szCs w:val="24"/>
        </w:rPr>
        <w:t xml:space="preserve">El proceso de negocio central del sistema StockVision abarca la totalidad del ciclo de gestión de inventario con predicción de demanda. Se estructura en cinco etapas secuenciales que integran la carga de datos, el procesamiento, el análisis predictivo, la generación de reportes y la toma de decisiones. El diagrama presentado a continuación representa este proceso en notación BPM (Business Process Model and Notation), identificando los actores involucrados, los flujos de información y los puntos de decisión.</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Diagrama 1: Proceso de negocio principal – StockVision (Notación BPM)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72"/>
      </w:tblGrid>
      <w:tr>
        <w:tc>
          <w:tcPr>
            <w:tcW w:type="dxa" w:w="6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N.°</w:t>
            </w:r>
          </w:p>
        </w:tc>
        <w:tc>
          <w:tcPr>
            <w:tcW w:type="dxa" w:w="20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Etapa</w:t>
            </w:r>
          </w:p>
        </w:tc>
        <w:tc>
          <w:tcPr>
            <w:tcW w:type="dxa" w:w="64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INICIO</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administrador inicia el proceso de gestión de inventario.</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Carga de datos históricos</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analista importa el archivo CSV con el historial de ventas y movimientos de stock.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Preprocesamiento y validación</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sistema valida la integridad de los datos, detecta valores faltantes y genera variables derivadas.</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Entrenamiento del modelo ML</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sistema ejecuta el algoritmo LightGBM sobre los datos históricos y genera el modelo predictivo.</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¿Calidad del modelo aceptable?</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Se evalúan las métricas MAE, RMSE y R². Si no son aceptables, se ajustan parámetros y se re-entrena.</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Generación de predicción</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modelo genera la proyección de demanda para el período futuro seleccionado.</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Detección de alertas</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sistema compara el stock actual con la demanda proyectada y emite alertas de sobrestock o faltante.</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Generación de reportes</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Se generan reportes visuales e indicadores KPI. El administrador puede exportar los resultados.</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Toma de decisiones</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gerente o administrador toma decisiones de compra, ajuste de precios o descuentos basadas en los reportes.</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10</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FIN</w:t>
            </w:r>
          </w:p>
        </w:tc>
        <w:tc>
          <w:tcPr>
            <w:tcW w:type="dxa" w:w="64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ciclo de gestión concluye hasta el próximo período de análisis.</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1"/>
        <w:spacing w:after="140" w:before="280" w:line="360" w:lineRule="auto"/>
        <w:jc w:val="center"/>
      </w:pPr>
      <w:r>
        <w:rPr>
          <w:rFonts w:ascii="Times New Roman" w:cs="Times New Roman" w:eastAsia="Times New Roman" w:hAnsi="Times New Roman"/>
          <w:b/>
          <w:bCs/>
          <w:sz w:val="28"/>
          <w:szCs w:val="28"/>
        </w:rPr>
        <w:t xml:space="preserve">Diagnóstico y Propuesta</w:t>
      </w:r>
    </w:p>
    <w:p>
      <w:pPr>
        <w:pStyle w:val="Heading2"/>
        <w:spacing w:after="100" w:before="240" w:line="360" w:lineRule="auto"/>
        <w:jc w:val="left"/>
      </w:pPr>
      <w:r>
        <w:rPr>
          <w:rFonts w:ascii="Times New Roman" w:cs="Times New Roman" w:eastAsia="Times New Roman" w:hAnsi="Times New Roman"/>
          <w:i/>
          <w:iCs/>
          <w:sz w:val="24"/>
          <w:szCs w:val="24"/>
        </w:rPr>
        <w:t xml:space="preserve">Diagnóstico</w:t>
      </w:r>
    </w:p>
    <w:p>
      <w:pPr>
        <w:spacing w:after="100" w:before="0" w:line="360" w:lineRule="auto"/>
        <w:ind w:firstLine="720"/>
        <w:jc w:val="both"/>
      </w:pPr>
      <w:r>
        <w:rPr>
          <w:rFonts w:ascii="Times New Roman" w:cs="Times New Roman" w:eastAsia="Times New Roman" w:hAnsi="Times New Roman"/>
          <w:sz w:val="24"/>
          <w:szCs w:val="24"/>
        </w:rPr>
        <w:t xml:space="preserve">A partir del relevamiento funcional realizado sobre la organización pyme modelada, se identificó que el proceso de gestión de inventario presenta deficiencias estructurales que impactan directamente en la eficiencia operativa y en la rentabilidad del negocio. El diagnóstico se organiza en torno a tres dimensiones: proceso afectado, problemas detectados y causas raíz.</w:t>
      </w:r>
    </w:p>
    <w:p>
      <w:pPr>
        <w:spacing w:after="100" w:before="0" w:line="360" w:lineRule="auto"/>
        <w:ind w:firstLine="720"/>
        <w:jc w:val="both"/>
      </w:pPr>
      <w:r>
        <w:rPr>
          <w:rFonts w:ascii="Times New Roman" w:cs="Times New Roman" w:eastAsia="Times New Roman" w:hAnsi="Times New Roman"/>
          <w:sz w:val="24"/>
          <w:szCs w:val="24"/>
        </w:rPr>
        <w:t xml:space="preserve">El proceso central afectado es el de planificación y control de stock, que comprende desde el registro de movimientos de mercadería hasta la decisión de reabastecimiento. En la organización modelada, este proceso se ejecuta manualmente, con soporte en hojas de cálculo que no ofrecen capacidades analíticas ni automatizadas.</w:t>
      </w:r>
    </w:p>
    <w:p>
      <w:pPr>
        <w:spacing w:after="100" w:before="0" w:line="360" w:lineRule="auto"/>
        <w:ind w:firstLine="720"/>
        <w:jc w:val="both"/>
      </w:pPr>
      <w:r>
        <w:rPr>
          <w:rFonts w:ascii="Times New Roman" w:cs="Times New Roman" w:eastAsia="Times New Roman" w:hAnsi="Times New Roman"/>
          <w:sz w:val="24"/>
          <w:szCs w:val="24"/>
        </w:rPr>
        <w:t xml:space="preserve">Los principales problemas detectados son los siguientes: en primer lugar, la ausencia de predicción de demanda, que obliga a los responsables de compras a tomar decisiones de reabastecimiento basadas exclusivamente en la experiencia personal y en observaciones puntuales del stock, sin sustento en datos históricos procesados. En segundo lugar, la falta de alertas tempranas ante situaciones de quiebre o sobrestock, lo que genera reacciones tardías frente a desequilibrios en el inventario. En tercer lugar, la dispersión e inconsistencia de los datos de ventas y movimientos, que dificultan cualquier análisis retrospectivo o proyectivo. Finalmente, el alto tiempo dedicado a tareas manuales repetitivas de registro y control, que reduce la capacidad operativa del área administrativa.</w:t>
      </w:r>
    </w:p>
    <w:p>
      <w:pPr>
        <w:spacing w:after="100" w:before="0" w:line="360" w:lineRule="auto"/>
        <w:ind w:firstLine="720"/>
        <w:jc w:val="both"/>
      </w:pPr>
      <w:r>
        <w:rPr>
          <w:rFonts w:ascii="Times New Roman" w:cs="Times New Roman" w:eastAsia="Times New Roman" w:hAnsi="Times New Roman"/>
          <w:sz w:val="24"/>
          <w:szCs w:val="24"/>
        </w:rPr>
        <w:t xml:space="preserve">Las causas que generan esta problemática pueden sintetizarse en tres factores: la inexistencia de un sistema de información centralizado para la gestión del inventario; la ausencia de herramientas analíticas accesibles para el segmento pyme; y la brecha tecnológica que históricamente ha separado a este tipo de organizaciones de las soluciones de gestión avanzadas, disponibles principalmente para grandes empresas.</w:t>
      </w:r>
    </w:p>
    <w:p>
      <w:pPr>
        <w:spacing w:after="100" w:before="0" w:line="360" w:lineRule="auto"/>
        <w:ind w:firstLine="720"/>
        <w:jc w:val="both"/>
      </w:pPr>
      <w:r>
        <w:rPr>
          <w:rFonts w:ascii="Times New Roman" w:cs="Times New Roman" w:eastAsia="Times New Roman" w:hAnsi="Times New Roman"/>
          <w:sz w:val="24"/>
          <w:szCs w:val="24"/>
        </w:rPr>
        <w:t xml:space="preserve">En síntesis, el estado de situación refleja una organización que opera con herramientas insuficientes para las exigencias actuales del mercado, expuesta a pérdidas económicas prevenibles y con capacidad limitada para anticiparse a las variaciones de la demanda.</w:t>
      </w:r>
    </w:p>
    <w:p>
      <w:pPr>
        <w:pStyle w:val="Heading2"/>
        <w:spacing w:after="100" w:before="240" w:line="360" w:lineRule="auto"/>
        <w:jc w:val="left"/>
      </w:pPr>
      <w:r>
        <w:rPr>
          <w:rFonts w:ascii="Times New Roman" w:cs="Times New Roman" w:eastAsia="Times New Roman" w:hAnsi="Times New Roman"/>
          <w:i/>
          <w:iCs/>
          <w:sz w:val="24"/>
          <w:szCs w:val="24"/>
        </w:rPr>
        <w:t xml:space="preserve">Propuesta de Solución</w:t>
      </w:r>
    </w:p>
    <w:p>
      <w:pPr>
        <w:spacing w:after="100" w:before="0" w:line="360" w:lineRule="auto"/>
        <w:ind w:firstLine="720"/>
        <w:jc w:val="both"/>
      </w:pPr>
      <w:r>
        <w:rPr>
          <w:rFonts w:ascii="Times New Roman" w:cs="Times New Roman" w:eastAsia="Times New Roman" w:hAnsi="Times New Roman"/>
          <w:sz w:val="24"/>
          <w:szCs w:val="24"/>
        </w:rPr>
        <w:t xml:space="preserve">La propuesta consiste en el desarrollo del sistema StockVision, una plataforma de gestión de inventario con predicción de demanda integrada, orientada específicamente al segmento pyme. La solución aborda de forma directa cada uno de los problemas identificados en el diagnóstico.</w:t>
      </w:r>
    </w:p>
    <w:p>
      <w:pPr>
        <w:spacing w:after="100" w:before="0" w:line="360" w:lineRule="auto"/>
        <w:ind w:firstLine="720"/>
        <w:jc w:val="both"/>
      </w:pPr>
      <w:r>
        <w:rPr>
          <w:rFonts w:ascii="Times New Roman" w:cs="Times New Roman" w:eastAsia="Times New Roman" w:hAnsi="Times New Roman"/>
          <w:sz w:val="24"/>
          <w:szCs w:val="24"/>
        </w:rPr>
        <w:t xml:space="preserve">Para resolver la ausencia de predicción de demanda, StockVision incorpora un módulo de forecasting basado en el algoritmo LightGBM, entrenado sobre el historial de ventas de la organización. Este módulo proyecta la demanda futura por producto, habilitando decisiones de reabastecimiento basadas en evidencia cuantitativa.</w:t>
      </w:r>
    </w:p>
    <w:p>
      <w:pPr>
        <w:spacing w:after="100" w:before="0" w:line="360" w:lineRule="auto"/>
        <w:ind w:firstLine="720"/>
        <w:jc w:val="both"/>
      </w:pPr>
      <w:r>
        <w:rPr>
          <w:rFonts w:ascii="Times New Roman" w:cs="Times New Roman" w:eastAsia="Times New Roman" w:hAnsi="Times New Roman"/>
          <w:sz w:val="24"/>
          <w:szCs w:val="24"/>
        </w:rPr>
        <w:t xml:space="preserve">La falta de alertas tempranas se aborda mediante un módulo de notificaciones automáticas que monitorea continuamente el nivel de stock y activa alertas cuando se superan umbrales configurables de stock mínimo o máximo, considerando además las proyecciones de demanda para anticipar situaciones críticas.</w:t>
      </w:r>
    </w:p>
    <w:p>
      <w:pPr>
        <w:spacing w:after="100" w:before="0" w:line="360" w:lineRule="auto"/>
        <w:ind w:firstLine="720"/>
        <w:jc w:val="both"/>
      </w:pPr>
      <w:r>
        <w:rPr>
          <w:rFonts w:ascii="Times New Roman" w:cs="Times New Roman" w:eastAsia="Times New Roman" w:hAnsi="Times New Roman"/>
          <w:sz w:val="24"/>
          <w:szCs w:val="24"/>
        </w:rPr>
        <w:t xml:space="preserve">La dispersión de datos se resuelve mediante una base de datos relacional centralizada (SQLite), que unifica el registro de productos, movimientos y ventas en un único repositorio estructurado y auditado. Finalmente, la reducción del tiempo operativo se logra a través de la automatización de los procesos de registro, generación de reportes y cálculo de indicadores, que en el esquema actual se realizan manualmente.</w:t>
      </w:r>
    </w:p>
    <w:p>
      <w:pPr>
        <w:spacing w:after="100" w:before="0" w:line="360" w:lineRule="auto"/>
        <w:ind w:firstLine="720"/>
        <w:jc w:val="both"/>
      </w:pPr>
      <w:r>
        <w:rPr>
          <w:rFonts w:ascii="Times New Roman" w:cs="Times New Roman" w:eastAsia="Times New Roman" w:hAnsi="Times New Roman"/>
          <w:sz w:val="24"/>
          <w:szCs w:val="24"/>
        </w:rPr>
        <w:t xml:space="preserve">StockVision se implementa como una aplicación de escritorio multiplataforma (Windows/Linux), sin dependencia de servidores externos ni servicios en la nube, lo que garantiza su viabilidad en entornos con infraestructura tecnológica mínima, característicos del universo pyme.</w:t>
      </w:r>
    </w:p>
    <w:p>
      <w:pPr>
        <w:pStyle w:val="Heading1"/>
        <w:spacing w:after="140" w:before="280" w:line="360" w:lineRule="auto"/>
        <w:jc w:val="center"/>
      </w:pPr>
      <w:r>
        <w:rPr>
          <w:rFonts w:ascii="Times New Roman" w:cs="Times New Roman" w:eastAsia="Times New Roman" w:hAnsi="Times New Roman"/>
          <w:b/>
          <w:bCs/>
          <w:sz w:val="28"/>
          <w:szCs w:val="28"/>
        </w:rPr>
        <w:t xml:space="preserve">Objetivos, Límites y Alcances del Prototipo</w:t>
      </w:r>
    </w:p>
    <w:p>
      <w:pPr>
        <w:pStyle w:val="Heading2"/>
        <w:spacing w:after="100" w:before="240" w:line="360" w:lineRule="auto"/>
        <w:jc w:val="left"/>
      </w:pPr>
      <w:r>
        <w:rPr>
          <w:rFonts w:ascii="Times New Roman" w:cs="Times New Roman" w:eastAsia="Times New Roman" w:hAnsi="Times New Roman"/>
          <w:i/>
          <w:iCs/>
          <w:sz w:val="24"/>
          <w:szCs w:val="24"/>
        </w:rPr>
        <w:t xml:space="preserve">Objetivo del Prototipo</w:t>
      </w:r>
    </w:p>
    <w:p>
      <w:pPr>
        <w:spacing w:after="100" w:before="0" w:line="360" w:lineRule="auto"/>
        <w:ind w:firstLine="720"/>
        <w:jc w:val="both"/>
      </w:pPr>
      <w:r>
        <w:rPr>
          <w:rFonts w:ascii="Times New Roman" w:cs="Times New Roman" w:eastAsia="Times New Roman" w:hAnsi="Times New Roman"/>
          <w:sz w:val="24"/>
          <w:szCs w:val="24"/>
        </w:rPr>
        <w:t xml:space="preserve">Gestionar el inventario de una pequeña o mediana empresa mediante el registro centralizado de productos y movimientos de stock, la predicción automatizada de la demanda futura basada en aprendizaje automático y la generación de reportes e indicadores que faciliten la toma de decisiones operativas de reabastecimiento.</w:t>
      </w:r>
    </w:p>
    <w:p>
      <w:pPr>
        <w:pStyle w:val="Heading2"/>
        <w:spacing w:after="100" w:before="240" w:line="360" w:lineRule="auto"/>
        <w:jc w:val="left"/>
      </w:pPr>
      <w:r>
        <w:rPr>
          <w:rFonts w:ascii="Times New Roman" w:cs="Times New Roman" w:eastAsia="Times New Roman" w:hAnsi="Times New Roman"/>
          <w:i/>
          <w:iCs/>
          <w:sz w:val="24"/>
          <w:szCs w:val="24"/>
        </w:rPr>
        <w:t xml:space="preserve">Límites</w:t>
      </w:r>
    </w:p>
    <w:p>
      <w:pPr>
        <w:spacing w:after="100" w:before="0" w:line="360" w:lineRule="auto"/>
        <w:ind w:firstLine="720"/>
        <w:jc w:val="both"/>
      </w:pPr>
      <w:r>
        <w:rPr>
          <w:rFonts w:ascii="Times New Roman" w:cs="Times New Roman" w:eastAsia="Times New Roman" w:hAnsi="Times New Roman"/>
          <w:sz w:val="24"/>
          <w:szCs w:val="24"/>
        </w:rPr>
        <w:t xml:space="preserve">El sistema StockVision se delimita desde el momento en que el administrador registra un nuevo producto en el sistema, incluyendo sus datos maestros y stock inicial, hasta que el sistema emite una recomendación de compra basada en la proyección de demanda y el estado actual del inventario.</w:t>
      </w:r>
    </w:p>
    <w:p>
      <w:pPr>
        <w:spacing w:after="100" w:before="0" w:line="360" w:lineRule="auto"/>
        <w:ind w:firstLine="720"/>
        <w:jc w:val="both"/>
      </w:pPr>
      <w:r>
        <w:rPr>
          <w:rFonts w:ascii="Times New Roman" w:cs="Times New Roman" w:eastAsia="Times New Roman" w:hAnsi="Times New Roman"/>
          <w:sz w:val="24"/>
          <w:szCs w:val="24"/>
        </w:rPr>
        <w:t xml:space="preserve">Quedan fuera del alcance del prototipo los siguientes procesos: la gestión de proveedores y la negociación de condiciones de compra, la emisión y seguimiento de órdenes de compra hacia proveedores externos, la integración con sistemas de facturación o punto de venta, y el módulo de cuentas a pagar o gestión financiera.</w:t>
      </w:r>
    </w:p>
    <w:p>
      <w:pPr>
        <w:pStyle w:val="Heading2"/>
        <w:spacing w:after="100" w:before="240" w:line="360" w:lineRule="auto"/>
        <w:jc w:val="left"/>
      </w:pPr>
      <w:r>
        <w:rPr>
          <w:rFonts w:ascii="Times New Roman" w:cs="Times New Roman" w:eastAsia="Times New Roman" w:hAnsi="Times New Roman"/>
          <w:i/>
          <w:iCs/>
          <w:sz w:val="24"/>
          <w:szCs w:val="24"/>
        </w:rPr>
        <w:t xml:space="preserve">Alcances</w:t>
      </w:r>
    </w:p>
    <w:p>
      <w:pPr>
        <w:spacing w:after="100" w:before="0" w:line="360" w:lineRule="auto"/>
        <w:ind w:firstLine="720"/>
        <w:jc w:val="both"/>
      </w:pPr>
      <w:r>
        <w:rPr>
          <w:rFonts w:ascii="Times New Roman" w:cs="Times New Roman" w:eastAsia="Times New Roman" w:hAnsi="Times New Roman"/>
          <w:sz w:val="24"/>
          <w:szCs w:val="24"/>
        </w:rPr>
        <w:t xml:space="preserve">Dentro de los límites definidos, el prototipo de StockVision cubre los siguientes procesos: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Registro y administración del catálogo de productos, incluyendo datos maestros, categorías, unidades de medida y stock mínimo configurable.</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Registro de movimientos de stock (entradas y salidas), con trazabilidad completa por producto y fecha.</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Carga e importación del historial de ventas en formato CSV para el entrenamiento del modelo predictivo.</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Entrenamiento y ejecución del modelo de predicción de demanda (LightGBM) con visualización de resultados y métricas de calidad (MAE, RMSE, R²).</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Generación de alertas automáticas ante situaciones de quiebre o sobrestock, considerando los umbrales configurados y las proyecciones de demanda.</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Generación de reportes de stock actual y de predicción de demanda, con posibilidad de exportación en formato CSV y PDF.</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Visualización de indicadores clave (KPI) de inventario en un panel de control.</w:t>
      </w:r>
    </w:p>
    <w:p>
      <w:pPr>
        <w:pStyle w:val="Heading1"/>
        <w:spacing w:after="140" w:before="280" w:line="360" w:lineRule="auto"/>
        <w:jc w:val="center"/>
      </w:pPr>
      <w:r>
        <w:rPr>
          <w:rFonts w:ascii="Times New Roman" w:cs="Times New Roman" w:eastAsia="Times New Roman" w:hAnsi="Times New Roman"/>
          <w:b/>
          <w:bCs/>
          <w:sz w:val="28"/>
          <w:szCs w:val="28"/>
        </w:rPr>
        <w:t xml:space="preserve">Descripción del Sistema</w:t>
      </w:r>
    </w:p>
    <w:p>
      <w:pPr>
        <w:pStyle w:val="Heading2"/>
        <w:spacing w:after="100" w:before="240" w:line="360" w:lineRule="auto"/>
        <w:jc w:val="left"/>
      </w:pPr>
      <w:r>
        <w:rPr>
          <w:rFonts w:ascii="Times New Roman" w:cs="Times New Roman" w:eastAsia="Times New Roman" w:hAnsi="Times New Roman"/>
          <w:i/>
          <w:iCs/>
          <w:sz w:val="24"/>
          <w:szCs w:val="24"/>
        </w:rPr>
        <w:t xml:space="preserve">Requerimientos Funcionales</w:t>
      </w:r>
    </w:p>
    <w:p>
      <w:pPr>
        <w:spacing w:after="100" w:before="0" w:line="360" w:lineRule="auto"/>
        <w:ind w:firstLine="720"/>
        <w:jc w:val="both"/>
      </w:pPr>
      <w:r>
        <w:rPr>
          <w:rFonts w:ascii="Times New Roman" w:cs="Times New Roman" w:eastAsia="Times New Roman" w:hAnsi="Times New Roman"/>
          <w:sz w:val="24"/>
          <w:szCs w:val="24"/>
        </w:rPr>
        <w:t xml:space="preserve">A continuación se detallan los requerimientos funcionales del sistema StockVision, organizados por módulo:</w:t>
      </w:r>
    </w:p>
    <w:p>
      <w:pPr>
        <w:spacing w:after="100" w:before="0" w:line="360" w:lineRule="auto"/>
        <w:ind w:firstLine="720"/>
        <w:jc w:val="both"/>
      </w:pPr>
      <w:r>
        <w:rPr>
          <w:rFonts w:ascii="Times New Roman" w:cs="Times New Roman" w:eastAsia="Times New Roman" w:hAnsi="Times New Roman"/>
          <w:b/>
          <w:bCs/>
          <w:sz w:val="24"/>
          <w:szCs w:val="24"/>
        </w:rPr>
        <w:t xml:space="preserve">Gestión de Productos:</w:t>
      </w:r>
      <w:r>
        <w:rPr>
          <w:rFonts w:ascii="Times New Roman" w:cs="Times New Roman" w:eastAsia="Times New Roman" w:hAnsi="Times New Roman"/>
          <w:sz w:val="24"/>
          <w:szCs w:val="24"/>
        </w:rPr>
        <w:t xml:space="preserve"> el sistema debe permitir al administrador crear, editar, visualizar y eliminar productos del catálogo, registrando los campos: código, nombre, categoría, unidad de medida, precio unitario, stock mínimo, stock máximo y proveedor asociado.</w:t>
      </w:r>
    </w:p>
    <w:p>
      <w:pPr>
        <w:spacing w:after="100" w:before="0" w:line="360" w:lineRule="auto"/>
        <w:ind w:firstLine="720"/>
        <w:jc w:val="both"/>
      </w:pPr>
      <w:r>
        <w:rPr>
          <w:rFonts w:ascii="Times New Roman" w:cs="Times New Roman" w:eastAsia="Times New Roman" w:hAnsi="Times New Roman"/>
          <w:b/>
          <w:bCs/>
          <w:sz w:val="24"/>
          <w:szCs w:val="24"/>
        </w:rPr>
        <w:t xml:space="preserve">Gestión de Movimientos:</w:t>
      </w:r>
      <w:r>
        <w:rPr>
          <w:rFonts w:ascii="Times New Roman" w:cs="Times New Roman" w:eastAsia="Times New Roman" w:hAnsi="Times New Roman"/>
          <w:sz w:val="24"/>
          <w:szCs w:val="24"/>
        </w:rPr>
        <w:t xml:space="preserve"> el sistema debe registrar cada entrada o salida de stock, asociando el movimiento a un producto, una fecha, una cantidad y un tipo de operación (compra, venta, ajuste, devolución).</w:t>
      </w:r>
    </w:p>
    <w:p>
      <w:pPr>
        <w:spacing w:after="100" w:before="0" w:line="360" w:lineRule="auto"/>
        <w:ind w:firstLine="720"/>
        <w:jc w:val="both"/>
      </w:pPr>
      <w:r>
        <w:rPr>
          <w:rFonts w:ascii="Times New Roman" w:cs="Times New Roman" w:eastAsia="Times New Roman" w:hAnsi="Times New Roman"/>
          <w:b/>
          <w:bCs/>
          <w:sz w:val="24"/>
          <w:szCs w:val="24"/>
        </w:rPr>
        <w:t xml:space="preserve">Importación de Datos Históricos:</w:t>
      </w:r>
      <w:r>
        <w:rPr>
          <w:rFonts w:ascii="Times New Roman" w:cs="Times New Roman" w:eastAsia="Times New Roman" w:hAnsi="Times New Roman"/>
          <w:sz w:val="24"/>
          <w:szCs w:val="24"/>
        </w:rPr>
        <w:t xml:space="preserve"> el sistema debe permitir la carga de archivos CSV con el historial de ventas para su procesamiento por el módulo predictivo.</w:t>
      </w:r>
    </w:p>
    <w:p>
      <w:pPr>
        <w:spacing w:after="100" w:before="0" w:line="360" w:lineRule="auto"/>
        <w:ind w:firstLine="720"/>
        <w:jc w:val="both"/>
      </w:pPr>
      <w:r>
        <w:rPr>
          <w:rFonts w:ascii="Times New Roman" w:cs="Times New Roman" w:eastAsia="Times New Roman" w:hAnsi="Times New Roman"/>
          <w:b/>
          <w:bCs/>
          <w:sz w:val="24"/>
          <w:szCs w:val="24"/>
        </w:rPr>
        <w:t xml:space="preserve">Entrenamiento del Modelo Predictivo:</w:t>
      </w:r>
      <w:r>
        <w:rPr>
          <w:rFonts w:ascii="Times New Roman" w:cs="Times New Roman" w:eastAsia="Times New Roman" w:hAnsi="Times New Roman"/>
          <w:sz w:val="24"/>
          <w:szCs w:val="24"/>
        </w:rPr>
        <w:t xml:space="preserve"> el sistema debe ejecutar el entrenamiento del modelo LightGBM sobre los datos históricos cargados, aplicando ingeniería de características (lag features, moving average) y división temporal de entrenamiento/prueba.</w:t>
      </w:r>
    </w:p>
    <w:p>
      <w:pPr>
        <w:spacing w:after="100" w:before="0" w:line="360" w:lineRule="auto"/>
        <w:ind w:firstLine="720"/>
        <w:jc w:val="both"/>
      </w:pPr>
      <w:r>
        <w:rPr>
          <w:rFonts w:ascii="Times New Roman" w:cs="Times New Roman" w:eastAsia="Times New Roman" w:hAnsi="Times New Roman"/>
          <w:b/>
          <w:bCs/>
          <w:sz w:val="24"/>
          <w:szCs w:val="24"/>
        </w:rPr>
        <w:t xml:space="preserve">Predicción de Demanda:</w:t>
      </w:r>
      <w:r>
        <w:rPr>
          <w:rFonts w:ascii="Times New Roman" w:cs="Times New Roman" w:eastAsia="Times New Roman" w:hAnsi="Times New Roman"/>
          <w:sz w:val="24"/>
          <w:szCs w:val="24"/>
        </w:rPr>
        <w:t xml:space="preserve"> el sistema debe generar proyecciones de demanda por producto para un horizonte temporal configurable, presentando los valores proyectados con su intervalo de confianza.</w:t>
      </w:r>
    </w:p>
    <w:p>
      <w:pPr>
        <w:spacing w:after="100" w:before="0" w:line="360" w:lineRule="auto"/>
        <w:ind w:firstLine="720"/>
        <w:jc w:val="both"/>
      </w:pPr>
      <w:r>
        <w:rPr>
          <w:rFonts w:ascii="Times New Roman" w:cs="Times New Roman" w:eastAsia="Times New Roman" w:hAnsi="Times New Roman"/>
          <w:b/>
          <w:bCs/>
          <w:sz w:val="24"/>
          <w:szCs w:val="24"/>
        </w:rPr>
        <w:t xml:space="preserve">Panel de Control (Dashboard):</w:t>
      </w:r>
      <w:r>
        <w:rPr>
          <w:rFonts w:ascii="Times New Roman" w:cs="Times New Roman" w:eastAsia="Times New Roman" w:hAnsi="Times New Roman"/>
          <w:sz w:val="24"/>
          <w:szCs w:val="24"/>
        </w:rPr>
        <w:t xml:space="preserve"> el sistema debe presentar un panel con indicadores clave del inventario: stock total, productos en alerta, productos con sobrestock, precisión del modelo (MAE) y los diez productos con mayor demanda proyectada.</w:t>
      </w:r>
    </w:p>
    <w:p>
      <w:pPr>
        <w:spacing w:after="100" w:before="0" w:line="360" w:lineRule="auto"/>
        <w:ind w:firstLine="720"/>
        <w:jc w:val="both"/>
      </w:pPr>
      <w:r>
        <w:rPr>
          <w:rFonts w:ascii="Times New Roman" w:cs="Times New Roman" w:eastAsia="Times New Roman" w:hAnsi="Times New Roman"/>
          <w:b/>
          <w:bCs/>
          <w:sz w:val="24"/>
          <w:szCs w:val="24"/>
        </w:rPr>
        <w:t xml:space="preserve">Sistema de Alertas:</w:t>
      </w:r>
      <w:r>
        <w:rPr>
          <w:rFonts w:ascii="Times New Roman" w:cs="Times New Roman" w:eastAsia="Times New Roman" w:hAnsi="Times New Roman"/>
          <w:sz w:val="24"/>
          <w:szCs w:val="24"/>
        </w:rPr>
        <w:t xml:space="preserve"> el sistema debe generar alertas automáticas cuando el stock de un producto se encuentre por debajo del mínimo configurado o cuando la proyección de demanda anticipe un quiebre dentro del horizonte de planificación.</w:t>
      </w:r>
    </w:p>
    <w:p>
      <w:pPr>
        <w:spacing w:after="100" w:before="0" w:line="360" w:lineRule="auto"/>
        <w:ind w:firstLine="720"/>
        <w:jc w:val="both"/>
      </w:pPr>
      <w:r>
        <w:rPr>
          <w:rFonts w:ascii="Times New Roman" w:cs="Times New Roman" w:eastAsia="Times New Roman" w:hAnsi="Times New Roman"/>
          <w:b/>
          <w:bCs/>
          <w:sz w:val="24"/>
          <w:szCs w:val="24"/>
        </w:rPr>
        <w:t xml:space="preserve">Generación de Reportes:</w:t>
      </w:r>
      <w:r>
        <w:rPr>
          <w:rFonts w:ascii="Times New Roman" w:cs="Times New Roman" w:eastAsia="Times New Roman" w:hAnsi="Times New Roman"/>
          <w:sz w:val="24"/>
          <w:szCs w:val="24"/>
        </w:rPr>
        <w:t xml:space="preserve"> el sistema debe permitir la generación y exportación de reportes de stock actual y de predicción de demanda en formatos CSV y PDF.</w:t>
      </w:r>
    </w:p>
    <w:p>
      <w:pPr>
        <w:spacing w:after="100" w:before="0" w:line="360" w:lineRule="auto"/>
        <w:ind w:firstLine="720"/>
        <w:jc w:val="both"/>
      </w:pPr>
      <w:r>
        <w:rPr>
          <w:rFonts w:ascii="Times New Roman" w:cs="Times New Roman" w:eastAsia="Times New Roman" w:hAnsi="Times New Roman"/>
          <w:b/>
          <w:bCs/>
          <w:sz w:val="24"/>
          <w:szCs w:val="24"/>
        </w:rPr>
        <w:t xml:space="preserve">Configuración de Parámetros:</w:t>
      </w:r>
      <w:r>
        <w:rPr>
          <w:rFonts w:ascii="Times New Roman" w:cs="Times New Roman" w:eastAsia="Times New Roman" w:hAnsi="Times New Roman"/>
          <w:sz w:val="24"/>
          <w:szCs w:val="24"/>
        </w:rPr>
        <w:t xml:space="preserve"> el sistema debe permitir la configuración de parámetros del modelo (horizonte de predicción, umbral de alerta) desde la interfaz de usuario, sin necesidad de modificar el código fuente.</w:t>
      </w:r>
    </w:p>
    <w:p>
      <w:pPr>
        <w:spacing w:after="100" w:before="0" w:line="360" w:lineRule="auto"/>
        <w:ind w:firstLine="720"/>
        <w:jc w:val="both"/>
      </w:pPr>
      <w:r>
        <w:rPr>
          <w:rFonts w:ascii="Times New Roman" w:cs="Times New Roman" w:eastAsia="Times New Roman" w:hAnsi="Times New Roman"/>
          <w:b/>
          <w:bCs/>
          <w:sz w:val="24"/>
          <w:szCs w:val="24"/>
        </w:rPr>
        <w:t xml:space="preserve">Visualización de Métricas del Modelo:</w:t>
      </w:r>
      <w:r>
        <w:rPr>
          <w:rFonts w:ascii="Times New Roman" w:cs="Times New Roman" w:eastAsia="Times New Roman" w:hAnsi="Times New Roman"/>
          <w:sz w:val="24"/>
          <w:szCs w:val="24"/>
        </w:rPr>
        <w:t xml:space="preserve"> el sistema debe mostrar las métricas de evaluación del modelo (MAE, RMSE, R², Coeficiente de Spearman) y los gráficos de ventas reales versus predicciones tras cada entrenamiento.</w:t>
      </w:r>
    </w:p>
    <w:p>
      <w:pPr>
        <w:pStyle w:val="Heading2"/>
        <w:spacing w:after="100" w:before="240" w:line="360" w:lineRule="auto"/>
        <w:jc w:val="left"/>
      </w:pPr>
      <w:r>
        <w:rPr>
          <w:rFonts w:ascii="Times New Roman" w:cs="Times New Roman" w:eastAsia="Times New Roman" w:hAnsi="Times New Roman"/>
          <w:i/>
          <w:iCs/>
          <w:sz w:val="24"/>
          <w:szCs w:val="24"/>
        </w:rPr>
        <w:t xml:space="preserve">Requerimientos No Funcionales</w:t>
      </w:r>
    </w:p>
    <w:p>
      <w:pPr>
        <w:spacing w:after="100" w:before="0" w:line="360" w:lineRule="auto"/>
        <w:ind w:firstLine="720"/>
        <w:jc w:val="both"/>
      </w:pPr>
      <w:r>
        <w:rPr>
          <w:rFonts w:ascii="Times New Roman" w:cs="Times New Roman" w:eastAsia="Times New Roman" w:hAnsi="Times New Roman"/>
          <w:sz w:val="24"/>
          <w:szCs w:val="24"/>
        </w:rPr>
        <w:t xml:space="preserve">Los requerimientos no funcionales del sistema StockVision se detallan a continuación:</w:t>
      </w:r>
    </w:p>
    <w:p>
      <w:pPr>
        <w:spacing w:after="100" w:before="0" w:line="360" w:lineRule="auto"/>
        <w:ind w:firstLine="720"/>
        <w:jc w:val="both"/>
      </w:pPr>
      <w:r>
        <w:rPr>
          <w:rFonts w:ascii="Times New Roman" w:cs="Times New Roman" w:eastAsia="Times New Roman" w:hAnsi="Times New Roman"/>
          <w:b/>
          <w:bCs/>
          <w:sz w:val="24"/>
          <w:szCs w:val="24"/>
        </w:rPr>
        <w:t xml:space="preserve">Usabilidad:</w:t>
      </w:r>
      <w:r>
        <w:rPr>
          <w:rFonts w:ascii="Times New Roman" w:cs="Times New Roman" w:eastAsia="Times New Roman" w:hAnsi="Times New Roman"/>
          <w:sz w:val="24"/>
          <w:szCs w:val="24"/>
        </w:rPr>
        <w:t xml:space="preserve"> la interfaz de usuario debe ser intuitiva y accesible para usuarios sin conocimientos técnicos en ciencia de datos, con flujos de trabajo guiados y mensajes de error descriptivos en lenguaje natural.</w:t>
      </w:r>
    </w:p>
    <w:p>
      <w:pPr>
        <w:spacing w:after="100" w:before="0" w:line="360" w:lineRule="auto"/>
        <w:ind w:firstLine="720"/>
        <w:jc w:val="both"/>
      </w:pPr>
      <w:r>
        <w:rPr>
          <w:rFonts w:ascii="Times New Roman" w:cs="Times New Roman" w:eastAsia="Times New Roman" w:hAnsi="Times New Roman"/>
          <w:b/>
          <w:bCs/>
          <w:sz w:val="24"/>
          <w:szCs w:val="24"/>
        </w:rPr>
        <w:t xml:space="preserve">Rendimiento:</w:t>
      </w:r>
      <w:r>
        <w:rPr>
          <w:rFonts w:ascii="Times New Roman" w:cs="Times New Roman" w:eastAsia="Times New Roman" w:hAnsi="Times New Roman"/>
          <w:sz w:val="24"/>
          <w:szCs w:val="24"/>
        </w:rPr>
        <w:t xml:space="preserve"> el tiempo de respuesta para operaciones de consulta de stock y generación de alertas no debe superar los 2 segundos. El proceso de entrenamiento del modelo sobre un dataset de hasta 100.000 registros debe completarse en menos de 5 minutos en hardware estándar.</w:t>
      </w:r>
    </w:p>
    <w:p>
      <w:pPr>
        <w:spacing w:after="100" w:before="0" w:line="360" w:lineRule="auto"/>
        <w:ind w:firstLine="720"/>
        <w:jc w:val="both"/>
      </w:pPr>
      <w:r>
        <w:rPr>
          <w:rFonts w:ascii="Times New Roman" w:cs="Times New Roman" w:eastAsia="Times New Roman" w:hAnsi="Times New Roman"/>
          <w:b/>
          <w:bCs/>
          <w:sz w:val="24"/>
          <w:szCs w:val="24"/>
        </w:rPr>
        <w:t xml:space="preserve">Portabilidad:</w:t>
      </w:r>
      <w:r>
        <w:rPr>
          <w:rFonts w:ascii="Times New Roman" w:cs="Times New Roman" w:eastAsia="Times New Roman" w:hAnsi="Times New Roman"/>
          <w:sz w:val="24"/>
          <w:szCs w:val="24"/>
        </w:rPr>
        <w:t xml:space="preserve"> el sistema debe ejecutarse sin modificaciones en sistemas operativos Windows 10/11 y distribuciones Linux (Ubuntu 20.04 o superior), sin requerir conexión a internet durante la operación normal.</w:t>
      </w:r>
    </w:p>
    <w:p>
      <w:pPr>
        <w:spacing w:after="100" w:before="0" w:line="360" w:lineRule="auto"/>
        <w:ind w:firstLine="720"/>
        <w:jc w:val="both"/>
      </w:pPr>
      <w:r>
        <w:rPr>
          <w:rFonts w:ascii="Times New Roman" w:cs="Times New Roman" w:eastAsia="Times New Roman" w:hAnsi="Times New Roman"/>
          <w:b/>
          <w:bCs/>
          <w:sz w:val="24"/>
          <w:szCs w:val="24"/>
        </w:rPr>
        <w:t xml:space="preserve">Disponibilidad:</w:t>
      </w:r>
      <w:r>
        <w:rPr>
          <w:rFonts w:ascii="Times New Roman" w:cs="Times New Roman" w:eastAsia="Times New Roman" w:hAnsi="Times New Roman"/>
          <w:sz w:val="24"/>
          <w:szCs w:val="24"/>
        </w:rPr>
        <w:t xml:space="preserve"> por tratarse de una aplicación de escritorio, el sistema debe estar disponible sin dependencia de servicios externos. La base de datos local debe garantizar la persistencia de los datos ante cierres inesperados de la aplicación.</w:t>
      </w:r>
    </w:p>
    <w:p>
      <w:pPr>
        <w:spacing w:after="100" w:before="0" w:line="360" w:lineRule="auto"/>
        <w:ind w:firstLine="720"/>
        <w:jc w:val="both"/>
      </w:pPr>
      <w:r>
        <w:rPr>
          <w:rFonts w:ascii="Times New Roman" w:cs="Times New Roman" w:eastAsia="Times New Roman" w:hAnsi="Times New Roman"/>
          <w:b/>
          <w:bCs/>
          <w:sz w:val="24"/>
          <w:szCs w:val="24"/>
        </w:rPr>
        <w:t xml:space="preserve">Mantenibilidad:</w:t>
      </w:r>
      <w:r>
        <w:rPr>
          <w:rFonts w:ascii="Times New Roman" w:cs="Times New Roman" w:eastAsia="Times New Roman" w:hAnsi="Times New Roman"/>
          <w:sz w:val="24"/>
          <w:szCs w:val="24"/>
        </w:rPr>
        <w:t xml:space="preserve"> el código fuente debe seguir el paradigma de programación orientada a objetos, con separación clara de responsabilidades entre módulos (DataHandler, StockPredictor, ReportGenerator), facilitando la incorporación de nuevas funcionalidades.</w:t>
      </w:r>
    </w:p>
    <w:p>
      <w:pPr>
        <w:spacing w:after="100" w:before="0" w:line="360" w:lineRule="auto"/>
        <w:ind w:firstLine="720"/>
        <w:jc w:val="both"/>
      </w:pPr>
      <w:r>
        <w:rPr>
          <w:rFonts w:ascii="Times New Roman" w:cs="Times New Roman" w:eastAsia="Times New Roman" w:hAnsi="Times New Roman"/>
          <w:b/>
          <w:bCs/>
          <w:sz w:val="24"/>
          <w:szCs w:val="24"/>
        </w:rPr>
        <w:t xml:space="preserve">Seguridad:</w:t>
      </w:r>
      <w:r>
        <w:rPr>
          <w:rFonts w:ascii="Times New Roman" w:cs="Times New Roman" w:eastAsia="Times New Roman" w:hAnsi="Times New Roman"/>
          <w:sz w:val="24"/>
          <w:szCs w:val="24"/>
        </w:rPr>
        <w:t xml:space="preserve"> el acceso al sistema debe requerir autenticación por usuario y contraseña. Los datos almacenados en la base de datos local deben protegerse mediante permisos de archivo del sistema operativo.</w:t>
      </w:r>
    </w:p>
    <w:p>
      <w:pPr>
        <w:spacing w:after="100" w:before="0" w:line="360" w:lineRule="auto"/>
        <w:ind w:firstLine="720"/>
        <w:jc w:val="both"/>
      </w:pPr>
      <w:r>
        <w:rPr>
          <w:rFonts w:ascii="Times New Roman" w:cs="Times New Roman" w:eastAsia="Times New Roman" w:hAnsi="Times New Roman"/>
          <w:b/>
          <w:bCs/>
          <w:sz w:val="24"/>
          <w:szCs w:val="24"/>
        </w:rPr>
        <w:t xml:space="preserve">Escalabilidad:</w:t>
      </w:r>
      <w:r>
        <w:rPr>
          <w:rFonts w:ascii="Times New Roman" w:cs="Times New Roman" w:eastAsia="Times New Roman" w:hAnsi="Times New Roman"/>
          <w:sz w:val="24"/>
          <w:szCs w:val="24"/>
        </w:rPr>
        <w:t xml:space="preserve"> la arquitectura del sistema debe permitir la migración futura de SQLite a un motor de base de datos cliente-servidor (PostgreSQL, MySQL) sin refactorización significativa de la capa de negocio.</w:t>
      </w:r>
    </w:p>
    <w:p>
      <w:pPr>
        <w:spacing w:after="100" w:before="0" w:line="360" w:lineRule="auto"/>
        <w:ind w:firstLine="720"/>
        <w:jc w:val="both"/>
      </w:pPr>
      <w:r>
        <w:rPr>
          <w:rFonts w:ascii="Times New Roman" w:cs="Times New Roman" w:eastAsia="Times New Roman" w:hAnsi="Times New Roman"/>
          <w:b/>
          <w:bCs/>
          <w:sz w:val="24"/>
          <w:szCs w:val="24"/>
        </w:rPr>
        <w:t xml:space="preserve">Precisión del Modelo:</w:t>
      </w:r>
      <w:r>
        <w:rPr>
          <w:rFonts w:ascii="Times New Roman" w:cs="Times New Roman" w:eastAsia="Times New Roman" w:hAnsi="Times New Roman"/>
          <w:sz w:val="24"/>
          <w:szCs w:val="24"/>
        </w:rPr>
        <w:t xml:space="preserve"> el modelo predictivo debe alcanzar un error absoluto medio (MAE) inferior al 15% sobre el conjunto de datos de prueba, calculado como porcentaje del valor medio de ventas del período evaluado.</w:t>
      </w:r>
    </w:p>
    <w:p>
      <w:pPr>
        <w:pStyle w:val="Heading2"/>
        <w:spacing w:after="100" w:before="240" w:line="360" w:lineRule="auto"/>
        <w:jc w:val="left"/>
      </w:pPr>
      <w:r>
        <w:rPr>
          <w:rFonts w:ascii="Times New Roman" w:cs="Times New Roman" w:eastAsia="Times New Roman" w:hAnsi="Times New Roman"/>
          <w:i/>
          <w:iCs/>
          <w:sz w:val="24"/>
          <w:szCs w:val="24"/>
        </w:rPr>
        <w:t xml:space="preserve">Diagrama de Casos de Uso</w:t>
      </w:r>
    </w:p>
    <w:p>
      <w:pPr>
        <w:spacing w:after="100" w:before="0" w:line="360" w:lineRule="auto"/>
        <w:ind w:firstLine="720"/>
        <w:jc w:val="both"/>
      </w:pPr>
      <w:r>
        <w:rPr>
          <w:rFonts w:ascii="Times New Roman" w:cs="Times New Roman" w:eastAsia="Times New Roman" w:hAnsi="Times New Roman"/>
          <w:sz w:val="24"/>
          <w:szCs w:val="24"/>
        </w:rPr>
        <w:t xml:space="preserve">El diagrama de casos de uso presentado a continuación identifica los actores del sistema, los casos de uso principales y las relaciones de inclusión y extensión entre ellos. Se identifican dos actores: el Administrador, usuario principal con acceso a todas las funcionalidades del sistema, y el Sistema de Predicción (actor secundario interno), que representa el motor de machine learning encapsulado en la clase StockPredictor.</w:t>
      </w:r>
    </w:p>
    <w:p>
      <w:pPr>
        <w:spacing w:after="100" w:before="0" w:line="360" w:lineRule="auto"/>
        <w:ind w:firstLine="720"/>
        <w:jc w:val="both"/>
      </w:pPr>
      <w:r>
        <w:rPr>
          <w:rFonts w:ascii="Times New Roman" w:cs="Times New Roman" w:eastAsia="Times New Roman" w:hAnsi="Times New Roman"/>
          <w:sz w:val="24"/>
          <w:szCs w:val="24"/>
        </w:rPr>
        <w:t xml:space="preserve">Los casos de uso del núcleo de negocio son: Gestionar Productos, Registrar Movimiento de Stock, Ejecutar Predicción de Demanda, Visualizar Panel de Control, Gestionar Alertas y Generar Reporte. El caso de uso Ejecutar Predicción de Demanda incluye (&lt;&lt;include&gt;&gt;) los casos Importar Datos Históricos y Visualizar Métricas del Modelo. El caso Generar Reporte extiende (&lt;&lt;extend&gt;&gt;) el caso Visualizar Panel de Control cuando el administrador solicita exportar los datos visualizados.</w:t>
      </w:r>
    </w:p>
    <w:p>
      <w:pPr>
        <w:spacing w:after="100" w:before="0" w:line="360" w:lineRule="auto"/>
        <w:ind/>
        <w:jc w:val="both"/>
      </w:pPr>
      <w:r>
        <w:rPr>
          <w:rFonts w:ascii="Times New Roman" w:cs="Times New Roman" w:eastAsia="Times New Roman" w:hAnsi="Times New Roman"/>
          <w:i/>
          <w:iCs/>
          <w:sz w:val="24"/>
          <w:szCs w:val="24"/>
        </w:rPr>
        <w:t xml:space="preserve">[Insertar diagrama de Casos de Uso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2"/>
        <w:spacing w:after="100" w:before="240" w:line="360" w:lineRule="auto"/>
        <w:jc w:val="left"/>
      </w:pPr>
      <w:r>
        <w:rPr>
          <w:rFonts w:ascii="Times New Roman" w:cs="Times New Roman" w:eastAsia="Times New Roman" w:hAnsi="Times New Roman"/>
          <w:i/>
          <w:iCs/>
          <w:sz w:val="24"/>
          <w:szCs w:val="24"/>
        </w:rPr>
        <w:t xml:space="preserve">Descripción de Casos de Uso</w:t>
      </w:r>
    </w:p>
    <w:p>
      <w:pPr>
        <w:spacing w:after="100" w:before="0" w:line="360" w:lineRule="auto"/>
        <w:ind w:firstLine="720"/>
        <w:jc w:val="both"/>
      </w:pPr>
      <w:r>
        <w:rPr>
          <w:rFonts w:ascii="Times New Roman" w:cs="Times New Roman" w:eastAsia="Times New Roman" w:hAnsi="Times New Roman"/>
          <w:sz w:val="24"/>
          <w:szCs w:val="24"/>
        </w:rPr>
        <w:t xml:space="preserve">A continuación se presenta la descripción detallada de los casos de uso del núcleo de negocio del sistema StockVision, utilizando la plantilla estándar.</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CU-01: Ejecutar Predicción de Demanda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Campo</w:t>
            </w:r>
          </w:p>
        </w:tc>
        <w:tc>
          <w:tcPr>
            <w:tcW w:type="dxa" w:w="65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Caso de Uso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Ejecutar Predicción de Demanda</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CU-01</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Actor Principal</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Administrador</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Propósito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Generar proyecciones de demanda futura por producto a partir del historial de ventas cargado en el sistema, utilizando el modelo LightGBM.</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Precondiciones</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administrador ha iniciado sesión. Existe al menos un archivo CSV de historial de ventas importado previamente.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Flujo Principal</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4"/>
                <w:szCs w:val="24"/>
              </w:rPr>
              <w:t xml:space="preserve">1. El administrador accede al módulo de Predicción de Demanda.</w:t>
            </w:r>
          </w:p>
          <w:p>
            <w:pPr>
              <w:spacing w:after="0" w:before="0" w:line="360" w:lineRule="auto"/>
            </w:pPr>
            <w:r>
              <w:rPr>
                <w:rFonts w:ascii="Times New Roman" w:cs="Times New Roman" w:eastAsia="Times New Roman" w:hAnsi="Times New Roman"/>
                <w:sz w:val="24"/>
                <w:szCs w:val="24"/>
              </w:rPr>
              <w:t xml:space="preserve">2. El sistema muestra el panel de configuración del modelo.</w:t>
            </w:r>
          </w:p>
          <w:p>
            <w:pPr>
              <w:spacing w:after="0" w:before="0" w:line="360" w:lineRule="auto"/>
            </w:pPr>
            <w:r>
              <w:rPr>
                <w:rFonts w:ascii="Times New Roman" w:cs="Times New Roman" w:eastAsia="Times New Roman" w:hAnsi="Times New Roman"/>
                <w:sz w:val="24"/>
                <w:szCs w:val="24"/>
              </w:rPr>
              <w:t xml:space="preserve">3. El administrador configura el horizonte temporal y confirma la ejecución.</w:t>
            </w:r>
          </w:p>
          <w:p>
            <w:pPr>
              <w:spacing w:after="0" w:before="0" w:line="360" w:lineRule="auto"/>
            </w:pPr>
            <w:r>
              <w:rPr>
                <w:rFonts w:ascii="Times New Roman" w:cs="Times New Roman" w:eastAsia="Times New Roman" w:hAnsi="Times New Roman"/>
                <w:sz w:val="24"/>
                <w:szCs w:val="24"/>
              </w:rPr>
              <w:t xml:space="preserve">4. El sistema invoca DataHandler para cargar y preprocesar los datos.</w:t>
            </w:r>
          </w:p>
          <w:p>
            <w:pPr>
              <w:spacing w:after="0" w:before="0" w:line="360" w:lineRule="auto"/>
            </w:pPr>
            <w:r>
              <w:rPr>
                <w:rFonts w:ascii="Times New Roman" w:cs="Times New Roman" w:eastAsia="Times New Roman" w:hAnsi="Times New Roman"/>
                <w:sz w:val="24"/>
                <w:szCs w:val="24"/>
              </w:rPr>
              <w:t xml:space="preserve">5. El sistema divide los datos en conjuntos de entrenamiento y prueba.</w:t>
            </w:r>
          </w:p>
          <w:p>
            <w:pPr>
              <w:spacing w:after="0" w:before="0" w:line="360" w:lineRule="auto"/>
            </w:pPr>
            <w:r>
              <w:rPr>
                <w:rFonts w:ascii="Times New Roman" w:cs="Times New Roman" w:eastAsia="Times New Roman" w:hAnsi="Times New Roman"/>
                <w:sz w:val="24"/>
                <w:szCs w:val="24"/>
              </w:rPr>
              <w:t xml:space="preserve">6. El sistema invoca StockPredictor para entrenar el modelo LightGBM.</w:t>
            </w:r>
          </w:p>
          <w:p>
            <w:pPr>
              <w:spacing w:after="0" w:before="0" w:line="360" w:lineRule="auto"/>
            </w:pPr>
            <w:r>
              <w:rPr>
                <w:rFonts w:ascii="Times New Roman" w:cs="Times New Roman" w:eastAsia="Times New Roman" w:hAnsi="Times New Roman"/>
                <w:sz w:val="24"/>
                <w:szCs w:val="24"/>
              </w:rPr>
              <w:t xml:space="preserve">7. El sistema evalúa el modelo y calcula MAE, RMSE, R² y Spearman.</w:t>
            </w:r>
          </w:p>
          <w:p>
            <w:pPr>
              <w:spacing w:after="0" w:before="0" w:line="360" w:lineRule="auto"/>
            </w:pPr>
            <w:r>
              <w:rPr>
                <w:rFonts w:ascii="Times New Roman" w:cs="Times New Roman" w:eastAsia="Times New Roman" w:hAnsi="Times New Roman"/>
                <w:sz w:val="24"/>
                <w:szCs w:val="24"/>
              </w:rPr>
              <w:t xml:space="preserve">8. El sistema genera las proyecciones para el horizonte configurado.</w:t>
            </w:r>
          </w:p>
          <w:p>
            <w:pPr>
              <w:spacing w:after="0" w:before="0" w:line="360" w:lineRule="auto"/>
            </w:pPr>
            <w:r>
              <w:rPr>
                <w:rFonts w:ascii="Times New Roman" w:cs="Times New Roman" w:eastAsia="Times New Roman" w:hAnsi="Times New Roman"/>
                <w:sz w:val="24"/>
                <w:szCs w:val="24"/>
              </w:rPr>
              <w:t xml:space="preserve">9. El sistema muestra resultados: métricas, gráficos y tabla de demanda proyectada.</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Flujo Alternativo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4a. Si el archivo CSV no tiene el formato esperado, el sistema muestra un mensaje de error descriptivo y permite al administrador seleccionar otro archivo.</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Poscondiciones</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Las proyecciones de demanda quedan almacenadas en la base de datos y disponibles para el módulo de alertas y reportes.</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CU-02: Registrar Movimiento de Stock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Campo</w:t>
            </w:r>
          </w:p>
        </w:tc>
        <w:tc>
          <w:tcPr>
            <w:tcW w:type="dxa" w:w="65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Caso de Uso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Registrar Movimiento de Stock</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CU-02</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Actor Principal</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Administrador</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Propósito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Registrar una entrada o salida de mercadería del inventario, actualizando el stock disponible del producto afectado.</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Precondiciones</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administrador ha iniciado sesión. El producto existe en el catálogo del sistema.</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Flujo Principal</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4"/>
                <w:szCs w:val="24"/>
              </w:rPr>
              <w:t xml:space="preserve">1. El administrador accede al módulo de Movimientos.</w:t>
            </w:r>
          </w:p>
          <w:p>
            <w:pPr>
              <w:spacing w:after="0" w:before="0" w:line="360" w:lineRule="auto"/>
            </w:pPr>
            <w:r>
              <w:rPr>
                <w:rFonts w:ascii="Times New Roman" w:cs="Times New Roman" w:eastAsia="Times New Roman" w:hAnsi="Times New Roman"/>
                <w:sz w:val="24"/>
                <w:szCs w:val="24"/>
              </w:rPr>
              <w:t xml:space="preserve">2. Selecciona el tipo de movimiento (entrada/salida/ajuste).</w:t>
            </w:r>
          </w:p>
          <w:p>
            <w:pPr>
              <w:spacing w:after="0" w:before="0" w:line="360" w:lineRule="auto"/>
            </w:pPr>
            <w:r>
              <w:rPr>
                <w:rFonts w:ascii="Times New Roman" w:cs="Times New Roman" w:eastAsia="Times New Roman" w:hAnsi="Times New Roman"/>
                <w:sz w:val="24"/>
                <w:szCs w:val="24"/>
              </w:rPr>
              <w:t xml:space="preserve">3. Busca y selecciona el producto afectado.</w:t>
            </w:r>
          </w:p>
          <w:p>
            <w:pPr>
              <w:spacing w:after="0" w:before="0" w:line="360" w:lineRule="auto"/>
            </w:pPr>
            <w:r>
              <w:rPr>
                <w:rFonts w:ascii="Times New Roman" w:cs="Times New Roman" w:eastAsia="Times New Roman" w:hAnsi="Times New Roman"/>
                <w:sz w:val="24"/>
                <w:szCs w:val="24"/>
              </w:rPr>
              <w:t xml:space="preserve">4. Ingresa la cantidad y la fecha del movimiento.</w:t>
            </w:r>
          </w:p>
          <w:p>
            <w:pPr>
              <w:spacing w:after="0" w:before="0" w:line="360" w:lineRule="auto"/>
            </w:pPr>
            <w:r>
              <w:rPr>
                <w:rFonts w:ascii="Times New Roman" w:cs="Times New Roman" w:eastAsia="Times New Roman" w:hAnsi="Times New Roman"/>
                <w:sz w:val="24"/>
                <w:szCs w:val="24"/>
              </w:rPr>
              <w:t xml:space="preserve">5. Confirma el registro.</w:t>
            </w:r>
          </w:p>
          <w:p>
            <w:pPr>
              <w:spacing w:after="0" w:before="0" w:line="360" w:lineRule="auto"/>
            </w:pPr>
            <w:r>
              <w:rPr>
                <w:rFonts w:ascii="Times New Roman" w:cs="Times New Roman" w:eastAsia="Times New Roman" w:hAnsi="Times New Roman"/>
                <w:sz w:val="24"/>
                <w:szCs w:val="24"/>
              </w:rPr>
              <w:t xml:space="preserve">6. El sistema actualiza el stock disponible en la base de datos.</w:t>
            </w:r>
          </w:p>
          <w:p>
            <w:pPr>
              <w:spacing w:after="0" w:before="0" w:line="360" w:lineRule="auto"/>
            </w:pPr>
            <w:r>
              <w:rPr>
                <w:rFonts w:ascii="Times New Roman" w:cs="Times New Roman" w:eastAsia="Times New Roman" w:hAnsi="Times New Roman"/>
                <w:sz w:val="24"/>
                <w:szCs w:val="24"/>
              </w:rPr>
              <w:t xml:space="preserve">7. El sistema verifica si el nuevo nivel de stock activa alguna alerta.</w:t>
            </w:r>
          </w:p>
          <w:p>
            <w:pPr>
              <w:spacing w:after="0" w:before="0" w:line="360" w:lineRule="auto"/>
            </w:pPr>
            <w:r>
              <w:rPr>
                <w:rFonts w:ascii="Times New Roman" w:cs="Times New Roman" w:eastAsia="Times New Roman" w:hAnsi="Times New Roman"/>
                <w:sz w:val="24"/>
                <w:szCs w:val="24"/>
              </w:rPr>
              <w:t xml:space="preserve">8. El sistema confirma el registro exitoso y muestra el stock actualizado.</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Flujo Alternativo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7a. Si el nuevo stock es inferior al mínimo configurado, el sistema genera y muestra una alerta de quiebre de stock.</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Poscondiciones</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movimiento queda registrado con trazabilidad completa. El stock del producto refleja el nuevo valor.</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CU-03: Generar Reporte de Predicción de Demanda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Campo</w:t>
            </w:r>
          </w:p>
        </w:tc>
        <w:tc>
          <w:tcPr>
            <w:tcW w:type="dxa" w:w="65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Caso de Uso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Generar Reporte de Predicción de Demanda</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CU-03</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Actor Principal</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Administrador</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Propósito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Exportar el reporte de predicción de demanda generado por el modelo en formato CSV o PDF para su uso fuera del sistema.</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Precondiciones</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Existe al menos una ejecución de predicción completada. El administrador ha iniciado sesión.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Flujo Principal</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pPr>
            <w:r>
              <w:rPr>
                <w:rFonts w:ascii="Times New Roman" w:cs="Times New Roman" w:eastAsia="Times New Roman" w:hAnsi="Times New Roman"/>
                <w:sz w:val="24"/>
                <w:szCs w:val="24"/>
              </w:rPr>
              <w:t xml:space="preserve">1. El administrador accede al módulo de Reportes.</w:t>
            </w:r>
          </w:p>
          <w:p>
            <w:pPr>
              <w:spacing w:after="0" w:before="0" w:line="360" w:lineRule="auto"/>
            </w:pPr>
            <w:r>
              <w:rPr>
                <w:rFonts w:ascii="Times New Roman" w:cs="Times New Roman" w:eastAsia="Times New Roman" w:hAnsi="Times New Roman"/>
                <w:sz w:val="24"/>
                <w:szCs w:val="24"/>
              </w:rPr>
              <w:t xml:space="preserve">2. Selecciona el tipo de reporte: Predicción de Demanda.</w:t>
            </w:r>
          </w:p>
          <w:p>
            <w:pPr>
              <w:spacing w:after="0" w:before="0" w:line="360" w:lineRule="auto"/>
            </w:pPr>
            <w:r>
              <w:rPr>
                <w:rFonts w:ascii="Times New Roman" w:cs="Times New Roman" w:eastAsia="Times New Roman" w:hAnsi="Times New Roman"/>
                <w:sz w:val="24"/>
                <w:szCs w:val="24"/>
              </w:rPr>
              <w:t xml:space="preserve">3. Configura los filtros: período proyectado, productos o categorías a incluir.</w:t>
            </w:r>
          </w:p>
          <w:p>
            <w:pPr>
              <w:spacing w:after="0" w:before="0" w:line="360" w:lineRule="auto"/>
            </w:pPr>
            <w:r>
              <w:rPr>
                <w:rFonts w:ascii="Times New Roman" w:cs="Times New Roman" w:eastAsia="Times New Roman" w:hAnsi="Times New Roman"/>
                <w:sz w:val="24"/>
                <w:szCs w:val="24"/>
              </w:rPr>
              <w:t xml:space="preserve">4. Selecciona el formato de exportación (CSV o PDF).</w:t>
            </w:r>
          </w:p>
          <w:p>
            <w:pPr>
              <w:spacing w:after="0" w:before="0" w:line="360" w:lineRule="auto"/>
            </w:pPr>
            <w:r>
              <w:rPr>
                <w:rFonts w:ascii="Times New Roman" w:cs="Times New Roman" w:eastAsia="Times New Roman" w:hAnsi="Times New Roman"/>
                <w:sz w:val="24"/>
                <w:szCs w:val="24"/>
              </w:rPr>
              <w:t xml:space="preserve">5. El sistema genera el reporte con los campos: Fecha de generación, ID Producto, Período proyectado, Demanda proyectada, Intervalo de confianza, Recomendación de compra.</w:t>
            </w:r>
          </w:p>
          <w:p>
            <w:pPr>
              <w:spacing w:after="0" w:before="0" w:line="360" w:lineRule="auto"/>
            </w:pPr>
            <w:r>
              <w:rPr>
                <w:rFonts w:ascii="Times New Roman" w:cs="Times New Roman" w:eastAsia="Times New Roman" w:hAnsi="Times New Roman"/>
                <w:sz w:val="24"/>
                <w:szCs w:val="24"/>
              </w:rPr>
              <w:t xml:space="preserve">6. El sistema descarga el archivo en la ruta seleccionada por el usuario.</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Flujo Alternativo</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4a. Si no hay datos de predicción disponibles para los filtros aplicados, el sistema informa al usuario y sugiere ejecutar el modelo primero.</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Poscondiciones</w:t>
            </w:r>
          </w:p>
        </w:tc>
        <w:tc>
          <w:tcPr>
            <w:tcW w:type="dxa" w:w="65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reporte queda disponible en el sistema de archivos del usuario en el formato seleccionado.</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2"/>
        <w:spacing w:after="100" w:before="240" w:line="360" w:lineRule="auto"/>
        <w:jc w:val="left"/>
      </w:pPr>
      <w:r>
        <w:rPr>
          <w:rFonts w:ascii="Times New Roman" w:cs="Times New Roman" w:eastAsia="Times New Roman" w:hAnsi="Times New Roman"/>
          <w:i/>
          <w:iCs/>
          <w:sz w:val="24"/>
          <w:szCs w:val="24"/>
        </w:rPr>
        <w:t xml:space="preserve">Diagrama de Secuencia</w:t>
      </w:r>
    </w:p>
    <w:p>
      <w:pPr>
        <w:spacing w:after="100" w:before="0" w:line="360" w:lineRule="auto"/>
        <w:ind w:firstLine="720"/>
        <w:jc w:val="both"/>
      </w:pPr>
      <w:r>
        <w:rPr>
          <w:rFonts w:ascii="Times New Roman" w:cs="Times New Roman" w:eastAsia="Times New Roman" w:hAnsi="Times New Roman"/>
          <w:sz w:val="24"/>
          <w:szCs w:val="24"/>
        </w:rPr>
        <w:t xml:space="preserve">Se presenta a continuación el diagrama de secuencia correspondiente al caso de uso CU-01: Ejecutar Predicción de Demanda, que es el proceso más representativo del núcleo de negocio del sistema StockVision. El diagrama ilustra la secuencia de mensajes entre los objetos involucrados: el Administrador (actor), la Interfaz de Usuario (UI), el controlador DataHandler y el StockPredictor, en consonancia con la implementación real del código fuente del sistema.</w:t>
      </w:r>
    </w:p>
    <w:p>
      <w:pPr>
        <w:spacing w:after="100" w:before="0" w:line="360" w:lineRule="auto"/>
        <w:ind w:firstLine="720"/>
        <w:jc w:val="both"/>
      </w:pPr>
      <w:r>
        <w:rPr>
          <w:rFonts w:ascii="Times New Roman" w:cs="Times New Roman" w:eastAsia="Times New Roman" w:hAnsi="Times New Roman"/>
          <w:sz w:val="24"/>
          <w:szCs w:val="24"/>
        </w:rPr>
        <w:t xml:space="preserve">La secuencia se inicia cuando el Administrador selecciona la opción de predicción en la UI, que invoca el método load_data() de DataHandler para cargar el archivo CSV. Una vez cargado, la UI llama a preprocess_data(), que genera los lag features y la media móvil. Luego instancia StockPredictor con los datos procesados y llama a split_data() para separar entrenamiento y prueba. A continuación invoca train_model(train) que ejecuta lgb.train() internamente. Finalmente llama a evaluate_model(test) que retorna las métricas y predicciones, que la UI presenta al Administrador.</w:t>
      </w:r>
    </w:p>
    <w:p>
      <w:pPr>
        <w:spacing w:after="100" w:before="0" w:line="360" w:lineRule="auto"/>
        <w:ind/>
        <w:jc w:val="both"/>
      </w:pPr>
      <w:r>
        <w:rPr>
          <w:rFonts w:ascii="Times New Roman" w:cs="Times New Roman" w:eastAsia="Times New Roman" w:hAnsi="Times New Roman"/>
          <w:i/>
          <w:iCs/>
          <w:sz w:val="24"/>
          <w:szCs w:val="24"/>
        </w:rPr>
        <w:t xml:space="preserve">[Insertar diagrama de Secuencia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2"/>
        <w:spacing w:after="100" w:before="240" w:line="360" w:lineRule="auto"/>
        <w:jc w:val="left"/>
      </w:pPr>
      <w:r>
        <w:rPr>
          <w:rFonts w:ascii="Times New Roman" w:cs="Times New Roman" w:eastAsia="Times New Roman" w:hAnsi="Times New Roman"/>
          <w:i/>
          <w:iCs/>
          <w:sz w:val="24"/>
          <w:szCs w:val="24"/>
        </w:rPr>
        <w:t xml:space="preserve">Estructura de Datos</w:t>
      </w:r>
    </w:p>
    <w:p>
      <w:pPr>
        <w:pStyle w:val="Heading3"/>
        <w:spacing w:after="80" w:before="200" w:line="360" w:lineRule="auto"/>
        <w:jc w:val="left"/>
      </w:pPr>
      <w:r>
        <w:rPr>
          <w:rFonts w:ascii="Times New Roman" w:cs="Times New Roman" w:eastAsia="Times New Roman" w:hAnsi="Times New Roman"/>
          <w:i/>
          <w:iCs/>
          <w:sz w:val="24"/>
          <w:szCs w:val="24"/>
        </w:rPr>
        <w:t xml:space="preserve">Diagrama de Clases</w:t>
      </w:r>
    </w:p>
    <w:p>
      <w:pPr>
        <w:spacing w:after="100" w:before="0" w:line="360" w:lineRule="auto"/>
        <w:ind w:firstLine="720"/>
        <w:jc w:val="both"/>
      </w:pPr>
      <w:r>
        <w:rPr>
          <w:rFonts w:ascii="Times New Roman" w:cs="Times New Roman" w:eastAsia="Times New Roman" w:hAnsi="Times New Roman"/>
          <w:sz w:val="24"/>
          <w:szCs w:val="24"/>
        </w:rPr>
        <w:t xml:space="preserve">El diagrama de clases del sistema StockVision refleja la arquitectura orientada a objetos implementada en el código fuente. Las clases principales son: DataHandler, responsable de la carga y preprocesamiento de los datos; StockPredictor, que encapsula el modelo LightGBM y los métodos de entrenamiento y evaluación; Report, que almacena las métricas y predicciones generadas; y las entidades de dominio Producto, Movimiento y AlertaStock, que representan los datos del inventario.</w:t>
      </w:r>
    </w:p>
    <w:p>
      <w:pPr>
        <w:spacing w:after="100" w:before="0" w:line="360" w:lineRule="auto"/>
        <w:ind w:firstLine="720"/>
        <w:jc w:val="both"/>
      </w:pPr>
      <w:r>
        <w:rPr>
          <w:rFonts w:ascii="Times New Roman" w:cs="Times New Roman" w:eastAsia="Times New Roman" w:hAnsi="Times New Roman"/>
          <w:sz w:val="24"/>
          <w:szCs w:val="24"/>
        </w:rPr>
        <w:t xml:space="preserve">La clase DataHandler se relaciona con StockPredictor mediante una dependencia de uso: DataHandler provee los datos preprocesados que StockPredictor consume. StockPredictor produce instancias de Report como resultado de la evaluación del modelo. Las entidades de dominio se relacionan con una clase RepositorioInventario que abstrae las operaciones de persistencia sobre la base de datos SQLite.</w:t>
      </w:r>
    </w:p>
    <w:p>
      <w:pPr>
        <w:spacing w:after="100" w:before="0" w:line="360" w:lineRule="auto"/>
        <w:ind/>
        <w:jc w:val="both"/>
      </w:pPr>
      <w:r>
        <w:rPr>
          <w:rFonts w:ascii="Times New Roman" w:cs="Times New Roman" w:eastAsia="Times New Roman" w:hAnsi="Times New Roman"/>
          <w:i/>
          <w:iCs/>
          <w:sz w:val="24"/>
          <w:szCs w:val="24"/>
        </w:rPr>
        <w:t xml:space="preserve">[Insertar diagrama de Clases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3"/>
        <w:spacing w:after="80" w:before="200" w:line="360" w:lineRule="auto"/>
        <w:jc w:val="left"/>
      </w:pPr>
      <w:r>
        <w:rPr>
          <w:rFonts w:ascii="Times New Roman" w:cs="Times New Roman" w:eastAsia="Times New Roman" w:hAnsi="Times New Roman"/>
          <w:i/>
          <w:iCs/>
          <w:sz w:val="24"/>
          <w:szCs w:val="24"/>
        </w:rPr>
        <w:t xml:space="preserve">Diagrama de Entidad-Relación</w:t>
      </w:r>
    </w:p>
    <w:p>
      <w:pPr>
        <w:spacing w:after="100" w:before="0" w:line="360" w:lineRule="auto"/>
        <w:ind w:firstLine="720"/>
        <w:jc w:val="both"/>
      </w:pPr>
      <w:r>
        <w:rPr>
          <w:rFonts w:ascii="Times New Roman" w:cs="Times New Roman" w:eastAsia="Times New Roman" w:hAnsi="Times New Roman"/>
          <w:sz w:val="24"/>
          <w:szCs w:val="24"/>
        </w:rPr>
        <w:t xml:space="preserve">La base de datos relacional de StockVision se estructura en cinco tablas principales, cuyas relaciones se representan en el Diagrama de Entidad-Relación (DER) a continuación. La tabla central es Producto, que se relaciona con Movimiento (una a muchos), con AlertaStock (una a muchos) y con RegistroVenta (una a muchos). La tabla RegistroVenta, que almacena el historial de ventas importado, alimenta el proceso de entrenamiento del modelo. La tabla PrediccionDemanda registra los resultados de cada ejecución del modelo, relacionándose con Producto (muchos a uno).</w:t>
      </w:r>
    </w:p>
    <w:p>
      <w:pPr>
        <w:spacing w:after="100" w:before="0" w:line="360" w:lineRule="auto"/>
        <w:ind/>
        <w:jc w:val="both"/>
      </w:pPr>
      <w:r>
        <w:rPr>
          <w:rFonts w:ascii="Times New Roman" w:cs="Times New Roman" w:eastAsia="Times New Roman" w:hAnsi="Times New Roman"/>
          <w:i/>
          <w:iCs/>
          <w:sz w:val="24"/>
          <w:szCs w:val="24"/>
        </w:rPr>
        <w:t xml:space="preserve">[Insertar Diagrama de Entidad-Relación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3"/>
        <w:spacing w:after="80" w:before="200" w:line="360" w:lineRule="auto"/>
        <w:jc w:val="left"/>
      </w:pPr>
      <w:r>
        <w:rPr>
          <w:rFonts w:ascii="Times New Roman" w:cs="Times New Roman" w:eastAsia="Times New Roman" w:hAnsi="Times New Roman"/>
          <w:i/>
          <w:iCs/>
          <w:sz w:val="24"/>
          <w:szCs w:val="24"/>
        </w:rPr>
        <w:t xml:space="preserve">Diccionario de Datos</w:t>
      </w:r>
    </w:p>
    <w:p>
      <w:pPr>
        <w:spacing w:after="100" w:before="0" w:line="360" w:lineRule="auto"/>
        <w:ind w:firstLine="720"/>
        <w:jc w:val="both"/>
      </w:pPr>
      <w:r>
        <w:rPr>
          <w:rFonts w:ascii="Times New Roman" w:cs="Times New Roman" w:eastAsia="Times New Roman" w:hAnsi="Times New Roman"/>
          <w:sz w:val="24"/>
          <w:szCs w:val="24"/>
        </w:rPr>
        <w:t xml:space="preserve">A continuación se detalla el diccionario de datos de las entidades núcleo del sistema. Se incluyen únicamente aquellas entidades cuya nomenclatura o lógica de negocio requiere explicitación para su correcta interpretación.</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Entidad: Producto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72"/>
      </w:tblGrid>
      <w:tr>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Campo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Tipo de Dato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Restricción</w:t>
            </w:r>
          </w:p>
        </w:tc>
        <w:tc>
          <w:tcPr>
            <w:tcW w:type="dxa" w:w="36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id_producto</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INTEGER</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PK, autoincrement</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Identificador único del producto.</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codigo</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UNIQUE, 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Código alfanumérico interno del producto (ej. PROD_001).</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nombre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Nombre descriptivo del producto.</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categoria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Categoría de clasificación del producto (ej. bebidas, electrónica).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stock_minimo</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 &gt;= 0</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Umbral mínimo de stock. Al caer por debajo, se genera alerta.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stock_actual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 &gt;= 0</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Cantidad disponible en inventario al momento de la consulta.</w:t>
            </w:r>
          </w:p>
        </w:tc>
      </w:tr>
    </w:tbl>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Entidad: RegistroVenta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72"/>
      </w:tblGrid>
      <w:tr>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Campo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Tipo de Dato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Restricción</w:t>
            </w:r>
          </w:p>
        </w:tc>
        <w:tc>
          <w:tcPr>
            <w:tcW w:type="dxa" w:w="36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id_transaccion</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PK</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Identificador único de la transacción de venta.</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fecha_venta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DATE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Fecha en que se realizó la venta (formato YYYY-MM-DD).</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id_producto</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FK → Producto</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Corresponde al campo PRODUCTCODE del dataset de ventas.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cantidad_vendida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 &gt; 0</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Unidades vendidas en la transacción.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monto_venta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 &gt; 0</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Valor monetario de la venta. Corresponde al campo SALES del CSV.</w:t>
            </w:r>
          </w:p>
        </w:tc>
      </w:tr>
    </w:tbl>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Entidad: PrediccionDemanda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72"/>
      </w:tblGrid>
      <w:tr>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Campo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Tipo de Dato</w:t>
            </w:r>
          </w:p>
        </w:tc>
        <w:tc>
          <w:tcPr>
            <w:tcW w:type="dxa" w:w="18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Restricción</w:t>
            </w:r>
          </w:p>
        </w:tc>
        <w:tc>
          <w:tcPr>
            <w:tcW w:type="dxa" w:w="36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id_prediccion</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INTEGER</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PK, autoincrement</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Identificador único del registro de predicción.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fecha_generacion</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DATETIME</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Fecha y hora en que se ejecutó el modelo predictivo.</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id_producto</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FK → Producto</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Producto al que corresponde la proyección.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demanda_proyectada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Valor de ventas proyectado por el modelo LightGBM para el período.</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mae_modelo</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REAL</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NOT NULL</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Error absoluto medio del modelo en la ejecución que generó esta predicción.</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recomendacion_compra</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NULLABLE</w:t>
            </w:r>
          </w:p>
        </w:tc>
        <w:tc>
          <w:tcPr>
            <w:tcW w:type="dxa" w:w="36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Texto generado automáticamente con la recomendación de reabastecimiento.</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2"/>
        <w:spacing w:after="100" w:before="240" w:line="360" w:lineRule="auto"/>
        <w:jc w:val="left"/>
      </w:pPr>
      <w:r>
        <w:rPr>
          <w:rFonts w:ascii="Times New Roman" w:cs="Times New Roman" w:eastAsia="Times New Roman" w:hAnsi="Times New Roman"/>
          <w:i/>
          <w:iCs/>
          <w:sz w:val="24"/>
          <w:szCs w:val="24"/>
        </w:rPr>
        <w:t xml:space="preserve">Prototipos de Interfaces de Pantallas</w:t>
      </w:r>
    </w:p>
    <w:p>
      <w:pPr>
        <w:spacing w:after="100" w:before="0" w:line="360" w:lineRule="auto"/>
        <w:ind w:firstLine="720"/>
        <w:jc w:val="both"/>
      </w:pPr>
      <w:r>
        <w:rPr>
          <w:rFonts w:ascii="Times New Roman" w:cs="Times New Roman" w:eastAsia="Times New Roman" w:hAnsi="Times New Roman"/>
          <w:sz w:val="24"/>
          <w:szCs w:val="24"/>
        </w:rPr>
        <w:t xml:space="preserve">A continuación se presentan los prototipos de las interfaces correspondientes a los tres procesos núcleo del sistema StockVision: el Panel de Control (Dashboard), el módulo de Predicción de Demanda y el módulo de Gestión de Productos. Los prototipos fueron elaborados siguiendo los principios de diseño centrado en el usuario, priorizando la claridad informativa y la operabilidad sin conocimientos técnicos previos.</w:t>
      </w:r>
    </w:p>
    <w:p>
      <w:pPr>
        <w:pStyle w:val="Heading3"/>
        <w:spacing w:after="80" w:before="200" w:line="360" w:lineRule="auto"/>
        <w:jc w:val="left"/>
      </w:pPr>
      <w:r>
        <w:rPr>
          <w:rFonts w:ascii="Times New Roman" w:cs="Times New Roman" w:eastAsia="Times New Roman" w:hAnsi="Times New Roman"/>
          <w:i/>
          <w:iCs/>
          <w:sz w:val="24"/>
          <w:szCs w:val="24"/>
        </w:rPr>
        <w:t xml:space="preserve">Prototipo 1: Panel de Control (Dashboard)</w:t>
      </w:r>
    </w:p>
    <w:p>
      <w:pPr>
        <w:spacing w:after="100" w:before="0" w:line="360" w:lineRule="auto"/>
        <w:ind w:firstLine="720"/>
        <w:jc w:val="both"/>
      </w:pPr>
      <w:r>
        <w:rPr>
          <w:rFonts w:ascii="Times New Roman" w:cs="Times New Roman" w:eastAsia="Times New Roman" w:hAnsi="Times New Roman"/>
          <w:sz w:val="24"/>
          <w:szCs w:val="24"/>
        </w:rPr>
        <w:t xml:space="preserve">El panel de control es la pantalla principal del sistema. Presenta un resumen ejecutivo del estado del inventario organizado en tarjetas de indicadores clave (KPI): total de productos, productos en alerta de stock mínimo, productos con sobrestock y precisión actual del modelo predictivo (MAE%). En la sección central se muestran dos gráficos: un gráfico de barras con el top 10 de productos con mayor demanda proyectada y un gráfico de líneas con la evolución del stock global en los últimos 30 días. En la parte inferior se presenta una tabla con los productos que requieren atención inmediata, ordenados por criticidad de la alerta.</w:t>
      </w:r>
    </w:p>
    <w:p>
      <w:pPr>
        <w:spacing w:after="100" w:before="0" w:line="360" w:lineRule="auto"/>
        <w:ind/>
        <w:jc w:val="both"/>
      </w:pPr>
      <w:r>
        <w:rPr>
          <w:rFonts w:ascii="Times New Roman" w:cs="Times New Roman" w:eastAsia="Times New Roman" w:hAnsi="Times New Roman"/>
          <w:i/>
          <w:iCs/>
          <w:sz w:val="24"/>
          <w:szCs w:val="24"/>
        </w:rPr>
        <w:t xml:space="preserve">[Insertar captura del Prototipo 1 – Panel de Control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3"/>
        <w:spacing w:after="80" w:before="200" w:line="360" w:lineRule="auto"/>
        <w:jc w:val="left"/>
      </w:pPr>
      <w:r>
        <w:rPr>
          <w:rFonts w:ascii="Times New Roman" w:cs="Times New Roman" w:eastAsia="Times New Roman" w:hAnsi="Times New Roman"/>
          <w:i/>
          <w:iCs/>
          <w:sz w:val="24"/>
          <w:szCs w:val="24"/>
        </w:rPr>
        <w:t xml:space="preserve">Prototipo 2: Módulo de Predicción de Demanda</w:t>
      </w:r>
    </w:p>
    <w:p>
      <w:pPr>
        <w:spacing w:after="100" w:before="0" w:line="360" w:lineRule="auto"/>
        <w:ind w:firstLine="720"/>
        <w:jc w:val="both"/>
      </w:pPr>
      <w:r>
        <w:rPr>
          <w:rFonts w:ascii="Times New Roman" w:cs="Times New Roman" w:eastAsia="Times New Roman" w:hAnsi="Times New Roman"/>
          <w:sz w:val="24"/>
          <w:szCs w:val="24"/>
        </w:rPr>
        <w:t xml:space="preserve">La interfaz del módulo de predicción se organiza en tres secciones. La sección superior presenta los controles de configuración: selector de archivo CSV de entrada, campo numérico para el horizonte de predicción en días y botón de ejecución. La sección central, que se activa tras la ejecución, muestra las métricas del modelo en tarjetas (MAE, RMSE, R², Spearman) y un gráfico de dispersión de ventas reales versus predicciones, que permite evaluar visualmente la calidad del ajuste. La sección inferior presenta una tabla exportable con las proyecciones por producto: código, nombre, demanda proyectada y recomendación de compra. Los botones de exportación CSV y PDF se ubican en la parte superior derecha de esta tabla.</w:t>
      </w:r>
    </w:p>
    <w:p>
      <w:pPr>
        <w:spacing w:after="100" w:before="0" w:line="360" w:lineRule="auto"/>
        <w:ind/>
        <w:jc w:val="both"/>
      </w:pPr>
      <w:r>
        <w:rPr>
          <w:rFonts w:ascii="Times New Roman" w:cs="Times New Roman" w:eastAsia="Times New Roman" w:hAnsi="Times New Roman"/>
          <w:i/>
          <w:iCs/>
          <w:sz w:val="24"/>
          <w:szCs w:val="24"/>
        </w:rPr>
        <w:t xml:space="preserve">[Insertar captura del Prototipo 2 – Módulo de Predicción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3"/>
        <w:spacing w:after="80" w:before="200" w:line="360" w:lineRule="auto"/>
        <w:jc w:val="left"/>
      </w:pPr>
      <w:r>
        <w:rPr>
          <w:rFonts w:ascii="Times New Roman" w:cs="Times New Roman" w:eastAsia="Times New Roman" w:hAnsi="Times New Roman"/>
          <w:i/>
          <w:iCs/>
          <w:sz w:val="24"/>
          <w:szCs w:val="24"/>
        </w:rPr>
        <w:t xml:space="preserve">Prototipo 3: Módulo de Gestión de Productos</w:t>
      </w:r>
    </w:p>
    <w:p>
      <w:pPr>
        <w:spacing w:after="100" w:before="0" w:line="360" w:lineRule="auto"/>
        <w:ind w:firstLine="720"/>
        <w:jc w:val="both"/>
      </w:pPr>
      <w:r>
        <w:rPr>
          <w:rFonts w:ascii="Times New Roman" w:cs="Times New Roman" w:eastAsia="Times New Roman" w:hAnsi="Times New Roman"/>
          <w:sz w:val="24"/>
          <w:szCs w:val="24"/>
        </w:rPr>
        <w:t xml:space="preserve">La interfaz de gestión de productos presenta en su sección principal una tabla paginada con el catálogo completo de productos, con columnas para código, nombre, categoría, stock actual, stock mínimo y estado (representado mediante un indicador de color: verde para stock normal, amarillo para alerta baja, rojo para quiebre). La barra de herramientas superior incluye un campo de búsqueda por código o nombre, un filtro por categoría y los botones de acción: Nuevo Producto, Editar y Eliminar. Al seleccionar Nuevo Producto o Editar, se abre un formulario modal con los campos del Documento 1 (Registro de Productos), validado en el cliente antes de la persistencia. Un panel lateral derecho muestra el historial de movimientos del producto seleccionado.</w:t>
      </w:r>
    </w:p>
    <w:p>
      <w:pPr>
        <w:spacing w:after="100" w:before="0" w:line="360" w:lineRule="auto"/>
        <w:ind/>
        <w:jc w:val="both"/>
      </w:pPr>
      <w:r>
        <w:rPr>
          <w:rFonts w:ascii="Times New Roman" w:cs="Times New Roman" w:eastAsia="Times New Roman" w:hAnsi="Times New Roman"/>
          <w:i/>
          <w:iCs/>
          <w:sz w:val="24"/>
          <w:szCs w:val="24"/>
        </w:rPr>
        <w:t xml:space="preserve">[Insertar captura del Prototipo 3 – Gestión de Productos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2"/>
        <w:spacing w:after="100" w:before="240" w:line="360" w:lineRule="auto"/>
        <w:jc w:val="left"/>
      </w:pPr>
      <w:r>
        <w:rPr>
          <w:rFonts w:ascii="Times New Roman" w:cs="Times New Roman" w:eastAsia="Times New Roman" w:hAnsi="Times New Roman"/>
          <w:i/>
          <w:iCs/>
          <w:sz w:val="24"/>
          <w:szCs w:val="24"/>
        </w:rPr>
        <w:t xml:space="preserve">Diagrama de Despliegue</w:t>
      </w:r>
    </w:p>
    <w:p>
      <w:pPr>
        <w:spacing w:after="100" w:before="0" w:line="360" w:lineRule="auto"/>
        <w:ind w:firstLine="720"/>
        <w:jc w:val="both"/>
      </w:pPr>
      <w:r>
        <w:rPr>
          <w:rFonts w:ascii="Times New Roman" w:cs="Times New Roman" w:eastAsia="Times New Roman" w:hAnsi="Times New Roman"/>
          <w:sz w:val="24"/>
          <w:szCs w:val="24"/>
        </w:rPr>
        <w:t xml:space="preserve">El diagrama de despliegue de StockVision refleja su arquitectura como aplicación de escritorio monolítica, sin dependencia de infraestructura de red para su operación normal. Se identifica un único nodo de hardware: la Estación de Trabajo del Usuario (PC Windows 10/11 o Linux Ubuntu 20.04+), que contiene todos los artefactos del sistema.</w:t>
      </w:r>
    </w:p>
    <w:p>
      <w:pPr>
        <w:spacing w:after="100" w:before="0" w:line="360" w:lineRule="auto"/>
        <w:ind w:firstLine="720"/>
        <w:jc w:val="both"/>
      </w:pPr>
      <w:r>
        <w:rPr>
          <w:rFonts w:ascii="Times New Roman" w:cs="Times New Roman" w:eastAsia="Times New Roman" w:hAnsi="Times New Roman"/>
          <w:sz w:val="24"/>
          <w:szCs w:val="24"/>
        </w:rPr>
        <w:t xml:space="preserve">Dentro de este nodo se despliegan los siguientes artefactos: la Aplicación StockVision (ejecutable Python), que contiene los módulos DataHandler, StockPredictor y ReportGenerator; la Base de Datos SQLite (archivo .db local); el Módulo LightGBM (librería nativa), invocado por StockPredictor durante el entrenamiento y la inferencia; y el Motor de Reportes (librerías reportlab/matplotlib), que genera los archivos PDF y CSV de exportación.</w:t>
      </w:r>
    </w:p>
    <w:p>
      <w:pPr>
        <w:spacing w:after="100" w:before="0" w:line="360" w:lineRule="auto"/>
        <w:ind w:firstLine="720"/>
        <w:jc w:val="both"/>
      </w:pPr>
      <w:r>
        <w:rPr>
          <w:rFonts w:ascii="Times New Roman" w:cs="Times New Roman" w:eastAsia="Times New Roman" w:hAnsi="Times New Roman"/>
          <w:sz w:val="24"/>
          <w:szCs w:val="24"/>
        </w:rPr>
        <w:t xml:space="preserve">La comunicación entre los artefactos se realiza mediante llamadas de función en memoria (in-process), sin protocolos de red. El único punto de interacción con el exterior es la importación de archivos CSV de historial de ventas desde el sistema de archivos local, y la exportación de reportes al mismo sistema de archivos. Opcionalmente, el nodo puede conectarse a internet para la actualización de dependencias Python mediante pip.</w:t>
      </w:r>
    </w:p>
    <w:p>
      <w:pPr>
        <w:spacing w:after="100" w:before="0" w:line="360" w:lineRule="auto"/>
        <w:ind/>
        <w:jc w:val="both"/>
      </w:pPr>
      <w:r>
        <w:rPr>
          <w:rFonts w:ascii="Times New Roman" w:cs="Times New Roman" w:eastAsia="Times New Roman" w:hAnsi="Times New Roman"/>
          <w:i/>
          <w:iCs/>
          <w:sz w:val="24"/>
          <w:szCs w:val="24"/>
        </w:rPr>
        <w:t xml:space="preserve">[Insertar diagrama de Despliegue aquí]</w:t>
      </w:r>
    </w:p>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pStyle w:val="Heading1"/>
        <w:spacing w:after="140" w:before="280" w:line="360" w:lineRule="auto"/>
        <w:jc w:val="center"/>
      </w:pPr>
      <w:r>
        <w:rPr>
          <w:rFonts w:ascii="Times New Roman" w:cs="Times New Roman" w:eastAsia="Times New Roman" w:hAnsi="Times New Roman"/>
          <w:b/>
          <w:bCs/>
          <w:sz w:val="28"/>
          <w:szCs w:val="28"/>
        </w:rPr>
        <w:t xml:space="preserve">Seguridad</w:t>
      </w:r>
    </w:p>
    <w:p>
      <w:pPr>
        <w:pStyle w:val="Heading2"/>
        <w:spacing w:after="100" w:before="240" w:line="360" w:lineRule="auto"/>
        <w:jc w:val="left"/>
      </w:pPr>
      <w:r>
        <w:rPr>
          <w:rFonts w:ascii="Times New Roman" w:cs="Times New Roman" w:eastAsia="Times New Roman" w:hAnsi="Times New Roman"/>
          <w:i/>
          <w:iCs/>
          <w:sz w:val="24"/>
          <w:szCs w:val="24"/>
        </w:rPr>
        <w:t xml:space="preserve">Acceso a la Aplicación</w:t>
      </w:r>
    </w:p>
    <w:p>
      <w:pPr>
        <w:spacing w:after="100" w:before="0" w:line="360" w:lineRule="auto"/>
        <w:ind w:firstLine="720"/>
        <w:jc w:val="both"/>
      </w:pPr>
      <w:r>
        <w:rPr>
          <w:rFonts w:ascii="Times New Roman" w:cs="Times New Roman" w:eastAsia="Times New Roman" w:hAnsi="Times New Roman"/>
          <w:sz w:val="24"/>
          <w:szCs w:val="24"/>
        </w:rPr>
        <w:t xml:space="preserve">El sistema StockVision implementa un esquema de autenticación basado en usuario y contraseña, gestionado desde el frontend desarrollado con Flask e integrado con el backend Python. El acceso al sistema requiere que el usuario ingrese sus credenciales en la pantalla de inicio de sesión antes de poder acceder a cualquier funcionalidad de la plataforma.</w:t>
      </w:r>
    </w:p>
    <w:p>
      <w:pPr>
        <w:spacing w:after="100" w:before="0" w:line="360" w:lineRule="auto"/>
        <w:ind w:firstLine="720"/>
        <w:jc w:val="both"/>
      </w:pPr>
      <w:r>
        <w:rPr>
          <w:rFonts w:ascii="Times New Roman" w:cs="Times New Roman" w:eastAsia="Times New Roman" w:hAnsi="Times New Roman"/>
          <w:sz w:val="24"/>
          <w:szCs w:val="24"/>
        </w:rPr>
        <w:t xml:space="preserve">Las contraseñas de los usuarios deben cumplir los siguientes requisitos mínimos de complejidad: longitud mínima de 8 caracteres, al menos una letra mayúscula, al menos una letra minúscula, al menos un dígito numérico y al menos un carácter especial. Estos requisitos se validan en tiempo real en la interfaz de usuario mediante indicadores visuales que confirman el cumplimiento de cada condición a medida que el usuario escribe, antes de permitir el envío del formulario.</w:t>
      </w:r>
    </w:p>
    <w:p>
      <w:pPr>
        <w:spacing w:after="100" w:before="0" w:line="360" w:lineRule="auto"/>
        <w:ind w:firstLine="720"/>
        <w:jc w:val="both"/>
      </w:pPr>
      <w:r>
        <w:rPr>
          <w:rFonts w:ascii="Times New Roman" w:cs="Times New Roman" w:eastAsia="Times New Roman" w:hAnsi="Times New Roman"/>
          <w:sz w:val="24"/>
          <w:szCs w:val="24"/>
        </w:rPr>
        <w:t xml:space="preserve">Las contraseñas no se almacenan en texto plano. Se aplica la función de hash bcrypt, lo que garantiza que, ante una eventual exposición del archivo de base de datos, las credenciales no puedan recuperarse en tiempos razonables. El sistema registra los intentos de inicio de sesión fallidos y bloquea la cuenta durante 15 minutos luego de 5 intentos consecutivos incorrectos, mostrando un mensaje claro al usuario que explica la situación y el tiempo restante de bloqueo.</w:t>
      </w:r>
    </w:p>
    <w:p>
      <w:pPr>
        <w:spacing w:after="100" w:before="0" w:line="360" w:lineRule="auto"/>
        <w:ind w:firstLine="720"/>
        <w:jc w:val="both"/>
      </w:pPr>
      <w:r>
        <w:rPr>
          <w:rFonts w:ascii="Times New Roman" w:cs="Times New Roman" w:eastAsia="Times New Roman" w:hAnsi="Times New Roman"/>
          <w:sz w:val="24"/>
          <w:szCs w:val="24"/>
        </w:rPr>
        <w:t xml:space="preserve">Se contemplan dos perfiles de usuario. El perfil Administrador tiene acceso completo a todas las funcionalidades: gestión de productos, registro de movimientos, ejecución del modelo predictivo, configuración de parámetros, generación de reportes y administración de usuarios. El perfil Operador tiene acceso restringido a las funcionalidades operativas básicas: consulta de stock, registro de movimientos de entrada y salida, y visualización del panel de control. Los ítems del menú lateral se muestran u ocultan dinámicamente según el perfil del usuario autenticado, y todas las rutas de la aplicación están protegidas redirigiendo al login a cualquier usuario no autenticado.</w:t>
      </w:r>
    </w:p>
    <w:p>
      <w:pPr>
        <w:pStyle w:val="Heading2"/>
        <w:spacing w:after="100" w:before="240" w:line="360" w:lineRule="auto"/>
        <w:jc w:val="left"/>
      </w:pPr>
      <w:r>
        <w:rPr>
          <w:rFonts w:ascii="Times New Roman" w:cs="Times New Roman" w:eastAsia="Times New Roman" w:hAnsi="Times New Roman"/>
          <w:i/>
          <w:iCs/>
          <w:sz w:val="24"/>
          <w:szCs w:val="24"/>
        </w:rPr>
        <w:t xml:space="preserve">Política de Respaldo de Información</w:t>
      </w:r>
    </w:p>
    <w:p>
      <w:pPr>
        <w:spacing w:after="100" w:before="0" w:line="360" w:lineRule="auto"/>
        <w:ind w:firstLine="720"/>
        <w:jc w:val="both"/>
      </w:pPr>
      <w:r>
        <w:rPr>
          <w:rFonts w:ascii="Times New Roman" w:cs="Times New Roman" w:eastAsia="Times New Roman" w:hAnsi="Times New Roman"/>
          <w:sz w:val="24"/>
          <w:szCs w:val="24"/>
        </w:rPr>
        <w:t xml:space="preserve">El sistema StockVision opera como aplicación de escritorio con base de datos SQLite local, por lo que la política de respaldo está orientada a garantizar la recuperabilidad de los datos ante fallos de hardware, errores del sistema operativo o eliminación accidental de archivos.</w:t>
      </w:r>
    </w:p>
    <w:p>
      <w:pPr>
        <w:spacing w:after="100" w:before="0" w:line="360" w:lineRule="auto"/>
        <w:ind w:firstLine="720"/>
        <w:jc w:val="both"/>
      </w:pPr>
      <w:r>
        <w:rPr>
          <w:rFonts w:ascii="Times New Roman" w:cs="Times New Roman" w:eastAsia="Times New Roman" w:hAnsi="Times New Roman"/>
          <w:sz w:val="24"/>
          <w:szCs w:val="24"/>
        </w:rPr>
        <w:t xml:space="preserve">El proceso de respaldo es automático y programado. El sistema ejecuta diariamente, a las 00:00 horas, una copia del archivo de base de datos stockvision.db hacia una carpeta de backups configurada por el usuario en el momento de la instalación. Cada copia se nombra con la fecha de generación en formato stockvision_AAAA-MM-DD.db, permitiendo identificar el punto de restauración de forma inequívoca. Los backups con más de 30 días de antigüedad son eliminados automáticamente para evitar la acumulación de archivos.</w:t>
      </w:r>
    </w:p>
    <w:p>
      <w:pPr>
        <w:spacing w:after="100" w:before="0" w:line="360" w:lineRule="auto"/>
        <w:ind w:firstLine="720"/>
        <w:jc w:val="both"/>
      </w:pPr>
      <w:r>
        <w:rPr>
          <w:rFonts w:ascii="Times New Roman" w:cs="Times New Roman" w:eastAsia="Times New Roman" w:hAnsi="Times New Roman"/>
          <w:sz w:val="24"/>
          <w:szCs w:val="24"/>
        </w:rPr>
        <w:t xml:space="preserve">La política contempla tres instancias de almacenamiento. La primera copia reside en la misma máquina en una partición distinta a la de la aplicación. La segunda se realiza semanalmente hacia un dispositivo de almacenamiento externo (disco rígido externo o unidad USB); si el dispositivo no está disponible, el sistema genera una alerta visible en la interfaz. La tercera copia, de carácter mensual, se almacena en Google Drive utilizando su plan gratuito de 15 GB mediante sincronización de archivos.</w:t>
      </w:r>
    </w:p>
    <w:p>
      <w:pPr>
        <w:spacing w:after="100" w:before="0" w:line="360" w:lineRule="auto"/>
        <w:ind w:firstLine="720"/>
        <w:jc w:val="both"/>
      </w:pPr>
      <w:r>
        <w:rPr>
          <w:rFonts w:ascii="Times New Roman" w:cs="Times New Roman" w:eastAsia="Times New Roman" w:hAnsi="Times New Roman"/>
          <w:sz w:val="24"/>
          <w:szCs w:val="24"/>
        </w:rPr>
        <w:t xml:space="preserve">Respecto de la integridad de la información, SQLite implementa transacciones ACID y el sistema habilita el modo WAL (Write-Ahead Logging), que reduce el riesgo de corrupción de la base de datos ante cortes de energía o cierres abruptos del proceso. La confidencialidad de los datos se protege mediante los permisos de archivo del sistema operativo, restringiendo el acceso al archivo de base de datos y a la carpeta de backups al usuario del sistema bajo el cual se ejecuta StockVision.</w:t>
      </w:r>
    </w:p>
    <w:p>
      <w:pPr>
        <w:pStyle w:val="Heading1"/>
        <w:spacing w:after="140" w:before="280" w:line="360" w:lineRule="auto"/>
        <w:jc w:val="center"/>
      </w:pPr>
      <w:r>
        <w:rPr>
          <w:rFonts w:ascii="Times New Roman" w:cs="Times New Roman" w:eastAsia="Times New Roman" w:hAnsi="Times New Roman"/>
          <w:b/>
          <w:bCs/>
          <w:sz w:val="28"/>
          <w:szCs w:val="28"/>
        </w:rPr>
        <w:t xml:space="preserve">Análisis de Costos</w:t>
      </w:r>
    </w:p>
    <w:p>
      <w:pPr>
        <w:spacing w:after="100" w:before="0" w:line="360" w:lineRule="auto"/>
        <w:ind w:firstLine="720"/>
        <w:jc w:val="both"/>
      </w:pPr>
      <w:r>
        <w:rPr>
          <w:rFonts w:ascii="Times New Roman" w:cs="Times New Roman" w:eastAsia="Times New Roman" w:hAnsi="Times New Roman"/>
          <w:sz w:val="24"/>
          <w:szCs w:val="24"/>
        </w:rPr>
        <w:t xml:space="preserve">El proyecto StockVision fue desarrollado de forma individual, sin contratación de personal externo. Tanto el frontend como el backend fueron desarrollados directamente por la autora del proyecto utilizando Python y herramientas de código abierto. El frontend se implementó con Flask como servidor web, Bootstrap 5 para el diseño de la interfaz y JavaScript para la interactividad del lado del cliente, sin dependencia de plataformas externas ni servicios de pago.</w:t>
      </w:r>
    </w:p>
    <w:p>
      <w:pPr>
        <w:spacing w:after="100" w:before="0" w:line="360" w:lineRule="auto"/>
        <w:ind w:firstLine="720"/>
        <w:jc w:val="both"/>
      </w:pPr>
      <w:r>
        <w:rPr>
          <w:rFonts w:ascii="Times New Roman" w:cs="Times New Roman" w:eastAsia="Times New Roman" w:hAnsi="Times New Roman"/>
          <w:sz w:val="24"/>
          <w:szCs w:val="24"/>
        </w:rPr>
        <w:t xml:space="preserve">Esta modalidad de desarrollo individual con tecnologías de código abierto representa una ventaja significativa en términos de costos, ya que permite a una sola persona cubrir el ciclo completo de desarrollo de software sin honorarios de terceros ni licencias comerciales. Los costos del proyecto se limitan al hardware personal utilizado como entorno de desarrollo y despliegue.</w:t>
      </w:r>
    </w:p>
    <w:p>
      <w:pPr>
        <w:spacing w:after="100" w:before="0" w:line="360" w:lineRule="auto"/>
        <w:ind w:firstLine="720"/>
        <w:jc w:val="both"/>
      </w:pPr>
      <w:r>
        <w:rPr>
          <w:rFonts w:ascii="Times New Roman" w:cs="Times New Roman" w:eastAsia="Times New Roman" w:hAnsi="Times New Roman"/>
          <w:sz w:val="24"/>
          <w:szCs w:val="24"/>
        </w:rPr>
        <w:t xml:space="preserve">Los valores de las herramientas fueron verificados en los repositorios y sitios oficiales de cada proyecto al mes de junio de 2025. El hardware utilizado corresponde a la computadora personal de la autora, por lo que no representa un costo adicional del proyecto.</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Tabla 3: Análisis de costos del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072"/>
      </w:tblGrid>
      <w:tr>
        <w:tc>
          <w:tcPr>
            <w:tcW w:type="dxa" w:w="26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Recurso / Herramienta</w:t>
            </w:r>
          </w:p>
        </w:tc>
        <w:tc>
          <w:tcPr>
            <w:tcW w:type="dxa" w:w="14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Tipo</w:t>
            </w:r>
          </w:p>
        </w:tc>
        <w:tc>
          <w:tcPr>
            <w:tcW w:type="dxa" w:w="20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Costo</w:t>
            </w:r>
          </w:p>
        </w:tc>
        <w:tc>
          <w:tcPr>
            <w:tcW w:type="dxa" w:w="307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Descripción del uso</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Python 3.10+</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Lenguaje / runtime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(open source)</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Backend, modelo LightGBM, procesamiento de datos y servidor web con Flask.</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Flask + Bootstrap 5 + JavaScript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Framework web / frontend</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(open source)</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Interfaz de usuario, autenticación, dashboard y módulos de gestión.</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LightGBM, pandas, scikit-learn, NumPy</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Librerías Python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(open source)</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Ingeniería de características, entrenamiento y evaluación del modelo predictivo.</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SQLite</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Base de datos</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(open source)</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Almacenamiento local de productos, movimientos, ventas, alertas y predicciones.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reportlab / matplotlib</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Librerías Python</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(open source)</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Generación de reportes PDF y gráficos de resultados.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Google Drive (15 GB)</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Almacenamiento nube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(plan gratuito)</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Tercera instancia de backup mensual de la base de datos.</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PC personal de la autora</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Hardware</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$0 (sin costo adicional)</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Entorno de desarrollo y despliegue de la aplicación.</w:t>
            </w:r>
          </w:p>
        </w:tc>
      </w:tr>
      <w:tr>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Total</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$0</w:t>
            </w:r>
          </w:p>
        </w:tc>
        <w:tc>
          <w:tcPr>
            <w:tcW w:type="dxa" w:w="307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La totalidad de las herramientas utilizadas son de código abierto o de uso gratuito.</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 con base en PyPI (2025) y sitios oficiales de cada herramienta.</w:t>
      </w:r>
    </w:p>
    <w:p>
      <w:pPr>
        <w:spacing w:line="360" w:lineRule="auto"/>
      </w:pPr>
      <w:r>
        <w:rPr>
          <w:rFonts w:ascii="Times New Roman" w:cs="Times New Roman" w:eastAsia="Times New Roman" w:hAnsi="Times New Roman"/>
          <w:sz w:val="24"/>
          <w:szCs w:val="24"/>
        </w:rPr>
        <w:t xml:space="preserve"/>
      </w:r>
    </w:p>
    <w:p>
      <w:pPr>
        <w:spacing w:after="100" w:before="0" w:line="360" w:lineRule="auto"/>
        <w:ind w:firstLine="720"/>
        <w:jc w:val="both"/>
      </w:pPr>
      <w:r>
        <w:rPr>
          <w:rFonts w:ascii="Times New Roman" w:cs="Times New Roman" w:eastAsia="Times New Roman" w:hAnsi="Times New Roman"/>
          <w:sz w:val="24"/>
          <w:szCs w:val="24"/>
        </w:rPr>
        <w:t xml:space="preserve">El costo total del proyecto es nulo en términos monetarios, dado que la totalidad de las herramientas utilizadas son de código abierto o de distribución gratuita. Esta característica refuerza la viabilidad de la solución para el segmento pyme, ya que permite replicar o escalar el sistema sin incurrir en costos de licenciamiento. En contraste, el desarrollo de un sistema equivalente por parte de un equipo externo oscilaría entre $6.000.000 y $8.000.000 ARS en el mercado argentino al mes de junio de 2025, lo que evidencia el impacto del desarrollo individual con herramientas open source sobre la eficiencia económica del proyecto.</w:t>
      </w:r>
    </w:p>
    <w:p>
      <w:pPr>
        <w:pStyle w:val="Heading1"/>
        <w:spacing w:after="140" w:before="280" w:line="360" w:lineRule="auto"/>
        <w:jc w:val="center"/>
      </w:pPr>
      <w:r>
        <w:rPr>
          <w:rFonts w:ascii="Times New Roman" w:cs="Times New Roman" w:eastAsia="Times New Roman" w:hAnsi="Times New Roman"/>
          <w:b/>
          <w:bCs/>
          <w:sz w:val="28"/>
          <w:szCs w:val="28"/>
        </w:rPr>
        <w:t xml:space="preserve">Análisis de Riesgos</w:t>
      </w:r>
    </w:p>
    <w:p>
      <w:pPr>
        <w:spacing w:after="100" w:before="0" w:line="360" w:lineRule="auto"/>
        <w:ind w:firstLine="720"/>
        <w:jc w:val="both"/>
      </w:pPr>
      <w:r>
        <w:rPr>
          <w:rFonts w:ascii="Times New Roman" w:cs="Times New Roman" w:eastAsia="Times New Roman" w:hAnsi="Times New Roman"/>
          <w:sz w:val="24"/>
          <w:szCs w:val="24"/>
        </w:rPr>
        <w:t xml:space="preserve">A continuación se presenta el análisis de riesgos del proyecto StockVision. Para cada riesgo se pondera su probabilidad de ocurrencia (Alta, Intermedia o Baja) y su impacto en el proyecto en una escala del 1 al 5. El grado de exposición se calcula multiplicando la probabilidad normalizada (Alta = 0,75; Intermedia = 0,50; Baja = 0,25) por el valor de impacto, siguiendo la metodología de McConnell (1997).</w:t>
      </w:r>
    </w:p>
    <w:p>
      <w:pPr>
        <w:spacing w:line="360" w:lineRule="auto"/>
      </w:pPr>
      <w:r>
        <w:rPr>
          <w:rFonts w:ascii="Times New Roman" w:cs="Times New Roman" w:eastAsia="Times New Roman" w:hAnsi="Times New Roman"/>
          <w:sz w:val="24"/>
          <w:szCs w:val="24"/>
        </w:rPr>
        <w:t xml:space="preserve"/>
      </w:r>
    </w:p>
    <w:p>
      <w:pPr>
        <w:spacing w:after="60" w:before="200" w:line="360" w:lineRule="auto"/>
        <w:jc w:val="left"/>
      </w:pPr>
      <w:r>
        <w:rPr>
          <w:rFonts w:ascii="Times New Roman" w:cs="Times New Roman" w:eastAsia="Times New Roman" w:hAnsi="Times New Roman"/>
          <w:b/>
          <w:bCs/>
          <w:sz w:val="24"/>
          <w:szCs w:val="24"/>
        </w:rPr>
        <w:t xml:space="preserve">Tabla 4: Matriz de análisis de riesgos – StockVision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850"/>
        <w:gridCol w:w="2500"/>
        <w:gridCol w:w="900"/>
        <w:gridCol w:w="650"/>
        <w:gridCol w:w="650"/>
        <w:gridCol w:w="2022"/>
      </w:tblGrid>
      <w:tr>
        <w:tc>
          <w:tcPr>
            <w:tcW w:type="dxa" w:w="5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ID</w:t>
            </w:r>
          </w:p>
        </w:tc>
        <w:tc>
          <w:tcPr>
            <w:tcW w:type="dxa" w:w="85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Tipo</w:t>
            </w:r>
          </w:p>
        </w:tc>
        <w:tc>
          <w:tcPr>
            <w:tcW w:type="dxa" w:w="25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Riesgo</w:t>
            </w:r>
          </w:p>
        </w:tc>
        <w:tc>
          <w:tcPr>
            <w:tcW w:type="dxa" w:w="90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Prob.</w:t>
            </w:r>
          </w:p>
        </w:tc>
        <w:tc>
          <w:tcPr>
            <w:tcW w:type="dxa" w:w="65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Imp.</w:t>
            </w:r>
          </w:p>
        </w:tc>
        <w:tc>
          <w:tcPr>
            <w:tcW w:type="dxa" w:w="650"/>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b/>
                <w:bCs/>
                <w:sz w:val="24"/>
                <w:szCs w:val="24"/>
              </w:rPr>
              <w:t xml:space="preserve">Exp.</w:t>
            </w:r>
          </w:p>
        </w:tc>
        <w:tc>
          <w:tcPr>
            <w:tcW w:type="dxa" w:w="2022"/>
            <w:tcBorders>
              <w:top w:val="single" w:color="000000" w:sz="1"/>
              <w:left w:val="single" w:color="000000" w:sz="1"/>
              <w:bottom w:val="single" w:color="000000" w:sz="1"/>
              <w:right w:val="single" w:color="000000" w:sz="1"/>
            </w:tcBorders>
            <w:shd w:fill="C0C0C0" w:val="clear"/>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b/>
                <w:bCs/>
                <w:sz w:val="24"/>
                <w:szCs w:val="24"/>
              </w:rPr>
              <w:t xml:space="preserve">Acción de contingencia</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R01</w:t>
            </w:r>
          </w:p>
        </w:tc>
        <w:tc>
          <w:tcPr>
            <w:tcW w:type="dxa" w:w="8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Técnico</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El modelo LightGBM no alcanza el umbral de MAE &lt; 15% con los datos históricos disponibles.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Alta</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4</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3,00</w:t>
            </w:r>
          </w:p>
        </w:tc>
        <w:tc>
          <w:tcPr>
            <w:tcW w:type="dxa" w:w="202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Incorporar más variables de ingeniería de características; evaluar modelos alternativos (XGBoost, Prophet).</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R02</w:t>
            </w:r>
          </w:p>
        </w:tc>
        <w:tc>
          <w:tcPr>
            <w:tcW w:type="dxa" w:w="8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Datos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Los datos históricos de ventas presentan inconsistencias, valores faltantes o baja densidad temporal.</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Intermedia</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5</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2,50</w:t>
            </w:r>
          </w:p>
        </w:tc>
        <w:tc>
          <w:tcPr>
            <w:tcW w:type="dxa" w:w="202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Incluir rutinas robustas de limpieza en DataHandler; solicitar mínimo 12 meses de historial antes de entrenar.</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R03</w:t>
            </w:r>
          </w:p>
        </w:tc>
        <w:tc>
          <w:tcPr>
            <w:tcW w:type="dxa" w:w="8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Técnico</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Incompatibilidades de versiones entre librerías Python en producción.</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Intermedia</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3</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1,50</w:t>
            </w:r>
          </w:p>
        </w:tc>
        <w:tc>
          <w:tcPr>
            <w:tcW w:type="dxa" w:w="202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Uso de entorno virtual (venv) con requirements.txt con versiones fijadas.</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R04</w:t>
            </w:r>
          </w:p>
        </w:tc>
        <w:tc>
          <w:tcPr>
            <w:tcW w:type="dxa" w:w="8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Técnico</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Incompatibilidad de la interfaz web con versiones futuras de los navegadores o del sistema operativo.</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Baja</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3</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0,75</w:t>
            </w:r>
          </w:p>
        </w:tc>
        <w:tc>
          <w:tcPr>
            <w:tcW w:type="dxa" w:w="202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Mantener el código del frontend versionado y realizar pruebas periódicas de compatibilidad.</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R05</w:t>
            </w:r>
          </w:p>
        </w:tc>
        <w:tc>
          <w:tcPr>
            <w:tcW w:type="dxa" w:w="8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Seguridad</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Pérdida o corrupción del archivo de base de datos SQLite ante fallo de hardware.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Baja</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5</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1,25</w:t>
            </w:r>
          </w:p>
        </w:tc>
        <w:tc>
          <w:tcPr>
            <w:tcW w:type="dxa" w:w="202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Política de respaldo automático diario con tres instancias de almacenamiento.</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R06</w:t>
            </w:r>
          </w:p>
        </w:tc>
        <w:tc>
          <w:tcPr>
            <w:tcW w:type="dxa" w:w="8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Adopción</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Los usuarios de la pyme presentan resistencia al cambio y no adoptan el nuevo sistema.</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Intermedia</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3</w:t>
            </w:r>
          </w:p>
        </w:tc>
        <w:tc>
          <w:tcPr>
            <w:tcW w:type="dxa" w:w="6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center"/>
            </w:pPr>
            <w:r>
              <w:rPr>
                <w:rFonts w:ascii="Times New Roman" w:cs="Times New Roman" w:eastAsia="Times New Roman" w:hAnsi="Times New Roman"/>
                <w:sz w:val="24"/>
                <w:szCs w:val="24"/>
              </w:rPr>
              <w:t xml:space="preserve">1,50</w:t>
            </w:r>
          </w:p>
        </w:tc>
        <w:tc>
          <w:tcPr>
            <w:tcW w:type="dxa" w:w="2022"/>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lineRule="auto"/>
              <w:jc w:val="left"/>
            </w:pPr>
            <w:r>
              <w:rPr>
                <w:rFonts w:ascii="Times New Roman" w:cs="Times New Roman" w:eastAsia="Times New Roman" w:hAnsi="Times New Roman"/>
                <w:sz w:val="24"/>
                <w:szCs w:val="24"/>
              </w:rPr>
              <w:t xml:space="preserve">Interfaz intuitiva; capacitación de 2 horas; período de uso paralelo con planillas existentes.</w:t>
            </w:r>
          </w:p>
        </w:tc>
      </w:tr>
    </w:tbl>
    <w:p>
      <w:pPr>
        <w:spacing w:after="120" w:before="60" w:line="360" w:lineRule="auto"/>
        <w:jc w:val="left"/>
      </w:pPr>
      <w:r>
        <w:rPr>
          <w:rFonts w:ascii="Times New Roman" w:cs="Times New Roman" w:eastAsia="Times New Roman" w:hAnsi="Times New Roman"/>
          <w:i/>
          <w:iCs/>
          <w:sz w:val="20"/>
          <w:szCs w:val="20"/>
        </w:rPr>
        <w:t xml:space="preserve">Fuente: elaboración propia.</w:t>
      </w:r>
    </w:p>
    <w:p>
      <w:pPr>
        <w:spacing w:line="360" w:lineRule="auto"/>
      </w:pPr>
      <w:r>
        <w:rPr>
          <w:rFonts w:ascii="Times New Roman" w:cs="Times New Roman" w:eastAsia="Times New Roman" w:hAnsi="Times New Roman"/>
          <w:sz w:val="24"/>
          <w:szCs w:val="24"/>
        </w:rPr>
        <w:t xml:space="preserve"/>
      </w:r>
    </w:p>
    <w:p>
      <w:pPr>
        <w:spacing w:after="100" w:before="0" w:line="360" w:lineRule="auto"/>
        <w:ind w:firstLine="720"/>
        <w:jc w:val="both"/>
      </w:pPr>
      <w:r>
        <w:rPr>
          <w:rFonts w:ascii="Times New Roman" w:cs="Times New Roman" w:eastAsia="Times New Roman" w:hAnsi="Times New Roman"/>
          <w:sz w:val="24"/>
          <w:szCs w:val="24"/>
        </w:rPr>
        <w:t xml:space="preserve">Aplicando el principio de Pareto sobre el grado de exposición calculado, los dos riesgos que concentran el mayor potencial de impacto negativo son R01 (modelo sin precisión suficiente, exposición 3,00) y R02 (datos de baja calidad, exposición 2,50). Ambos están directamente relacionados con la calidad de los datos de entrada y la capacidad predictiva del modelo, que constituye el núcleo diferencial del sistema. Estos dos riesgos representan el 53% de la exposición total acumulada, concentrando la atención de gestión en los factores más críticos del proyecto.</w:t>
      </w:r>
    </w:p>
    <w:p>
      <w:pPr>
        <w:spacing w:after="100" w:before="0" w:line="360" w:lineRule="auto"/>
        <w:ind w:firstLine="720"/>
        <w:jc w:val="both"/>
      </w:pPr>
      <w:r>
        <w:rPr>
          <w:rFonts w:ascii="Times New Roman" w:cs="Times New Roman" w:eastAsia="Times New Roman" w:hAnsi="Times New Roman"/>
          <w:sz w:val="24"/>
          <w:szCs w:val="24"/>
        </w:rPr>
        <w:t xml:space="preserve">El plan de contingencia para estos riesgos se centra en garantizar la calidad y suficiencia de los datos históricos antes de iniciar el entrenamiento del modelo, y en validar el desempeño predictivo en etapas tempranas del desarrollo para detectar deficiencias con tiempo suficiente de corrección.</w:t>
      </w:r>
    </w:p>
    <w:p>
      <w:pPr>
        <w:pStyle w:val="Heading1"/>
        <w:spacing w:after="140" w:before="280" w:line="360" w:lineRule="auto"/>
        <w:jc w:val="center"/>
      </w:pPr>
      <w:r>
        <w:rPr>
          <w:rFonts w:ascii="Times New Roman" w:cs="Times New Roman" w:eastAsia="Times New Roman" w:hAnsi="Times New Roman"/>
          <w:b/>
          <w:bCs/>
          <w:sz w:val="28"/>
          <w:szCs w:val="28"/>
        </w:rPr>
        <w:t xml:space="preserve">Conclusiones</w:t>
      </w:r>
    </w:p>
    <w:p>
      <w:pPr>
        <w:spacing w:after="100" w:before="0" w:line="360" w:lineRule="auto"/>
        <w:ind w:firstLine="720"/>
        <w:jc w:val="both"/>
      </w:pPr>
      <w:r>
        <w:rPr>
          <w:rFonts w:ascii="Times New Roman" w:cs="Times New Roman" w:eastAsia="Times New Roman" w:hAnsi="Times New Roman"/>
          <w:sz w:val="24"/>
          <w:szCs w:val="24"/>
        </w:rPr>
        <w:t xml:space="preserve">El presente trabajo de graduación tuvo como propósito el desarrollo de StockVision, un sistema de gestión de inventario con predicción de demanda basada en aprendizaje automático, orientado a pequeñas y medianas empresas. La motivación que impulsó el proyecto fue la brecha tecnológica identificada en el segmento pyme, donde la mayoría de las organizaciones gestiona sus inventarios con hojas de cálculo que no ofrecen capacidades analíticas ni predictivas, exponiéndolas a pérdidas económicas prevenibles.</w:t>
      </w:r>
    </w:p>
    <w:p>
      <w:pPr>
        <w:spacing w:after="100" w:before="0" w:line="360" w:lineRule="auto"/>
        <w:ind w:firstLine="720"/>
        <w:jc w:val="both"/>
      </w:pPr>
      <w:r>
        <w:rPr>
          <w:rFonts w:ascii="Times New Roman" w:cs="Times New Roman" w:eastAsia="Times New Roman" w:hAnsi="Times New Roman"/>
          <w:sz w:val="24"/>
          <w:szCs w:val="24"/>
        </w:rPr>
        <w:t xml:space="preserve">Los objetivos planteados fueron alcanzados en su totalidad. Se implementó el módulo de registro y gestión de productos y movimientos de stock; se desarrolló el modelo predictivo basado en LightGBM con ingeniería de características de series temporales, alcanzando métricas de error dentro del umbral establecido (MAE &lt; 15%); se diseñó un panel de control con indicadores clave y un sistema de alertas automáticas; y se habilitó la exportación de reportes en CSV y PDF. El sistema fue construido íntegramente con herramientas de código abierto para el backend, lo que garantiza su viabilidad económica para el universo pyme.</w:t>
      </w:r>
    </w:p>
    <w:p>
      <w:pPr>
        <w:spacing w:after="100" w:before="0" w:line="360" w:lineRule="auto"/>
        <w:ind w:firstLine="720"/>
        <w:jc w:val="both"/>
      </w:pPr>
      <w:r>
        <w:rPr>
          <w:rFonts w:ascii="Times New Roman" w:cs="Times New Roman" w:eastAsia="Times New Roman" w:hAnsi="Times New Roman"/>
          <w:sz w:val="24"/>
          <w:szCs w:val="24"/>
        </w:rPr>
        <w:t xml:space="preserve">Un aspecto relevante del proceso de desarrollo fue la elección de Flask como framework para el frontend, en combinación con Bootstrap 5 y JavaScript. Esta decisión permitió mantener todo el stack tecnológico dentro del ecosistema Python, simplificando la integración entre el módulo de predicción, la base de datos y la interfaz de usuario. La arquitectura resultante es sencilla, portable y fácilmente mantenible, cualidades especialmente valoradas en proyectos orientados al segmento pyme.</w:t>
      </w:r>
    </w:p>
    <w:p>
      <w:pPr>
        <w:spacing w:after="100" w:before="0" w:line="360" w:lineRule="auto"/>
        <w:ind w:firstLine="720"/>
        <w:jc w:val="both"/>
      </w:pPr>
      <w:r>
        <w:rPr>
          <w:rFonts w:ascii="Times New Roman" w:cs="Times New Roman" w:eastAsia="Times New Roman" w:hAnsi="Times New Roman"/>
          <w:sz w:val="24"/>
          <w:szCs w:val="24"/>
        </w:rPr>
        <w:t xml:space="preserve">Desde el punto de vista técnico, el mayor desafío estuvo vinculado al tratamiento de los datos históricos de ventas: la construcción de lag features y medias móviles, la división temporal correcta del dataset para evitar data leakage, y la calibración del modelo para que generalizara adecuadamente. Este proceso requirió investigación profunda y experimentación iterativa que resultó altamente formativa. Desde una perspectiva personal y profesional, el desarrollo de StockVision representó la integración práctica de los conocimientos adquiridos a lo largo de la carrera en una solución concreta con impacto real, recorriendo de principio a fin el proceso completo de ingeniería de software: relevamiento, diseño, desarrollo, prueba y documentación.</w:t>
      </w:r>
    </w:p>
    <w:p>
      <w:pPr>
        <w:pStyle w:val="Heading1"/>
        <w:spacing w:after="140" w:before="280" w:line="360" w:lineRule="auto"/>
        <w:jc w:val="center"/>
      </w:pPr>
      <w:r>
        <w:rPr>
          <w:rFonts w:ascii="Times New Roman" w:cs="Times New Roman" w:eastAsia="Times New Roman" w:hAnsi="Times New Roman"/>
          <w:b/>
          <w:bCs/>
          <w:sz w:val="28"/>
          <w:szCs w:val="28"/>
        </w:rPr>
        <w:t xml:space="preserve">Demo</w:t>
      </w:r>
    </w:p>
    <w:p>
      <w:pPr>
        <w:spacing w:after="100" w:before="0" w:line="360" w:lineRule="auto"/>
        <w:ind w:firstLine="720"/>
        <w:jc w:val="both"/>
      </w:pPr>
      <w:r>
        <w:rPr>
          <w:rFonts w:ascii="Times New Roman" w:cs="Times New Roman" w:eastAsia="Times New Roman" w:hAnsi="Times New Roman"/>
          <w:sz w:val="24"/>
          <w:szCs w:val="24"/>
        </w:rPr>
        <w:t xml:space="preserve">La demo del prototipo StockVision se encuentra disponible en el siguiente enlace de acceso público:</w:t>
      </w:r>
    </w:p>
    <w:p>
      <w:pPr>
        <w:spacing w:line="360" w:lineRule="auto"/>
      </w:pPr>
      <w:r>
        <w:rPr>
          <w:rFonts w:ascii="Times New Roman" w:cs="Times New Roman" w:eastAsia="Times New Roman" w:hAnsi="Times New Roman"/>
          <w:sz w:val="24"/>
          <w:szCs w:val="24"/>
        </w:rPr>
        <w:t xml:space="preserve"/>
      </w:r>
    </w:p>
    <w:p>
      <w:pPr>
        <w:spacing w:after="100" w:before="100" w:line="360" w:lineRule="auto"/>
        <w:jc w:val="center"/>
      </w:pPr>
      <w:r>
        <w:rPr>
          <w:rFonts w:ascii="Times New Roman" w:cs="Times New Roman" w:eastAsia="Times New Roman" w:hAnsi="Times New Roman"/>
          <w:b/>
          <w:bCs/>
          <w:sz w:val="24"/>
          <w:szCs w:val="24"/>
        </w:rPr>
        <w:t xml:space="preserve">[INSERTAR ENLACE AQUÍ — completar antes de la entrega]</w:t>
      </w:r>
    </w:p>
    <w:p>
      <w:pPr>
        <w:spacing w:line="360" w:lineRule="auto"/>
      </w:pPr>
      <w:r>
        <w:rPr>
          <w:rFonts w:ascii="Times New Roman" w:cs="Times New Roman" w:eastAsia="Times New Roman" w:hAnsi="Times New Roman"/>
          <w:sz w:val="24"/>
          <w:szCs w:val="24"/>
        </w:rPr>
        <w:t xml:space="preserve"/>
      </w:r>
    </w:p>
    <w:p>
      <w:pPr>
        <w:spacing w:after="100" w:before="0" w:line="360" w:lineRule="auto"/>
        <w:ind w:firstLine="720"/>
        <w:jc w:val="both"/>
      </w:pPr>
      <w:r>
        <w:rPr>
          <w:rFonts w:ascii="Times New Roman" w:cs="Times New Roman" w:eastAsia="Times New Roman" w:hAnsi="Times New Roman"/>
          <w:sz w:val="24"/>
          <w:szCs w:val="24"/>
        </w:rPr>
        <w:t xml:space="preserve">El material alojado en dicho enlace incluye una grabación en video del flujo completo de uso del sistema StockVision, que comprende el módulo de gestión de productos, el registro de movimientos de stock, la ejecución del modelo de predicción de demanda y la generación de reportes exportables. La grabación permite verificar el funcionamiento del sistema en condiciones reales de operación, incluyendo la interfaz web desarrollada con Flask y Bootstrap 5, la visualización del panel de control con indicadores KPI, el módulo de predicción con métricas de evaluación del modelo (MAE, RMSE, R² y Coeficiente de Spearman) y el módulo de alertas automáticas ante situaciones de quiebre o sobrestock.</w:t>
      </w:r>
    </w:p>
    <w:p>
      <w:pPr>
        <w:spacing w:after="100" w:before="0" w:line="360" w:lineRule="auto"/>
        <w:ind w:firstLine="720"/>
        <w:jc w:val="both"/>
      </w:pPr>
      <w:r>
        <w:rPr>
          <w:rFonts w:ascii="Times New Roman" w:cs="Times New Roman" w:eastAsia="Times New Roman" w:hAnsi="Times New Roman"/>
          <w:sz w:val="24"/>
          <w:szCs w:val="24"/>
        </w:rPr>
        <w:t xml:space="preserve">El acceso al recurso es público y no requiere autenticación. [Descripción del contenido específico alojado en la nube — completar según el material subido].</w:t>
      </w:r>
    </w:p>
    <w:p>
      <w:pPr>
        <w:pStyle w:val="Heading1"/>
        <w:spacing w:after="140" w:before="280" w:line="360" w:lineRule="auto"/>
        <w:jc w:val="center"/>
      </w:pPr>
      <w:r>
        <w:rPr>
          <w:rFonts w:ascii="Times New Roman" w:cs="Times New Roman" w:eastAsia="Times New Roman" w:hAnsi="Times New Roman"/>
          <w:b/>
          <w:bCs/>
          <w:sz w:val="28"/>
          <w:szCs w:val="28"/>
        </w:rPr>
        <w:t xml:space="preserve">Referencias</w:t>
      </w:r>
    </w:p>
    <w:p>
      <w:pPr>
        <w:spacing w:after="100" w:before="0" w:line="360" w:lineRule="auto"/>
        <w:ind/>
        <w:jc w:val="both"/>
      </w:pPr>
      <w:r>
        <w:rPr>
          <w:rFonts w:ascii="Times New Roman" w:cs="Times New Roman" w:eastAsia="Times New Roman" w:hAnsi="Times New Roman"/>
          <w:sz w:val="24"/>
          <w:szCs w:val="24"/>
        </w:rPr>
        <w:t xml:space="preserve">Booch, G., Rumbaugh, J., &amp; Jacobson, I. (2005). The unified modeling language user guide (2.ª ed.). Addison-Wesley.</w:t>
      </w:r>
    </w:p>
    <w:p>
      <w:pPr>
        <w:spacing w:after="100" w:before="0" w:line="360" w:lineRule="auto"/>
        <w:ind/>
        <w:jc w:val="both"/>
      </w:pPr>
      <w:r>
        <w:rPr>
          <w:rFonts w:ascii="Times New Roman" w:cs="Times New Roman" w:eastAsia="Times New Roman" w:hAnsi="Times New Roman"/>
          <w:sz w:val="24"/>
          <w:szCs w:val="24"/>
        </w:rPr>
        <w:t xml:space="preserve">CEPAL. (2020). Tecnologías digitales para la transformación productiva de las pymes en América Latina. Comisión Económica para América Latina y el Caribe. https://www.cepal.org</w:t>
      </w:r>
    </w:p>
    <w:p>
      <w:pPr>
        <w:spacing w:after="100" w:before="0" w:line="360" w:lineRule="auto"/>
        <w:ind/>
        <w:jc w:val="both"/>
      </w:pPr>
      <w:r>
        <w:rPr>
          <w:rFonts w:ascii="Times New Roman" w:cs="Times New Roman" w:eastAsia="Times New Roman" w:hAnsi="Times New Roman"/>
          <w:sz w:val="24"/>
          <w:szCs w:val="24"/>
        </w:rPr>
        <w:t xml:space="preserve">Chopra, S., &amp; Meindl, P. (2016). Supply chain management: Strategy, planning, and operation (6.ª ed.). Pearson.</w:t>
      </w:r>
    </w:p>
    <w:p>
      <w:pPr>
        <w:spacing w:after="100" w:before="0" w:line="360" w:lineRule="auto"/>
        <w:ind/>
        <w:jc w:val="both"/>
      </w:pPr>
      <w:r>
        <w:rPr>
          <w:rFonts w:ascii="Times New Roman" w:cs="Times New Roman" w:eastAsia="Times New Roman" w:hAnsi="Times New Roman"/>
          <w:sz w:val="24"/>
          <w:szCs w:val="24"/>
        </w:rPr>
        <w:t xml:space="preserve">Harris, F. W. (1913). How many parts to make at once. Factory, The Magazine of Management, 10(2), 135-136.</w:t>
      </w:r>
    </w:p>
    <w:p>
      <w:pPr>
        <w:spacing w:after="100" w:before="0" w:line="360" w:lineRule="auto"/>
        <w:ind/>
        <w:jc w:val="both"/>
      </w:pPr>
      <w:r>
        <w:rPr>
          <w:rFonts w:ascii="Times New Roman" w:cs="Times New Roman" w:eastAsia="Times New Roman" w:hAnsi="Times New Roman"/>
          <w:sz w:val="24"/>
          <w:szCs w:val="24"/>
        </w:rPr>
        <w:t xml:space="preserve">Hyndman, R. J., &amp; Athanasopoulos, G. (2021). Forecasting: Principles and practice (3.ª ed.). OTexts. https://otexts.com/fpp3/</w:t>
      </w:r>
    </w:p>
    <w:p>
      <w:pPr>
        <w:spacing w:after="100" w:before="0" w:line="360" w:lineRule="auto"/>
        <w:ind/>
        <w:jc w:val="both"/>
      </w:pPr>
      <w:r>
        <w:rPr>
          <w:rFonts w:ascii="Times New Roman" w:cs="Times New Roman" w:eastAsia="Times New Roman" w:hAnsi="Times New Roman"/>
          <w:sz w:val="24"/>
          <w:szCs w:val="24"/>
        </w:rPr>
        <w:t xml:space="preserve">Ke, G., Meng, Q., Finley, T., Wang, T., Chen, W., Ma, W., Ye, Q., &amp; Liu, T. Y. (2017). LightGBM: A highly efficient gradient boosting decision tree. Advances in Neural Information Processing Systems, 30, 3146-3154.</w:t>
      </w:r>
    </w:p>
    <w:p>
      <w:pPr>
        <w:spacing w:after="100" w:before="0" w:line="360" w:lineRule="auto"/>
        <w:ind/>
        <w:jc w:val="both"/>
      </w:pPr>
      <w:r>
        <w:rPr>
          <w:rFonts w:ascii="Times New Roman" w:cs="Times New Roman" w:eastAsia="Times New Roman" w:hAnsi="Times New Roman"/>
          <w:sz w:val="24"/>
          <w:szCs w:val="24"/>
        </w:rPr>
        <w:t xml:space="preserve">Flask. (2025). Flask – a lightweight WSGI web application framework. Pallets Projects. https://flask.palletsprojects.com</w:t>
      </w:r>
    </w:p>
    <w:p>
      <w:pPr>
        <w:spacing w:after="100" w:before="0" w:line="360" w:lineRule="auto"/>
        <w:ind/>
        <w:jc w:val="both"/>
      </w:pPr>
      <w:r>
        <w:rPr>
          <w:rFonts w:ascii="Times New Roman" w:cs="Times New Roman" w:eastAsia="Times New Roman" w:hAnsi="Times New Roman"/>
          <w:sz w:val="24"/>
          <w:szCs w:val="24"/>
        </w:rPr>
        <w:t xml:space="preserve">Makridakis, S., Spiliotis, E., &amp; Assimakopoulos, V. (2018). The M4 competition: Results, findings, conclusion and way forward. International Journal of Forecasting, 34(4), 802-808. https://doi.org/10.1016/j.ijforecast.2018.06.001</w:t>
      </w:r>
    </w:p>
    <w:p>
      <w:pPr>
        <w:spacing w:after="100" w:before="0" w:line="360" w:lineRule="auto"/>
        <w:ind/>
        <w:jc w:val="both"/>
      </w:pPr>
      <w:r>
        <w:rPr>
          <w:rFonts w:ascii="Times New Roman" w:cs="Times New Roman" w:eastAsia="Times New Roman" w:hAnsi="Times New Roman"/>
          <w:sz w:val="24"/>
          <w:szCs w:val="24"/>
        </w:rPr>
        <w:t xml:space="preserve">McConnell, S. (1997). Software project survival guide. Microsoft Press.</w:t>
      </w:r>
    </w:p>
    <w:p>
      <w:pPr>
        <w:spacing w:after="100" w:before="0" w:line="360" w:lineRule="auto"/>
        <w:ind/>
        <w:jc w:val="both"/>
      </w:pPr>
      <w:r>
        <w:rPr>
          <w:rFonts w:ascii="Times New Roman" w:cs="Times New Roman" w:eastAsia="Times New Roman" w:hAnsi="Times New Roman"/>
          <w:sz w:val="24"/>
          <w:szCs w:val="24"/>
        </w:rPr>
        <w:t xml:space="preserve">McKinney, W. (2010). Data structures for statistical computing in Python. En S. van der Walt &amp; J. Millman (Eds.), Proceedings of the 9th Python in Science Conference (pp. 56-61).</w:t>
      </w:r>
    </w:p>
    <w:p>
      <w:pPr>
        <w:spacing w:after="100" w:before="0" w:line="360" w:lineRule="auto"/>
        <w:ind/>
        <w:jc w:val="both"/>
      </w:pPr>
      <w:r>
        <w:rPr>
          <w:rFonts w:ascii="Times New Roman" w:cs="Times New Roman" w:eastAsia="Times New Roman" w:hAnsi="Times New Roman"/>
          <w:sz w:val="24"/>
          <w:szCs w:val="24"/>
        </w:rPr>
        <w:t xml:space="preserve">PyPI. (2025). Python Package Index. https://pypi.org</w:t>
      </w:r>
    </w:p>
    <w:p>
      <w:pPr>
        <w:spacing w:after="100" w:before="0" w:line="360" w:lineRule="auto"/>
        <w:ind/>
        <w:jc w:val="both"/>
      </w:pPr>
      <w:r>
        <w:rPr>
          <w:rFonts w:ascii="Times New Roman" w:cs="Times New Roman" w:eastAsia="Times New Roman" w:hAnsi="Times New Roman"/>
          <w:sz w:val="24"/>
          <w:szCs w:val="24"/>
        </w:rPr>
        <w:t xml:space="preserve">Rashid, M. A., Hossain, L., &amp; Patrick, J. D. (2002). The evolution of ERP systems: A historical perspective. En L. Hossain, J. D. Patrick &amp; M. A. Rashid (Eds.), Enterprise resource planning: Global opportunities and challenges (pp. 1-16). Idea Group.</w:t>
      </w:r>
    </w:p>
    <w:p>
      <w:pPr>
        <w:spacing w:after="100" w:before="0" w:line="360" w:lineRule="auto"/>
        <w:ind/>
        <w:jc w:val="both"/>
      </w:pPr>
      <w:r>
        <w:rPr>
          <w:rFonts w:ascii="Times New Roman" w:cs="Times New Roman" w:eastAsia="Times New Roman" w:hAnsi="Times New Roman"/>
          <w:sz w:val="24"/>
          <w:szCs w:val="24"/>
        </w:rPr>
        <w:t xml:space="preserve">Schwab, K. (2016). The fourth industrial revolution. World Economic Forum.</w:t>
      </w:r>
    </w:p>
    <w:p>
      <w:pPr>
        <w:spacing w:after="100" w:before="0" w:line="360" w:lineRule="auto"/>
        <w:ind/>
        <w:jc w:val="both"/>
      </w:pPr>
      <w:r>
        <w:rPr>
          <w:rFonts w:ascii="Times New Roman" w:cs="Times New Roman" w:eastAsia="Times New Roman" w:hAnsi="Times New Roman"/>
          <w:sz w:val="24"/>
          <w:szCs w:val="24"/>
        </w:rPr>
        <w:t xml:space="preserve">Schwaber, K., &amp; Sutherland, J. (2020). The Scrum guide: The definitive guide to Scrum, the rules of the game. https://scrumguides.org</w:t>
      </w:r>
    </w:p>
    <w:p>
      <w:pPr>
        <w:spacing w:after="100" w:before="0" w:line="360" w:lineRule="auto"/>
        <w:ind/>
        <w:jc w:val="both"/>
      </w:pPr>
      <w:r>
        <w:rPr>
          <w:rFonts w:ascii="Times New Roman" w:cs="Times New Roman" w:eastAsia="Times New Roman" w:hAnsi="Times New Roman"/>
          <w:sz w:val="24"/>
          <w:szCs w:val="24"/>
        </w:rPr>
        <w:t xml:space="preserve">Van Rossum, G., &amp; Drake, F. L. (2009). Python 3 reference manual. CreateSpace.</w:t>
      </w:r>
    </w:p>
    <w:p>
      <w:pPr>
        <w:spacing w:after="100" w:before="0" w:line="360" w:lineRule="auto"/>
        <w:ind/>
        <w:jc w:val="both"/>
      </w:pPr>
      <w:r>
        <w:rPr>
          <w:rFonts w:ascii="Times New Roman" w:cs="Times New Roman" w:eastAsia="Times New Roman" w:hAnsi="Times New Roman"/>
          <w:sz w:val="24"/>
          <w:szCs w:val="24"/>
        </w:rPr>
        <w:t xml:space="preserve">Wilson, R. H. (1934). A scientific routine for stock control. Harvard Business Review, 13(1), 116-128.</w:t>
      </w:r>
    </w:p>
    <w:p>
      <w:r>
        <w:br w:type="page"/>
      </w:r>
    </w:p>
    <w:p>
      <w:pPr>
        <w:pStyle w:val="Heading1"/>
        <w:spacing w:after="140" w:before="280" w:line="360" w:lineRule="auto"/>
        <w:jc w:val="center"/>
      </w:pPr>
      <w:r>
        <w:rPr>
          <w:rFonts w:ascii="Times New Roman" w:cs="Times New Roman" w:eastAsia="Times New Roman" w:hAnsi="Times New Roman"/>
          <w:b/>
          <w:bCs/>
          <w:sz w:val="28"/>
          <w:szCs w:val="28"/>
        </w:rPr>
        <w:t xml:space="preserve">Anexo I: Relevamiento de Documentación</w:t>
      </w:r>
    </w:p>
    <w:p>
      <w:pPr>
        <w:spacing w:after="100" w:before="0" w:line="360" w:lineRule="auto"/>
        <w:ind w:firstLine="720"/>
        <w:jc w:val="both"/>
      </w:pPr>
      <w:r>
        <w:rPr>
          <w:rFonts w:ascii="Times New Roman" w:cs="Times New Roman" w:eastAsia="Times New Roman" w:hAnsi="Times New Roman"/>
          <w:sz w:val="24"/>
          <w:szCs w:val="24"/>
        </w:rPr>
        <w:t xml:space="preserve">A continuación se detallan los documentos identificados en el relevamiento funcional de la organización modelada, con la estructura de datos que se espera contengan.</w:t>
      </w:r>
    </w:p>
    <w:p>
      <w:pPr>
        <w:spacing w:line="360" w:lineRule="auto"/>
      </w:pPr>
      <w:r>
        <w:rPr>
          <w:rFonts w:ascii="Times New Roman" w:cs="Times New Roman" w:eastAsia="Times New Roman" w:hAnsi="Times New Roman"/>
          <w:sz w:val="24"/>
          <w:szCs w:val="24"/>
        </w:rPr>
        <w:t xml:space="preserve"/>
      </w:r>
    </w:p>
    <w:p>
      <w:pPr>
        <w:pStyle w:val="Heading2"/>
        <w:spacing w:after="100" w:before="240" w:line="360" w:lineRule="auto"/>
        <w:jc w:val="left"/>
      </w:pPr>
      <w:r>
        <w:rPr>
          <w:rFonts w:ascii="Times New Roman" w:cs="Times New Roman" w:eastAsia="Times New Roman" w:hAnsi="Times New Roman"/>
          <w:i/>
          <w:iCs/>
          <w:sz w:val="24"/>
          <w:szCs w:val="24"/>
        </w:rPr>
        <w:t xml:space="preserve">Documento 1: Registro de Productos</w:t>
      </w:r>
    </w:p>
    <w:p>
      <w:pPr>
        <w:spacing w:after="100" w:before="0" w:line="360" w:lineRule="auto"/>
        <w:ind w:firstLine="720"/>
        <w:jc w:val="both"/>
      </w:pPr>
      <w:r>
        <w:rPr>
          <w:rFonts w:ascii="Times New Roman" w:cs="Times New Roman" w:eastAsia="Times New Roman" w:hAnsi="Times New Roman"/>
          <w:sz w:val="24"/>
          <w:szCs w:val="24"/>
        </w:rPr>
        <w:t xml:space="preserve">Campos: ID Producto | Nombre | Categoría | Unidad de medida | Precio unitario | Stock mínimo | Stock actual | Proveedor | Fecha de alta.</w:t>
      </w:r>
    </w:p>
    <w:p>
      <w:pPr>
        <w:pStyle w:val="Heading2"/>
        <w:spacing w:after="100" w:before="240" w:line="360" w:lineRule="auto"/>
        <w:jc w:val="left"/>
      </w:pPr>
      <w:r>
        <w:rPr>
          <w:rFonts w:ascii="Times New Roman" w:cs="Times New Roman" w:eastAsia="Times New Roman" w:hAnsi="Times New Roman"/>
          <w:i/>
          <w:iCs/>
          <w:sz w:val="24"/>
          <w:szCs w:val="24"/>
        </w:rPr>
        <w:t xml:space="preserve">Documento 2: Historial de Ventas</w:t>
      </w:r>
    </w:p>
    <w:p>
      <w:pPr>
        <w:spacing w:after="100" w:before="0" w:line="360" w:lineRule="auto"/>
        <w:ind w:firstLine="720"/>
        <w:jc w:val="both"/>
      </w:pPr>
      <w:r>
        <w:rPr>
          <w:rFonts w:ascii="Times New Roman" w:cs="Times New Roman" w:eastAsia="Times New Roman" w:hAnsi="Times New Roman"/>
          <w:sz w:val="24"/>
          <w:szCs w:val="24"/>
        </w:rPr>
        <w:t xml:space="preserve">Campos: ID Transacción | Fecha | ID Producto | Cantidad vendida | Precio de venta | Canal de venta.</w:t>
      </w:r>
    </w:p>
    <w:p>
      <w:pPr>
        <w:pStyle w:val="Heading2"/>
        <w:spacing w:after="100" w:before="240" w:line="360" w:lineRule="auto"/>
        <w:jc w:val="left"/>
      </w:pPr>
      <w:r>
        <w:rPr>
          <w:rFonts w:ascii="Times New Roman" w:cs="Times New Roman" w:eastAsia="Times New Roman" w:hAnsi="Times New Roman"/>
          <w:i/>
          <w:iCs/>
          <w:sz w:val="24"/>
          <w:szCs w:val="24"/>
        </w:rPr>
        <w:t xml:space="preserve">Documento 3: Orden de Compra</w:t>
      </w:r>
    </w:p>
    <w:p>
      <w:pPr>
        <w:spacing w:after="100" w:before="0" w:line="360" w:lineRule="auto"/>
        <w:ind w:firstLine="720"/>
        <w:jc w:val="both"/>
      </w:pPr>
      <w:r>
        <w:rPr>
          <w:rFonts w:ascii="Times New Roman" w:cs="Times New Roman" w:eastAsia="Times New Roman" w:hAnsi="Times New Roman"/>
          <w:sz w:val="24"/>
          <w:szCs w:val="24"/>
        </w:rPr>
        <w:t xml:space="preserve">Campos: N.° de orden | Fecha de emisión | Proveedor | ID Producto | Cantidad solicitada | Precio acordado | Fecha estimada de entrega | Estado (pendiente/recibida).</w:t>
      </w:r>
    </w:p>
    <w:p>
      <w:pPr>
        <w:pStyle w:val="Heading2"/>
        <w:spacing w:after="100" w:before="240" w:line="360" w:lineRule="auto"/>
        <w:jc w:val="left"/>
      </w:pPr>
      <w:r>
        <w:rPr>
          <w:rFonts w:ascii="Times New Roman" w:cs="Times New Roman" w:eastAsia="Times New Roman" w:hAnsi="Times New Roman"/>
          <w:i/>
          <w:iCs/>
          <w:sz w:val="24"/>
          <w:szCs w:val="24"/>
        </w:rPr>
        <w:t xml:space="preserve">Documento 4: Reporte de Stock Actual</w:t>
      </w:r>
    </w:p>
    <w:p>
      <w:pPr>
        <w:spacing w:after="100" w:before="0" w:line="360" w:lineRule="auto"/>
        <w:ind w:firstLine="720"/>
        <w:jc w:val="both"/>
      </w:pPr>
      <w:r>
        <w:rPr>
          <w:rFonts w:ascii="Times New Roman" w:cs="Times New Roman" w:eastAsia="Times New Roman" w:hAnsi="Times New Roman"/>
          <w:sz w:val="24"/>
          <w:szCs w:val="24"/>
        </w:rPr>
        <w:t xml:space="preserve">Campos: Fecha de reporte | ID Producto | Stock disponible | Diferencia respecto al mínimo | Estado (normal/alerta baja/alerta alta).</w:t>
      </w:r>
    </w:p>
    <w:p>
      <w:pPr>
        <w:pStyle w:val="Heading2"/>
        <w:spacing w:after="100" w:before="240" w:line="360" w:lineRule="auto"/>
        <w:jc w:val="left"/>
      </w:pPr>
      <w:r>
        <w:rPr>
          <w:rFonts w:ascii="Times New Roman" w:cs="Times New Roman" w:eastAsia="Times New Roman" w:hAnsi="Times New Roman"/>
          <w:i/>
          <w:iCs/>
          <w:sz w:val="24"/>
          <w:szCs w:val="24"/>
        </w:rPr>
        <w:t xml:space="preserve">Documento 5: Reporte de Predicción de Demanda</w:t>
      </w:r>
    </w:p>
    <w:p>
      <w:pPr>
        <w:spacing w:after="100" w:before="0" w:line="360" w:lineRule="auto"/>
        <w:ind w:firstLine="720"/>
        <w:jc w:val="both"/>
      </w:pPr>
      <w:r>
        <w:rPr>
          <w:rFonts w:ascii="Times New Roman" w:cs="Times New Roman" w:eastAsia="Times New Roman" w:hAnsi="Times New Roman"/>
          <w:sz w:val="24"/>
          <w:szCs w:val="24"/>
        </w:rPr>
        <w:t xml:space="preserve">Campos: Fecha de generación | ID Producto | Período proyectado | Demanda proyectada | Intervalo de confianza | Recomendación de compra.</w:t>
      </w:r>
    </w:p>
    <w:sectPr>
      <w:footerReference w:type="default" r:id="rId7"/>
      <w:type w:val="nextPage"/>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40" w:line="360" w:lineRule="auto"/>
      <w:jc w:val="left"/>
      <w:outlineLvl w:val="1"/>
    </w:pPr>
    <w:rPr>
      <w:rFonts w:ascii="Times New Roman" w:cs="Times New Roman" w:eastAsia="Times New Roman" w:hAnsi="Times New Roman"/>
      <w:b w:val="false"/>
      <w:bCs w:val="false"/>
      <w:i/>
      <w:iCs/>
      <w:sz w:val="24"/>
      <w:szCs w:val="24"/>
    </w:rPr>
  </w:style>
  <w:style w:type="paragraph" w:styleId="Heading3">
    <w:name w:val="Heading 3"/>
    <w:basedOn w:val="Normal"/>
    <w:next w:val="Normal"/>
    <w:qFormat/>
    <w:pPr>
      <w:spacing w:after="80" w:before="200" w:line="360" w:lineRule="auto"/>
      <w:jc w:val="left"/>
      <w:outlineLvl w:val="2"/>
    </w:pPr>
    <w:rPr>
      <w:rFonts w:ascii="Times New Roman" w:cs="Times New Roman" w:eastAsia="Times New Roman" w:hAnsi="Times New Roman"/>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2026-06-28T21:47:41.673Z</dcterms:created>
  <dcterms:modified xsi:type="dcterms:W3CDTF">2026-06-28T21:47:41.673Z</dcterms:modified>
</cp:coreProperties>
</file>

<file path=docProps/custom.xml><?xml version="1.0" encoding="utf-8"?>
<Properties xmlns="http://schemas.openxmlformats.org/officeDocument/2006/custom-properties" xmlns:vt="http://schemas.openxmlformats.org/officeDocument/2006/docPropsVTypes"/>
</file>