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75" w:rsidRDefault="00D81E17">
      <w:pPr>
        <w:spacing w:before="89"/>
        <w:ind w:left="223"/>
        <w:rPr>
          <w:b/>
          <w:sz w:val="17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5852159</wp:posOffset>
            </wp:positionH>
            <wp:positionV relativeFrom="paragraph">
              <wp:posOffset>108617</wp:posOffset>
            </wp:positionV>
            <wp:extent cx="1161288" cy="4175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3863"/>
          <w:w w:val="105"/>
          <w:sz w:val="17"/>
        </w:rPr>
        <w:t>Tổng Công ty Cổ phần Bảo hiểm Ngân hàng TMCP Công thương Việt Nam</w:t>
      </w:r>
    </w:p>
    <w:p w:rsidR="006E4275" w:rsidRDefault="00D81E17">
      <w:pPr>
        <w:spacing w:before="44" w:line="254" w:lineRule="auto"/>
        <w:ind w:left="223" w:right="5324"/>
        <w:rPr>
          <w:sz w:val="17"/>
        </w:rPr>
      </w:pPr>
      <w:r>
        <w:rPr>
          <w:color w:val="1F3863"/>
          <w:w w:val="105"/>
          <w:sz w:val="17"/>
        </w:rPr>
        <w:t>Tầng 10,11 tòa nhà 126 Đội Cấn, Quận Ba Đình, Tp Hà Nội ĐT:(84) 24 3942 5650 / Fax:(84) 24 3942 5646</w:t>
      </w:r>
    </w:p>
    <w:p w:rsidR="006E4275" w:rsidRDefault="00D81E17">
      <w:pPr>
        <w:spacing w:line="194" w:lineRule="exact"/>
        <w:ind w:left="223"/>
        <w:rPr>
          <w:sz w:val="17"/>
        </w:rPr>
      </w:pPr>
      <w:hyperlink r:id="rId5">
        <w:r>
          <w:rPr>
            <w:color w:val="1F3863"/>
            <w:w w:val="105"/>
            <w:sz w:val="17"/>
          </w:rPr>
          <w:t>www.vbi.vietinbank.vn</w:t>
        </w:r>
      </w:hyperlink>
    </w:p>
    <w:p w:rsidR="006E4275" w:rsidRDefault="006E4275">
      <w:pPr>
        <w:spacing w:before="3"/>
        <w:rPr>
          <w:sz w:val="28"/>
        </w:rPr>
      </w:pPr>
    </w:p>
    <w:p w:rsidR="006E4275" w:rsidRDefault="00D81E17">
      <w:pPr>
        <w:ind w:left="2440"/>
        <w:rPr>
          <w:b/>
          <w:sz w:val="28"/>
        </w:rPr>
      </w:pPr>
      <w:r>
        <w:rPr>
          <w:b/>
          <w:color w:val="005197"/>
          <w:sz w:val="28"/>
        </w:rPr>
        <w:t>GIẤY YÊU CẦU BẢO HIỂM NHÀ TƯ NHÂN</w:t>
      </w:r>
    </w:p>
    <w:p w:rsidR="006E4275" w:rsidRDefault="006E4275">
      <w:pPr>
        <w:spacing w:before="5"/>
        <w:rPr>
          <w:b/>
          <w:sz w:val="12"/>
        </w:rPr>
      </w:pPr>
    </w:p>
    <w:p w:rsidR="006E4275" w:rsidRDefault="00D81E17">
      <w:pPr>
        <w:pStyle w:val="BodyText"/>
        <w:spacing w:before="98" w:line="252" w:lineRule="auto"/>
        <w:ind w:left="223"/>
      </w:pPr>
      <w:r>
        <w:rPr>
          <w:w w:val="105"/>
        </w:rPr>
        <w:t xml:space="preserve">Sau khi đã đọc và hiểu các điều kiện, điều khoản trong “Quy tắc bảo hiểm vật chất nhà tư nhân” của Bảo hiểm VietinBank </w:t>
      </w:r>
      <w:r>
        <w:rPr>
          <w:w w:val="105"/>
        </w:rPr>
        <w:t>(VBI), tôi đề nghị VBI cung cấp bảo hiểm nhà tư nhân theo các yêu cầu dưới đây:</w:t>
      </w:r>
    </w:p>
    <w:p w:rsidR="006E4275" w:rsidRDefault="006E4275">
      <w:pPr>
        <w:spacing w:before="6" w:after="1"/>
        <w:rPr>
          <w:i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2855"/>
        <w:gridCol w:w="3021"/>
      </w:tblGrid>
      <w:tr w:rsidR="006E4275">
        <w:trPr>
          <w:trHeight w:val="326"/>
        </w:trPr>
        <w:tc>
          <w:tcPr>
            <w:tcW w:w="10062" w:type="dxa"/>
            <w:gridSpan w:val="3"/>
            <w:shd w:val="clear" w:color="auto" w:fill="005197"/>
          </w:tcPr>
          <w:p w:rsidR="006E4275" w:rsidRDefault="00D81E17">
            <w:pPr>
              <w:pStyle w:val="TableParagraph"/>
              <w:spacing w:before="55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THÔNG TIN NGƯỜI YÊU C</w:t>
            </w:r>
            <w:r>
              <w:rPr>
                <w:b/>
                <w:color w:val="FFFFFF"/>
                <w:w w:val="105"/>
                <w:sz w:val="19"/>
              </w:rPr>
              <w:t>ẦU BẢO HIỂM</w:t>
            </w:r>
          </w:p>
        </w:tc>
      </w:tr>
      <w:tr w:rsidR="006E4275">
        <w:trPr>
          <w:trHeight w:val="268"/>
        </w:trPr>
        <w:tc>
          <w:tcPr>
            <w:tcW w:w="7041" w:type="dxa"/>
            <w:gridSpan w:val="2"/>
          </w:tcPr>
          <w:p w:rsidR="006E4275" w:rsidRDefault="00D81E17" w:rsidP="00D81E17">
            <w:pPr>
              <w:pStyle w:val="TableParagraph"/>
              <w:rPr>
                <w:b/>
                <w:sz w:val="16"/>
              </w:rPr>
            </w:pPr>
            <w:r>
              <w:rPr>
                <w:sz w:val="19"/>
              </w:rPr>
              <w:t xml:space="preserve">Họ và tên: </w:t>
            </w:r>
          </w:p>
        </w:tc>
        <w:tc>
          <w:tcPr>
            <w:tcW w:w="3021" w:type="dxa"/>
          </w:tcPr>
          <w:p w:rsidR="006E4275" w:rsidRDefault="00D81E17" w:rsidP="00D81E17"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sz w:val="19"/>
              </w:rPr>
              <w:t xml:space="preserve">Ngày sinh: </w:t>
            </w:r>
          </w:p>
        </w:tc>
      </w:tr>
      <w:tr w:rsidR="006E4275">
        <w:trPr>
          <w:trHeight w:val="268"/>
        </w:trPr>
        <w:tc>
          <w:tcPr>
            <w:tcW w:w="4186" w:type="dxa"/>
          </w:tcPr>
          <w:p w:rsidR="006E4275" w:rsidRDefault="00D81E17" w:rsidP="00D81E17">
            <w:pPr>
              <w:pStyle w:val="TableParagraph"/>
              <w:rPr>
                <w:b/>
                <w:sz w:val="16"/>
              </w:rPr>
            </w:pPr>
            <w:r>
              <w:rPr>
                <w:sz w:val="19"/>
              </w:rPr>
              <w:t xml:space="preserve">Số CMND/Hộ chiếu: </w:t>
            </w:r>
          </w:p>
        </w:tc>
        <w:tc>
          <w:tcPr>
            <w:tcW w:w="2855" w:type="dxa"/>
          </w:tcPr>
          <w:p w:rsidR="006E4275" w:rsidRDefault="00D81E17" w:rsidP="00D81E17">
            <w:pPr>
              <w:pStyle w:val="TableParagraph"/>
              <w:rPr>
                <w:b/>
                <w:sz w:val="16"/>
              </w:rPr>
            </w:pPr>
            <w:r>
              <w:rPr>
                <w:sz w:val="19"/>
              </w:rPr>
              <w:t xml:space="preserve">Ngày cấp: </w:t>
            </w:r>
          </w:p>
        </w:tc>
        <w:tc>
          <w:tcPr>
            <w:tcW w:w="3021" w:type="dxa"/>
          </w:tcPr>
          <w:p w:rsidR="006E4275" w:rsidRDefault="00D81E17" w:rsidP="00D81E17"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sz w:val="19"/>
              </w:rPr>
              <w:t xml:space="preserve">Nơi cấp: </w:t>
            </w:r>
          </w:p>
        </w:tc>
      </w:tr>
      <w:tr w:rsidR="006E4275">
        <w:trPr>
          <w:trHeight w:val="268"/>
        </w:trPr>
        <w:tc>
          <w:tcPr>
            <w:tcW w:w="10062" w:type="dxa"/>
            <w:gridSpan w:val="3"/>
          </w:tcPr>
          <w:p w:rsidR="006E4275" w:rsidRDefault="00D81E17" w:rsidP="00D81E17">
            <w:pPr>
              <w:pStyle w:val="TableParagraph"/>
              <w:rPr>
                <w:b/>
                <w:sz w:val="16"/>
              </w:rPr>
            </w:pPr>
            <w:r>
              <w:rPr>
                <w:sz w:val="19"/>
              </w:rPr>
              <w:t xml:space="preserve">Địa chỉ thường trú: </w:t>
            </w:r>
          </w:p>
        </w:tc>
      </w:tr>
      <w:tr w:rsidR="006E4275">
        <w:trPr>
          <w:trHeight w:val="268"/>
        </w:trPr>
        <w:tc>
          <w:tcPr>
            <w:tcW w:w="7041" w:type="dxa"/>
            <w:gridSpan w:val="2"/>
            <w:tcBorders>
              <w:bottom w:val="single" w:sz="8" w:space="0" w:color="000000"/>
            </w:tcBorders>
          </w:tcPr>
          <w:p w:rsidR="006E4275" w:rsidRDefault="00D81E17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Email:</w:t>
            </w:r>
          </w:p>
        </w:tc>
        <w:tc>
          <w:tcPr>
            <w:tcW w:w="3021" w:type="dxa"/>
            <w:tcBorders>
              <w:bottom w:val="single" w:sz="8" w:space="0" w:color="000000"/>
            </w:tcBorders>
          </w:tcPr>
          <w:p w:rsidR="006E4275" w:rsidRDefault="00D81E17" w:rsidP="00D81E17">
            <w:pPr>
              <w:pStyle w:val="TableParagraph"/>
              <w:ind w:left="115"/>
              <w:rPr>
                <w:b/>
                <w:sz w:val="16"/>
              </w:rPr>
            </w:pPr>
            <w:r>
              <w:rPr>
                <w:sz w:val="19"/>
              </w:rPr>
              <w:t xml:space="preserve">Điện thoại: </w:t>
            </w:r>
          </w:p>
        </w:tc>
      </w:tr>
      <w:tr w:rsidR="006E4275">
        <w:trPr>
          <w:trHeight w:val="325"/>
        </w:trPr>
        <w:tc>
          <w:tcPr>
            <w:tcW w:w="10062" w:type="dxa"/>
            <w:gridSpan w:val="3"/>
            <w:tcBorders>
              <w:top w:val="single" w:sz="8" w:space="0" w:color="000000"/>
            </w:tcBorders>
            <w:shd w:val="clear" w:color="auto" w:fill="005197"/>
          </w:tcPr>
          <w:p w:rsidR="006E4275" w:rsidRDefault="00D81E17">
            <w:pPr>
              <w:pStyle w:val="TableParagraph"/>
              <w:spacing w:before="3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THÔNG TIN VỀ TÀI SẢN ĐƯỢC BẢO HIỂM</w:t>
            </w:r>
          </w:p>
        </w:tc>
      </w:tr>
      <w:tr w:rsidR="006E4275">
        <w:trPr>
          <w:trHeight w:val="268"/>
        </w:trPr>
        <w:tc>
          <w:tcPr>
            <w:tcW w:w="10062" w:type="dxa"/>
            <w:gridSpan w:val="3"/>
          </w:tcPr>
          <w:p w:rsidR="006E4275" w:rsidRDefault="00D81E17" w:rsidP="00D81E17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 xml:space="preserve">Tài sản được bảo hiểm: </w:t>
            </w:r>
          </w:p>
        </w:tc>
      </w:tr>
      <w:tr w:rsidR="006E4275">
        <w:trPr>
          <w:trHeight w:val="268"/>
        </w:trPr>
        <w:tc>
          <w:tcPr>
            <w:tcW w:w="10062" w:type="dxa"/>
            <w:gridSpan w:val="3"/>
          </w:tcPr>
          <w:p w:rsidR="006E4275" w:rsidRDefault="00D81E17" w:rsidP="00D81E17">
            <w:pPr>
              <w:pStyle w:val="TableParagraph"/>
              <w:spacing w:before="7"/>
              <w:rPr>
                <w:b/>
                <w:sz w:val="16"/>
              </w:rPr>
            </w:pPr>
            <w:r>
              <w:rPr>
                <w:sz w:val="19"/>
              </w:rPr>
              <w:t xml:space="preserve">Địa điểm ngôi nhà được bảo hiểm: </w:t>
            </w:r>
          </w:p>
        </w:tc>
      </w:tr>
      <w:tr w:rsidR="006E4275">
        <w:trPr>
          <w:trHeight w:val="268"/>
        </w:trPr>
        <w:tc>
          <w:tcPr>
            <w:tcW w:w="7041" w:type="dxa"/>
            <w:gridSpan w:val="2"/>
          </w:tcPr>
          <w:p w:rsidR="006E4275" w:rsidRDefault="00D81E17" w:rsidP="00D81E17">
            <w:pPr>
              <w:pStyle w:val="TableParagraph"/>
              <w:spacing w:before="3"/>
              <w:rPr>
                <w:sz w:val="13"/>
              </w:rPr>
            </w:pPr>
            <w:r>
              <w:rPr>
                <w:w w:val="105"/>
                <w:sz w:val="19"/>
              </w:rPr>
              <w:t>Tổng diện tích xây dựng</w:t>
            </w:r>
            <w:r>
              <w:rPr>
                <w:b/>
                <w:w w:val="105"/>
                <w:sz w:val="19"/>
              </w:rPr>
              <w:t xml:space="preserve">: </w:t>
            </w:r>
          </w:p>
        </w:tc>
        <w:tc>
          <w:tcPr>
            <w:tcW w:w="3021" w:type="dxa"/>
          </w:tcPr>
          <w:p w:rsidR="006E4275" w:rsidRDefault="00D81E17" w:rsidP="00D81E17">
            <w:pPr>
              <w:pStyle w:val="TableParagraph"/>
              <w:spacing w:before="7"/>
              <w:ind w:left="82"/>
              <w:rPr>
                <w:b/>
                <w:sz w:val="16"/>
              </w:rPr>
            </w:pPr>
            <w:r>
              <w:rPr>
                <w:sz w:val="19"/>
              </w:rPr>
              <w:t xml:space="preserve">Loại nhà: </w:t>
            </w:r>
          </w:p>
        </w:tc>
      </w:tr>
      <w:tr w:rsidR="006E4275">
        <w:trPr>
          <w:trHeight w:val="268"/>
        </w:trPr>
        <w:tc>
          <w:tcPr>
            <w:tcW w:w="7041" w:type="dxa"/>
            <w:gridSpan w:val="2"/>
          </w:tcPr>
          <w:p w:rsidR="006E4275" w:rsidRDefault="00D81E17" w:rsidP="00D81E17">
            <w:pPr>
              <w:pStyle w:val="TableParagraph"/>
              <w:spacing w:before="7"/>
              <w:rPr>
                <w:sz w:val="19"/>
              </w:rPr>
            </w:pPr>
            <w:r>
              <w:rPr>
                <w:w w:val="105"/>
                <w:sz w:val="19"/>
              </w:rPr>
              <w:t xml:space="preserve">Giá trị ngôi nhà theo khai báo của Người được bảo hiểm: </w:t>
            </w:r>
          </w:p>
        </w:tc>
        <w:tc>
          <w:tcPr>
            <w:tcW w:w="3021" w:type="dxa"/>
          </w:tcPr>
          <w:p w:rsidR="006E4275" w:rsidRDefault="00D81E17" w:rsidP="00D81E17">
            <w:pPr>
              <w:pStyle w:val="TableParagraph"/>
              <w:spacing w:before="7"/>
              <w:ind w:left="82"/>
              <w:rPr>
                <w:b/>
                <w:sz w:val="16"/>
              </w:rPr>
            </w:pPr>
            <w:r>
              <w:rPr>
                <w:sz w:val="19"/>
              </w:rPr>
              <w:t xml:space="preserve">Quyển sở hữu: </w:t>
            </w:r>
          </w:p>
        </w:tc>
      </w:tr>
      <w:tr w:rsidR="006E4275">
        <w:trPr>
          <w:trHeight w:val="268"/>
        </w:trPr>
        <w:tc>
          <w:tcPr>
            <w:tcW w:w="10062" w:type="dxa"/>
            <w:gridSpan w:val="3"/>
          </w:tcPr>
          <w:p w:rsidR="006E4275" w:rsidRDefault="00D81E17" w:rsidP="00D81E17">
            <w:pPr>
              <w:pStyle w:val="TableParagraph"/>
              <w:spacing w:before="7"/>
              <w:rPr>
                <w:b/>
                <w:sz w:val="16"/>
              </w:rPr>
            </w:pPr>
            <w:r>
              <w:rPr>
                <w:sz w:val="19"/>
              </w:rPr>
              <w:t xml:space="preserve">Số tiền yêu cầu bảo hiểm: </w:t>
            </w:r>
          </w:p>
        </w:tc>
      </w:tr>
      <w:tr w:rsidR="006E4275">
        <w:trPr>
          <w:trHeight w:val="326"/>
        </w:trPr>
        <w:tc>
          <w:tcPr>
            <w:tcW w:w="10062" w:type="dxa"/>
            <w:gridSpan w:val="3"/>
            <w:shd w:val="clear" w:color="auto" w:fill="005197"/>
          </w:tcPr>
          <w:p w:rsidR="006E4275" w:rsidRDefault="00D81E17">
            <w:pPr>
              <w:pStyle w:val="TableParagraph"/>
              <w:spacing w:before="3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THỜI HẠN BẢO HIỂM</w:t>
            </w:r>
          </w:p>
        </w:tc>
      </w:tr>
      <w:tr w:rsidR="006E4275">
        <w:trPr>
          <w:trHeight w:val="268"/>
        </w:trPr>
        <w:tc>
          <w:tcPr>
            <w:tcW w:w="10062" w:type="dxa"/>
            <w:gridSpan w:val="3"/>
          </w:tcPr>
          <w:p w:rsidR="006E4275" w:rsidRDefault="00D81E17" w:rsidP="00D81E17">
            <w:pPr>
              <w:pStyle w:val="TableParagraph"/>
              <w:tabs>
                <w:tab w:val="left" w:pos="2265"/>
              </w:tabs>
              <w:spacing w:before="7"/>
              <w:rPr>
                <w:b/>
                <w:sz w:val="16"/>
              </w:rPr>
            </w:pPr>
            <w:r>
              <w:rPr>
                <w:sz w:val="19"/>
              </w:rPr>
              <w:t xml:space="preserve">Từ    </w:t>
            </w:r>
            <w:r>
              <w:rPr>
                <w:sz w:val="19"/>
              </w:rPr>
              <w:t xml:space="preserve"> </w:t>
            </w:r>
            <w:r>
              <w:rPr>
                <w:sz w:val="19"/>
              </w:rPr>
              <w:t>ngày</w:t>
            </w:r>
            <w:r>
              <w:rPr>
                <w:b/>
                <w:sz w:val="16"/>
              </w:rPr>
              <w:tab/>
            </w:r>
            <w:r>
              <w:rPr>
                <w:sz w:val="19"/>
              </w:rPr>
              <w:t xml:space="preserve">đến </w:t>
            </w:r>
            <w:r>
              <w:rPr>
                <w:b/>
                <w:sz w:val="16"/>
              </w:rPr>
              <w:t xml:space="preserve">   </w:t>
            </w:r>
            <w:r>
              <w:rPr>
                <w:sz w:val="19"/>
              </w:rPr>
              <w:t>ngày</w:t>
            </w:r>
            <w:r>
              <w:rPr>
                <w:spacing w:val="19"/>
                <w:sz w:val="19"/>
              </w:rPr>
              <w:t xml:space="preserve"> </w:t>
            </w:r>
          </w:p>
        </w:tc>
      </w:tr>
      <w:tr w:rsidR="006E4275">
        <w:trPr>
          <w:trHeight w:val="326"/>
        </w:trPr>
        <w:tc>
          <w:tcPr>
            <w:tcW w:w="10062" w:type="dxa"/>
            <w:gridSpan w:val="3"/>
            <w:shd w:val="clear" w:color="auto" w:fill="005197"/>
          </w:tcPr>
          <w:p w:rsidR="006E4275" w:rsidRDefault="00D81E17">
            <w:pPr>
              <w:pStyle w:val="TableParagraph"/>
              <w:spacing w:before="3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ĐIỀU KIỆN BẢO HIỂM</w:t>
            </w:r>
          </w:p>
        </w:tc>
      </w:tr>
      <w:tr w:rsidR="006E4275">
        <w:trPr>
          <w:trHeight w:val="1439"/>
        </w:trPr>
        <w:tc>
          <w:tcPr>
            <w:tcW w:w="10062" w:type="dxa"/>
            <w:gridSpan w:val="3"/>
            <w:tcBorders>
              <w:bottom w:val="single" w:sz="8" w:space="0" w:color="000000"/>
            </w:tcBorders>
          </w:tcPr>
          <w:p w:rsidR="006E4275" w:rsidRDefault="00D81E17">
            <w:pPr>
              <w:pStyle w:val="TableParagraph"/>
              <w:spacing w:before="65"/>
              <w:rPr>
                <w:sz w:val="19"/>
              </w:rPr>
            </w:pPr>
            <w:r>
              <w:rPr>
                <w:w w:val="105"/>
                <w:sz w:val="19"/>
              </w:rPr>
              <w:t>Bảo hiểm cho các rủi ro:</w:t>
            </w:r>
          </w:p>
          <w:p w:rsidR="006E4275" w:rsidRDefault="00D81E17">
            <w:pPr>
              <w:pStyle w:val="TableParagraph"/>
              <w:spacing w:before="69"/>
              <w:rPr>
                <w:sz w:val="19"/>
              </w:rPr>
            </w:pPr>
            <w:r>
              <w:rPr>
                <w:w w:val="105"/>
                <w:sz w:val="19"/>
              </w:rPr>
              <w:t>Rủi ro A (Hỏa hoạn, sét đánh, nổ); Rủi ro H (Giông, bão, lũ lụt);</w:t>
            </w:r>
          </w:p>
          <w:p w:rsidR="006E4275" w:rsidRDefault="00D81E17">
            <w:pPr>
              <w:pStyle w:val="TableParagraph"/>
              <w:spacing w:before="70"/>
              <w:rPr>
                <w:sz w:val="19"/>
              </w:rPr>
            </w:pPr>
            <w:r>
              <w:rPr>
                <w:w w:val="105"/>
                <w:sz w:val="19"/>
              </w:rPr>
              <w:t>Rủi ro I (Tràn nước); Rủi ro J (Đâm va do xe cộ súc vật); Trộm cướp.</w:t>
            </w:r>
          </w:p>
          <w:p w:rsidR="006E4275" w:rsidRDefault="00D81E17">
            <w:pPr>
              <w:pStyle w:val="TableParagraph"/>
              <w:spacing w:before="69" w:line="252" w:lineRule="auto"/>
              <w:ind w:right="161"/>
              <w:rPr>
                <w:sz w:val="19"/>
              </w:rPr>
            </w:pPr>
            <w:r>
              <w:rPr>
                <w:w w:val="105"/>
                <w:sz w:val="19"/>
              </w:rPr>
              <w:t>Theo Quy tắc bảo hiểm vật chất nhà tư nhân ban hành theo Quyết định số 160/QĐ-VBI6 ngày 23/07/2013 của Tổng Giám đốc Công ty TNHH MTV Bảo hiểm Ngân hàng TMCP Công thương Việt Nam.</w:t>
            </w:r>
          </w:p>
        </w:tc>
      </w:tr>
      <w:tr w:rsidR="006E4275">
        <w:trPr>
          <w:trHeight w:val="345"/>
        </w:trPr>
        <w:tc>
          <w:tcPr>
            <w:tcW w:w="10062" w:type="dxa"/>
            <w:gridSpan w:val="3"/>
            <w:tcBorders>
              <w:top w:val="single" w:sz="8" w:space="0" w:color="000000"/>
            </w:tcBorders>
            <w:shd w:val="clear" w:color="auto" w:fill="005197"/>
          </w:tcPr>
          <w:p w:rsidR="006E4275" w:rsidRDefault="00D81E17">
            <w:pPr>
              <w:pStyle w:val="TableParagraph"/>
              <w:spacing w:before="64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NGƯỜI THỤ HƯỞNG BẢO HIỂM</w:t>
            </w:r>
          </w:p>
        </w:tc>
      </w:tr>
      <w:tr w:rsidR="006E4275">
        <w:trPr>
          <w:trHeight w:val="556"/>
        </w:trPr>
        <w:tc>
          <w:tcPr>
            <w:tcW w:w="10062" w:type="dxa"/>
            <w:gridSpan w:val="3"/>
          </w:tcPr>
          <w:p w:rsidR="00D81E17" w:rsidRDefault="00D81E17" w:rsidP="00D81E17">
            <w:pPr>
              <w:pStyle w:val="TableParagraph"/>
              <w:spacing w:before="55"/>
              <w:rPr>
                <w:sz w:val="16"/>
              </w:rPr>
            </w:pPr>
            <w:r>
              <w:rPr>
                <w:sz w:val="19"/>
              </w:rPr>
              <w:t xml:space="preserve">Người thụ hưởng bảo hiểm đầu tiên: </w:t>
            </w:r>
          </w:p>
          <w:p w:rsidR="006E4275" w:rsidRDefault="00D81E17" w:rsidP="00D81E17">
            <w:pPr>
              <w:pStyle w:val="TableParagraph"/>
              <w:spacing w:before="55"/>
              <w:rPr>
                <w:sz w:val="16"/>
              </w:rPr>
            </w:pPr>
            <w:r>
              <w:rPr>
                <w:sz w:val="19"/>
              </w:rPr>
              <w:t>Đ</w:t>
            </w:r>
            <w:r>
              <w:rPr>
                <w:sz w:val="19"/>
              </w:rPr>
              <w:t xml:space="preserve">ịa chỉ: </w:t>
            </w:r>
          </w:p>
        </w:tc>
      </w:tr>
      <w:tr w:rsidR="006E4275">
        <w:trPr>
          <w:trHeight w:val="556"/>
        </w:trPr>
        <w:tc>
          <w:tcPr>
            <w:tcW w:w="10062" w:type="dxa"/>
            <w:gridSpan w:val="3"/>
          </w:tcPr>
          <w:p w:rsidR="006E4275" w:rsidRDefault="00D81E17">
            <w:pPr>
              <w:pStyle w:val="TableParagraph"/>
              <w:spacing w:before="55"/>
              <w:rPr>
                <w:sz w:val="16"/>
              </w:rPr>
            </w:pPr>
            <w:r>
              <w:rPr>
                <w:sz w:val="19"/>
              </w:rPr>
              <w:t xml:space="preserve">Người thụ hưởng bảo hiểm thứ hai: </w:t>
            </w:r>
          </w:p>
          <w:p w:rsidR="006E4275" w:rsidRDefault="00D81E17" w:rsidP="00D81E17">
            <w:pPr>
              <w:pStyle w:val="TableParagraph"/>
              <w:spacing w:before="12"/>
              <w:rPr>
                <w:sz w:val="16"/>
              </w:rPr>
            </w:pPr>
            <w:r>
              <w:rPr>
                <w:sz w:val="19"/>
              </w:rPr>
              <w:t xml:space="preserve">Địa chỉ: </w:t>
            </w:r>
          </w:p>
        </w:tc>
      </w:tr>
      <w:tr w:rsidR="006E4275">
        <w:trPr>
          <w:trHeight w:val="345"/>
        </w:trPr>
        <w:tc>
          <w:tcPr>
            <w:tcW w:w="10062" w:type="dxa"/>
            <w:gridSpan w:val="3"/>
            <w:shd w:val="clear" w:color="auto" w:fill="005197"/>
          </w:tcPr>
          <w:p w:rsidR="006E4275" w:rsidRDefault="00D81E17">
            <w:pPr>
              <w:pStyle w:val="TableParagraph"/>
              <w:spacing w:before="65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CAM KẾT CỦA NGƯỜI YÊU CẦU BẢO HIỂM</w:t>
            </w:r>
          </w:p>
        </w:tc>
      </w:tr>
      <w:tr w:rsidR="006E4275">
        <w:trPr>
          <w:trHeight w:val="556"/>
        </w:trPr>
        <w:tc>
          <w:tcPr>
            <w:tcW w:w="10062" w:type="dxa"/>
            <w:gridSpan w:val="3"/>
          </w:tcPr>
          <w:p w:rsidR="006E4275" w:rsidRDefault="00D81E17">
            <w:pPr>
              <w:pStyle w:val="TableParagraph"/>
              <w:spacing w:before="72" w:line="230" w:lineRule="atLeast"/>
              <w:ind w:right="189"/>
              <w:rPr>
                <w:sz w:val="19"/>
              </w:rPr>
            </w:pPr>
            <w:r>
              <w:rPr>
                <w:w w:val="105"/>
                <w:sz w:val="19"/>
              </w:rPr>
              <w:t>Tôi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cam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kết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các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thông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kê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khai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trên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Giấy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yêu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cầu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bảo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hiểm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này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là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đầy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đủ,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chính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xác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và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hoàn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toàn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chịu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trách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nhiệm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với các thông tin đã kê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khai.</w:t>
            </w:r>
          </w:p>
        </w:tc>
      </w:tr>
    </w:tbl>
    <w:p w:rsidR="006E4275" w:rsidRDefault="006E4275">
      <w:pPr>
        <w:spacing w:before="8"/>
        <w:rPr>
          <w:i/>
          <w:sz w:val="17"/>
        </w:rPr>
      </w:pPr>
    </w:p>
    <w:p w:rsidR="006E4275" w:rsidRDefault="00D81E17">
      <w:pPr>
        <w:pStyle w:val="BodyText"/>
        <w:ind w:left="6312" w:right="1800"/>
        <w:jc w:val="center"/>
      </w:pPr>
      <w:r>
        <w:rPr>
          <w:w w:val="105"/>
        </w:rPr>
        <w:t xml:space="preserve">Ngày     tháng    năm     </w:t>
      </w:r>
    </w:p>
    <w:p w:rsidR="006E4275" w:rsidRDefault="00D81E17">
      <w:pPr>
        <w:spacing w:before="69"/>
        <w:ind w:left="6312" w:right="1792"/>
        <w:jc w:val="center"/>
        <w:rPr>
          <w:b/>
          <w:sz w:val="19"/>
        </w:rPr>
      </w:pPr>
      <w:r>
        <w:rPr>
          <w:b/>
          <w:w w:val="105"/>
          <w:sz w:val="19"/>
        </w:rPr>
        <w:t>Người yêu cầu bảo hiểm</w:t>
      </w:r>
    </w:p>
    <w:p w:rsidR="006E4275" w:rsidRDefault="00D81E17">
      <w:pPr>
        <w:pStyle w:val="BodyText"/>
        <w:spacing w:before="12"/>
        <w:ind w:left="6808"/>
      </w:pPr>
      <w:r>
        <w:rPr>
          <w:w w:val="105"/>
        </w:rPr>
        <w:t>(ký và ghi rõ h</w:t>
      </w:r>
      <w:bookmarkStart w:id="0" w:name="_GoBack"/>
      <w:bookmarkEnd w:id="0"/>
      <w:r>
        <w:rPr>
          <w:w w:val="105"/>
        </w:rPr>
        <w:t>ọ tên)</w:t>
      </w:r>
    </w:p>
    <w:sectPr w:rsidR="006E4275">
      <w:type w:val="continuous"/>
      <w:pgSz w:w="11880" w:h="16820"/>
      <w:pgMar w:top="780" w:right="5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E4275"/>
    <w:rsid w:val="006E4275"/>
    <w:rsid w:val="00D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1B3DB-24EC-48E5-B54B-4BD8131B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i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bi.vietinbank.v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Duc Tuan</cp:lastModifiedBy>
  <cp:revision>2</cp:revision>
  <dcterms:created xsi:type="dcterms:W3CDTF">2018-03-22T07:34:00Z</dcterms:created>
  <dcterms:modified xsi:type="dcterms:W3CDTF">2018-03-22T07:44:00Z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2018-03-22T00:00:00Z</vt:filetime>
  </property>
  <property fmtid="{D5CDD505-2E9C-101B-9397-08002B2CF9AE}" pid="3" name="LastSaved">
    <vt:filetime>2018-03-22T00:00:00Z</vt:filetime>
  </property>
</Properties>
</file>