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Glossary &amp; Machine Context</w:t>
      </w:r>
    </w:p>
    <w:bookmarkStart w:id="24" w:name="glossary-machine-context"/>
    <w:p>
      <w:pPr>
        <w:pStyle w:val="Heading1"/>
      </w:pPr>
      <w:r>
        <w:t xml:space="preserve">Glossary &amp; Machine Context</w:t>
      </w:r>
    </w:p>
    <w:p>
      <w:pPr>
        <w:pStyle w:val="FirstParagraph"/>
      </w:pPr>
      <w:r>
        <w:t xml:space="preserve">LG Electronics Noida — AI Training. Plain-language reference for the terms used today.</w:t>
      </w:r>
    </w:p>
    <w:p>
      <w:pPr>
        <w:pStyle w:val="BodyText"/>
      </w:pPr>
      <w:r>
        <w:rPr>
          <w:bCs/>
          <w:b/>
        </w:rPr>
        <w:t xml:space="preserve">The machine at the centre of everything: the IM-500.</w:t>
      </w:r>
      <w:r>
        <w:br/>
      </w:r>
      <w:r>
        <w:t xml:space="preserve">The</w:t>
      </w:r>
      <w:r>
        <w:t xml:space="preserve"> </w:t>
      </w:r>
      <w:r>
        <w:rPr>
          <w:bCs/>
          <w:b/>
        </w:rPr>
        <w:t xml:space="preserve">IM-500</w:t>
      </w:r>
      <w:r>
        <w:t xml:space="preserve"> </w:t>
      </w:r>
      <w:r>
        <w:t xml:space="preserve">is a plastic</w:t>
      </w:r>
      <w:r>
        <w:t xml:space="preserve"> </w:t>
      </w:r>
      <w:r>
        <w:rPr>
          <w:bCs/>
          <w:b/>
        </w:rPr>
        <w:t xml:space="preserve">injection-molding machine</w:t>
      </w:r>
      <w:r>
        <w:t xml:space="preserve"> </w:t>
      </w:r>
      <w:r>
        <w:t xml:space="preserve">on the Bay-3 production line. It melts plastic</w:t>
      </w:r>
      <w:r>
        <w:t xml:space="preserve"> </w:t>
      </w:r>
      <w:r>
        <w:t xml:space="preserve">pellets and injects the melt into a mould under high pressure to produce plastic parts. Like any heavy</w:t>
      </w:r>
      <w:r>
        <w:t xml:space="preserve"> </w:t>
      </w:r>
      <w:r>
        <w:t xml:space="preserve">machine it wears out, and a surprise breakdown stops the whole line. It carries</w:t>
      </w:r>
      <w:r>
        <w:t xml:space="preserve"> </w:t>
      </w:r>
      <w:r>
        <w:rPr>
          <w:bCs/>
          <w:b/>
        </w:rPr>
        <w:t xml:space="preserve">sensors</w:t>
      </w:r>
      <w:r>
        <w:t xml:space="preserve"> </w:t>
      </w:r>
      <w:r>
        <w:t xml:space="preserve">— vibration,</w:t>
      </w:r>
      <w:r>
        <w:t xml:space="preserve"> </w:t>
      </w:r>
      <w:r>
        <w:t xml:space="preserve">oil and barrel temperature, motor current, screw torque, tie-bar strain, and servo position — that reveal</w:t>
      </w:r>
      <w:r>
        <w:t xml:space="preserve"> </w:t>
      </w:r>
      <w:r>
        <w:t xml:space="preserve">its health. Our whole example is about reading those sensors to</w:t>
      </w:r>
      <w:r>
        <w:t xml:space="preserve"> </w:t>
      </w:r>
      <w:r>
        <w:rPr>
          <w:bCs/>
          <w:b/>
        </w:rPr>
        <w:t xml:space="preserve">predict</w:t>
      </w:r>
      <w:r>
        <w:t xml:space="preserve"> </w:t>
      </w:r>
      <w:r>
        <w:t xml:space="preserve">a failure,</w:t>
      </w:r>
      <w:r>
        <w:t xml:space="preserve"> </w:t>
      </w:r>
      <w:r>
        <w:rPr>
          <w:bCs/>
          <w:b/>
        </w:rPr>
        <w:t xml:space="preserve">find the spare</w:t>
      </w:r>
      <w:r>
        <w:rPr>
          <w:bCs/>
          <w:b/>
        </w:rPr>
        <w:t xml:space="preserve"> </w:t>
      </w:r>
      <w:r>
        <w:rPr>
          <w:bCs/>
          <w:b/>
        </w:rPr>
        <w:t xml:space="preserve">part</w:t>
      </w:r>
      <w:r>
        <w:t xml:space="preserve">, and</w:t>
      </w:r>
      <w:r>
        <w:t xml:space="preserve"> </w:t>
      </w:r>
      <w:r>
        <w:rPr>
          <w:bCs/>
          <w:b/>
        </w:rPr>
        <w:t xml:space="preserve">schedule maintenance before it breaks</w:t>
      </w:r>
      <w:r>
        <w:t xml:space="preserve">. Everything we build today serves that one goal.</w:t>
      </w:r>
    </w:p>
    <w:bookmarkStart w:id="20" w:name="machine-maintenance-terms"/>
    <w:p>
      <w:pPr>
        <w:pStyle w:val="Heading2"/>
      </w:pPr>
      <w:r>
        <w:t xml:space="preserve">Machine &amp; maintenance terms</w:t>
      </w:r>
    </w:p>
    <w:p>
      <w:pPr>
        <w:pStyle w:val="DefinitionTerm"/>
      </w:pPr>
      <w:r>
        <w:t xml:space="preserve">Bay-3</w:t>
      </w:r>
    </w:p>
    <w:p>
      <w:pPr>
        <w:pStyle w:val="Definition"/>
      </w:pPr>
      <w:r>
        <w:t xml:space="preserve">The production bay (area of the factory floor) where the IM-500 sits, with its own spare-parts store.</w:t>
      </w:r>
    </w:p>
    <w:p>
      <w:pPr>
        <w:pStyle w:val="DefinitionTerm"/>
      </w:pPr>
      <w:r>
        <w:t xml:space="preserve">Sensor reading</w:t>
      </w:r>
    </w:p>
    <w:p>
      <w:pPr>
        <w:pStyle w:val="Definition"/>
      </w:pPr>
      <w:r>
        <w:t xml:space="preserve">A live number from the machine (e.g. vibration in mm/s). Rising trends warn of wear.</w:t>
      </w:r>
    </w:p>
    <w:p>
      <w:pPr>
        <w:pStyle w:val="DefinitionTerm"/>
      </w:pPr>
      <w:r>
        <w:t xml:space="preserve">Predicted failure / lead time</w:t>
      </w:r>
    </w:p>
    <w:p>
      <w:pPr>
        <w:pStyle w:val="Definition"/>
      </w:pPr>
      <w:r>
        <w:t xml:space="preserve">How long until a part is expected to fail (e.g. "~6 days"). Maintenance must be scheduled before this date.</w:t>
      </w:r>
    </w:p>
    <w:p>
      <w:pPr>
        <w:pStyle w:val="DefinitionTerm"/>
      </w:pPr>
      <w:r>
        <w:t xml:space="preserve">Spare part / part number</w:t>
      </w:r>
    </w:p>
    <w:p>
      <w:pPr>
        <w:pStyle w:val="Definition"/>
      </w:pPr>
      <w:r>
        <w:t xml:space="preserve">The replacement component and its code (e.g.</w:t>
      </w:r>
      <w:r>
        <w:t xml:space="preserve"> </w:t>
      </w:r>
      <w:r>
        <w:rPr>
          <w:rStyle w:val="VerbatimChar"/>
        </w:rPr>
        <w:t xml:space="preserve">EN-77</w:t>
      </w:r>
      <w:r>
        <w:t xml:space="preserve"> </w:t>
      </w:r>
      <w:r>
        <w:t xml:space="preserve">= servo encoder,</w:t>
      </w:r>
      <w:r>
        <w:t xml:space="preserve"> </w:t>
      </w:r>
      <w:r>
        <w:rPr>
          <w:rStyle w:val="VerbatimChar"/>
        </w:rPr>
        <w:t xml:space="preserve">BR-3105</w:t>
      </w:r>
      <w:r>
        <w:t xml:space="preserve"> </w:t>
      </w:r>
      <w:r>
        <w:t xml:space="preserve">= pump bearing).</w:t>
      </w:r>
    </w:p>
    <w:p>
      <w:pPr>
        <w:pStyle w:val="DefinitionTerm"/>
      </w:pPr>
      <w:r>
        <w:t xml:space="preserve">In stock / min stock</w:t>
      </w:r>
    </w:p>
    <w:p>
      <w:pPr>
        <w:pStyle w:val="Definition"/>
      </w:pPr>
      <w:r>
        <w:t xml:space="preserve">How many spares are on the shelf, and the minimum we should keep. Below minimum = reorder.</w:t>
      </w:r>
    </w:p>
    <w:p>
      <w:pPr>
        <w:pStyle w:val="DefinitionTerm"/>
      </w:pPr>
      <w:r>
        <w:t xml:space="preserve">Supply lead time</w:t>
      </w:r>
    </w:p>
    <w:p>
      <w:pPr>
        <w:pStyle w:val="Definition"/>
      </w:pPr>
      <w:r>
        <w:t xml:space="preserve">How long the supplier takes to deliver a part (e.g. EN-77 = 21 days). If this is longer than the failure lead time, it's urgent.</w:t>
      </w:r>
    </w:p>
    <w:p>
      <w:pPr>
        <w:pStyle w:val="DefinitionTerm"/>
      </w:pPr>
      <w:r>
        <w:t xml:space="preserve">EN-77</w:t>
      </w:r>
    </w:p>
    <w:p>
      <w:pPr>
        <w:pStyle w:val="Definition"/>
      </w:pPr>
      <w:r>
        <w:t xml:space="preserve">The star of the demo: a servo encoder that's out of stock (0), with a 21-day supplier lead time but only ~6 days to failure — so it must be escalated urgently.</w:t>
      </w:r>
    </w:p>
    <w:p>
      <w:pPr>
        <w:pStyle w:val="DefinitionTerm"/>
      </w:pPr>
      <w:r>
        <w:t xml:space="preserve">URGENT / NORMAL</w:t>
      </w:r>
    </w:p>
    <w:p>
      <w:pPr>
        <w:pStyle w:val="Definition"/>
      </w:pPr>
      <w:r>
        <w:t xml:space="preserve">Priority of a maintenance request. URGENT = part missing or won't arrive in time; escalate to the Bay-3 lead.</w:t>
      </w:r>
    </w:p>
    <w:bookmarkEnd w:id="20"/>
    <w:bookmarkStart w:id="21" w:name="ai-concepts"/>
    <w:p>
      <w:pPr>
        <w:pStyle w:val="Heading2"/>
      </w:pPr>
      <w:r>
        <w:t xml:space="preserve">AI concepts</w:t>
      </w:r>
    </w:p>
    <w:p>
      <w:pPr>
        <w:pStyle w:val="DefinitionTerm"/>
      </w:pPr>
      <w:r>
        <w:t xml:space="preserve">AI (Artificial Intelligence)</w:t>
      </w:r>
    </w:p>
    <w:p>
      <w:pPr>
        <w:pStyle w:val="Definition"/>
      </w:pPr>
      <w:r>
        <w:t xml:space="preserve">Software that follows rules or spots patterns — e.g. "flag if vibration &gt; 4.5". No language, no reasoning.</w:t>
      </w:r>
    </w:p>
    <w:p>
      <w:pPr>
        <w:pStyle w:val="DefinitionTerm"/>
      </w:pPr>
      <w:r>
        <w:t xml:space="preserve">Generative AI (GenAI)</w:t>
      </w:r>
    </w:p>
    <w:p>
      <w:pPr>
        <w:pStyle w:val="Definition"/>
      </w:pPr>
      <w:r>
        <w:t xml:space="preserve">AI that creates language or content — e.g. writes a shift report from notes. On its own it doesn't know your machine.</w:t>
      </w:r>
    </w:p>
    <w:p>
      <w:pPr>
        <w:pStyle w:val="DefinitionTerm"/>
      </w:pPr>
      <w:r>
        <w:t xml:space="preserve">LLM (Large Language Model)</w:t>
      </w:r>
    </w:p>
    <w:p>
      <w:pPr>
        <w:pStyle w:val="Definition"/>
      </w:pPr>
      <w:r>
        <w:t xml:space="preserve">The "brain" behind GenAI — a model trained on huge text that understands and writes language (e.g. Google Gemini).</w:t>
      </w:r>
    </w:p>
    <w:p>
      <w:pPr>
        <w:pStyle w:val="DefinitionTerm"/>
      </w:pPr>
      <w:r>
        <w:t xml:space="preserve">AI Agent</w:t>
      </w:r>
    </w:p>
    <w:p>
      <w:pPr>
        <w:pStyle w:val="Definition"/>
      </w:pPr>
      <w:r>
        <w:t xml:space="preserve">An LLM given reference data and the ability to decide/act — reads an alarm, looks it up, decides an action. (Our Agent A/B/C.)</w:t>
      </w:r>
    </w:p>
    <w:p>
      <w:pPr>
        <w:pStyle w:val="DefinitionTerm"/>
      </w:pPr>
      <w:r>
        <w:t xml:space="preserve">Agentic AI</w:t>
      </w:r>
    </w:p>
    <w:p>
      <w:pPr>
        <w:pStyle w:val="Definition"/>
      </w:pPr>
      <w:r>
        <w:t xml:space="preserve">Several agents coordinating on a task — predict → check parts → raise maintenance. A team, not a single bot.</w:t>
      </w:r>
    </w:p>
    <w:p>
      <w:pPr>
        <w:pStyle w:val="DefinitionTerm"/>
      </w:pPr>
      <w:r>
        <w:t xml:space="preserve">Orchestration</w:t>
      </w:r>
    </w:p>
    <w:p>
      <w:pPr>
        <w:pStyle w:val="Definition"/>
      </w:pPr>
      <w:r>
        <w:t xml:space="preserve">Wiring agents together and deciding who hands off to whom. We use a</w:t>
      </w:r>
      <w:r>
        <w:t xml:space="preserve"> </w:t>
      </w:r>
      <w:r>
        <w:rPr>
          <w:bCs/>
          <w:b/>
        </w:rPr>
        <w:t xml:space="preserve">sequential</w:t>
      </w:r>
      <w:r>
        <w:t xml:space="preserve"> </w:t>
      </w:r>
      <w:r>
        <w:t xml:space="preserve">pipeline: A → B → C.</w:t>
      </w:r>
    </w:p>
    <w:p>
      <w:pPr>
        <w:pStyle w:val="DefinitionTerm"/>
      </w:pPr>
      <w:r>
        <w:t xml:space="preserve">Handoff</w:t>
      </w:r>
    </w:p>
    <w:p>
      <w:pPr>
        <w:pStyle w:val="Definition"/>
      </w:pPr>
      <w:r>
        <w:t xml:space="preserve">One agent passing its result as the input to the next agent.</w:t>
      </w:r>
    </w:p>
    <w:p>
      <w:pPr>
        <w:pStyle w:val="DefinitionTerm"/>
      </w:pPr>
      <w:r>
        <w:t xml:space="preserve">RAG (Retrieval-Augmented Generation)</w:t>
      </w:r>
    </w:p>
    <w:p>
      <w:pPr>
        <w:pStyle w:val="Definition"/>
      </w:pPr>
      <w:r>
        <w:t xml:space="preserve">Give the AI your documents so it answers ONLY from them, with citations — instead of guessing. Stops "hallucination".</w:t>
      </w:r>
    </w:p>
    <w:p>
      <w:pPr>
        <w:pStyle w:val="DefinitionTerm"/>
      </w:pPr>
      <w:r>
        <w:t xml:space="preserve">Hallucination</w:t>
      </w:r>
    </w:p>
    <w:p>
      <w:pPr>
        <w:pStyle w:val="Definition"/>
      </w:pPr>
      <w:r>
        <w:t xml:space="preserve">When an AI makes up a confident but wrong answer. RAG and grounding prevent it.</w:t>
      </w:r>
    </w:p>
    <w:p>
      <w:pPr>
        <w:pStyle w:val="DefinitionTerm"/>
      </w:pPr>
      <w:r>
        <w:t xml:space="preserve">Grounding / citation</w:t>
      </w:r>
    </w:p>
    <w:p>
      <w:pPr>
        <w:pStyle w:val="Definition"/>
      </w:pPr>
      <w:r>
        <w:t xml:space="preserve">Tying an answer to a specific source document so it can be trusted and checked.</w:t>
      </w:r>
    </w:p>
    <w:p>
      <w:pPr>
        <w:pStyle w:val="DefinitionTerm"/>
      </w:pPr>
      <w:r>
        <w:t xml:space="preserve">System prompt</w:t>
      </w:r>
    </w:p>
    <w:p>
      <w:pPr>
        <w:pStyle w:val="Definition"/>
      </w:pPr>
      <w:r>
        <w:t xml:space="preserve">The standing instructions we bake into an agent — its role plus the reference data it must use.</w:t>
      </w:r>
    </w:p>
    <w:p>
      <w:pPr>
        <w:pStyle w:val="DefinitionTerm"/>
      </w:pPr>
      <w:r>
        <w:t xml:space="preserve">Structured output</w:t>
      </w:r>
    </w:p>
    <w:p>
      <w:pPr>
        <w:pStyle w:val="Definition"/>
      </w:pPr>
      <w:r>
        <w:t xml:space="preserve">Forcing the AI to answer in fixed fields (part, priority, days…) so the result can go straight into a spreadsheet.</w:t>
      </w:r>
    </w:p>
    <w:bookmarkEnd w:id="21"/>
    <w:bookmarkStart w:id="22" w:name="tools-we-use-and-why"/>
    <w:p>
      <w:pPr>
        <w:pStyle w:val="Heading2"/>
      </w:pPr>
      <w:r>
        <w:t xml:space="preserve">Tools we use (and why)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we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Google's no-code RAG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PDFs, ask grounded questions — free, stable, zero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visual workflow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connect the agents by dragging boxes — free tier, no licence.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model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 tier, strong, instant key from Google AI Studio.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agent logs each maintenance decision — a permanent, shareable record.</w:t>
            </w:r>
          </w:p>
        </w:tc>
      </w:tr>
    </w:tbl>
    <w:bookmarkEnd w:id="22"/>
    <w:bookmarkStart w:id="23" w:name="n8n-building-blocks"/>
    <w:p>
      <w:pPr>
        <w:pStyle w:val="Heading2"/>
      </w:pPr>
      <w:r>
        <w:t xml:space="preserve">n8n building blocks</w:t>
      </w:r>
    </w:p>
    <w:p>
      <w:pPr>
        <w:pStyle w:val="DefinitionTerm"/>
      </w:pPr>
      <w:r>
        <w:t xml:space="preserve">Workflow</w:t>
      </w:r>
    </w:p>
    <w:p>
      <w:pPr>
        <w:pStyle w:val="Definition"/>
      </w:pPr>
      <w:r>
        <w:t xml:space="preserve">One automation on one canvas — e.g. our A→B→C pipeline.</w:t>
      </w:r>
    </w:p>
    <w:p>
      <w:pPr>
        <w:pStyle w:val="DefinitionTerm"/>
      </w:pPr>
      <w:r>
        <w:t xml:space="preserve">Node</w:t>
      </w:r>
    </w:p>
    <w:p>
      <w:pPr>
        <w:pStyle w:val="Definition"/>
      </w:pPr>
      <w:r>
        <w:t xml:space="preserve">One step/box on the canvas, wired left to right.</w:t>
      </w:r>
    </w:p>
    <w:p>
      <w:pPr>
        <w:pStyle w:val="DefinitionTerm"/>
      </w:pPr>
      <w:r>
        <w:t xml:space="preserve">Trigger</w:t>
      </w:r>
    </w:p>
    <w:p>
      <w:pPr>
        <w:pStyle w:val="Definition"/>
      </w:pPr>
      <w:r>
        <w:t xml:space="preserve">The first node that starts the workflow — we use a chat box ("Chat Trigger").</w:t>
      </w:r>
    </w:p>
    <w:p>
      <w:pPr>
        <w:pStyle w:val="DefinitionTerm"/>
      </w:pPr>
      <w:r>
        <w:t xml:space="preserve">AI Agent node</w:t>
      </w:r>
    </w:p>
    <w:p>
      <w:pPr>
        <w:pStyle w:val="Definition"/>
      </w:pPr>
      <w:r>
        <w:t xml:space="preserve">The box that holds an agent; you plug a Chat Model (the LLM) into it.</w:t>
      </w:r>
    </w:p>
    <w:p>
      <w:pPr>
        <w:pStyle w:val="DefinitionTerm"/>
      </w:pPr>
      <w:r>
        <w:t xml:space="preserve">Credential</w:t>
      </w:r>
    </w:p>
    <w:p>
      <w:pPr>
        <w:pStyle w:val="Definition"/>
      </w:pPr>
      <w:r>
        <w:t xml:space="preserve">A saved login/API key, stored once and reused (e.g. the Gemini key, the Google login).</w:t>
      </w:r>
    </w:p>
    <w:p>
      <w:pPr>
        <w:pStyle w:val="DefinitionTerm"/>
      </w:pPr>
      <w:r>
        <w:t xml:space="preserve">API key</w:t>
      </w:r>
    </w:p>
    <w:p>
      <w:pPr>
        <w:pStyle w:val="Definition"/>
      </w:pPr>
      <w:r>
        <w:t xml:space="preserve">A secret code that lets one tool (n8n) use another (Gemini).</w:t>
      </w:r>
    </w:p>
    <w:p>
      <w:pPr>
        <w:pStyle w:val="DefinitionTerm"/>
      </w:pPr>
      <w:r>
        <w:t xml:space="preserve">Rate limit / quota</w:t>
      </w:r>
    </w:p>
    <w:p>
      <w:pPr>
        <w:pStyle w:val="Definition"/>
      </w:pPr>
      <w:r>
        <w:t xml:space="preserve">How many free requests you get per day. Use a stable model (~1,500/day), not a preview (~20/day).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&amp; Machine Context</dc:title>
  <dc:creator/>
  <dc:language>en</dc:language>
  <cp:keywords/>
  <dcterms:created xsi:type="dcterms:W3CDTF">2026-08-19T05:41:37Z</dcterms:created>
  <dcterms:modified xsi:type="dcterms:W3CDTF">2026-08-19T05:41:37Z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