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1.Class used to have full access to the Spring context’s life cycle machinery and dependency injection.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A. DelegatingFilterProxy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B. WebApplicationContextUtils.getRequiredWeb()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C. WebApplicationUtils.getRequiredWebApplicationContext()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2.Element used to specify access attributes for bean’s methods.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A. security:protect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B. security:intercept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C. security:intercept-security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3. Stated related to Spring Web flows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A. view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B. action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C. decision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mentioned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4. To enable Spring security for web flows.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A. SecurityFlowExecutionListener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B. SecurityFlowExecution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C. FlowSecurity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D. SecurityFlowListener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5. To load root application context at the start up.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A. ContextListener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B. ContextLoader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C. ContextLoaderListener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D. ContextEventListener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6. ActionSupport class provides a method to access spring’s application context.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A. getWebApplicationContext()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B. getWebApplication()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C. getApplicationContext()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D. contextEventListener()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7. XML element to specify the property values for scripting bean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A. lang:property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B. bean:property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C. script:property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8. Annotation used to declare an introduction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A. Before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B. After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C. @DeclareParents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9. Is the following pointcut expression correct?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execution(* ArithmeticCalculator.*(..))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A. Yes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B. No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C. If every target class is in same package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D. Depends where target class is located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10. DAO methods require access to the session factory, which can be injected:-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A. a setter method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B. constructor argument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C. none of the mentioned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mentioned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11. Which of the following Java Collection types can you inject in a Spring application?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1. None of these.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2. Using lit, set, map or collection tag.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3. Using list, set, props or collection tag.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4. Using list, set, map or props tag.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5. Using list, collection, map or props tag.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12.What are the different types of AutoProxying?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a.BeanNameAutoProxyCreator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b.DefaultAdvisorAutoProxyCreator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c.Metadata autoproxying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e. none of the above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13. What are the various editors used in spring work?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a. PropertyEditor ,URLEditor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b. ClassEditor, CustomDateEditor, StringTrimmerEditor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c. FileEditor, LocaleEditor, StringArrayPropertyEditor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14. 1. How to use &lt;ref&gt; in spring framework?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a. &lt;ref&gt; is used with bean id.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b. &lt;ref&gt; is used with string values.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15. How to define Inner bean in spring?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a. Use &lt;property/&gt; only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b. Use &lt;property/&gt; or &lt;constructor-arg/&gt;.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16. Which property is replaced by c-namespace in spring?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a. &lt;property/&gt;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b. &lt;constructor-arg&gt;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17. By default a bean is eagerly initialized in spring?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18. By default a bean is not autowired?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19. Can the class which spring container makes subclass be final?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a. No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b. Yes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20. What is the scope of statefull bean in spring?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a. Singleton scope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b. Prototype scope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21. In which spring scope is a single bean instance created per IoC container?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a.Singleton scope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b.Request scope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22. In which spring scope can any number of instances of bean be created?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a. Request scope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b. Prototype scope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23. When a bean has scope limited to only HTTP request, that is called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a. Request scope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b. Session scope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24. When a bean has scope limited to HTTP session, that is called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a. Request scope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b. Session scope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25. Thread scope bean has been introduced in spring from the version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a. Spring 2.5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b. Spring 3.0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26. InitializingBean and DisposableBean is used to customize the nature of bean in spring.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a. Yes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b. No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27. How to shutdown the Spring IoC container gracefully in non-web applications?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a. Using shutdownNow()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b. registerShutdownHook()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28. Which of the following is correct about dependency injection?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A - It helps in decoupling application objects from each other.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B - It helps in deciding the dependencies of objects.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C - It stores objects states in database.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 - It stores object states in file system.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29. Which are the correct implementation classes of ApplicationContext?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 - FileSystemXmlApplicationContext, ClassPathXmlApplicationContext, WebXmlApplicationContext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B - FileSystemApplicationContext, ClassPathApplicationContext, WebApplicationContext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C - AdvancedApplicationContext, FileApplicationContext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D - FileSystemApplicationContext, ClassPathApplicationContext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30. What is Spring MVC framework?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MVC framework is Model-Value-Class architecture and used to bind model data with values.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B - The Spring web MVC framework provides model-view-controller architecture and ready components that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can be used to develop flexible and loosely coupled web applications.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MVC framework is used for Transaction management for Web Applications.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D - Spring MVC framework is used for AOP for Web Applications.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31. How to reload my changes on Spring Boot without having to restart server?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a. &lt;dependency&gt;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&lt;artifactId&gt;spring-boot-devtools&lt;/artifactId&gt;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&lt;optional&gt;true&lt;/optional&gt;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b. &lt;dependency&gt;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&lt;artifactId&gt;spring-boot-test&lt;/artifactId&gt;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&lt;optional&gt;true&lt;/optional&gt;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c. &lt;dependency&gt;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&lt;artifactId&gt;spring-boot-web&lt;/artifactId&gt;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&lt;optional&gt;true&lt;/optional&gt;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d. &lt;dependency&gt;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&lt;artifactId&gt;spring-boot-jasper&lt;/artifactId&gt;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&lt;optional&gt;true&lt;/optional&gt;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32. Annotation to add security to your spring boot app?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a. @EnableWebSecurity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b. @EnableSecurity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c. @EnableSpringSecurity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33. What are the different implementations of Spring AOP ?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A: AspectJ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B: Spring AOP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C: JBoss AOP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D: All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E: None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34. How Spring Batch works?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a. step, ItemReader, ItemProcessor, ItemStreamWriter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b. step, ItemProcessor, ItemStreamWriter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c. step, ItemReader, ItemStreamWriter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35. LoggerInterceptor which implements the HandlerInterceptor.The LoggerInterceptor will override the which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methods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a. preHandlerBean(), postHandlerBean(), afterCompletion()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b. PreProcessHandler(), PostProcessHandler(), afterCompletion()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c. PreHandler(), PostHandler(), afterCompletion()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d. none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