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What are the main advantages of using interfaces when designing business services? Select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Mocking or stubbing the service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With modern mock API like Mockito or </w:t>
      </w:r>
      <w:proofErr w:type="spellStart"/>
      <w:r>
        <w:rPr>
          <w:rFonts w:eastAsia="Times New Roman"/>
        </w:rPr>
        <w:t>EasyMock</w:t>
      </w:r>
      <w:proofErr w:type="spellEnd"/>
      <w:r>
        <w:rPr>
          <w:rFonts w:eastAsia="Times New Roman"/>
        </w:rPr>
        <w:t>, interfaces are not mandatory for mocking or stubbing the service. But using inter</w:t>
      </w:r>
      <w:r>
        <w:rPr>
          <w:rFonts w:eastAsia="Times New Roman"/>
        </w:rPr>
        <w:t xml:space="preserve">face remains easier when you </w:t>
      </w:r>
      <w:proofErr w:type="gramStart"/>
      <w:r>
        <w:rPr>
          <w:rFonts w:eastAsia="Times New Roman"/>
        </w:rPr>
        <w:t>have to</w:t>
      </w:r>
      <w:proofErr w:type="gramEnd"/>
      <w:r>
        <w:rPr>
          <w:rFonts w:eastAsia="Times New Roman"/>
        </w:rPr>
        <w:t xml:space="preserve"> manually mock the service in unit test. </w:t>
      </w:r>
      <w:r>
        <w:rPr>
          <w:rFonts w:eastAsia="Times New Roman"/>
        </w:rPr>
        <w:br/>
        <w:t xml:space="preserve">2. Auto-injection is possible with class. Spring uses CGLIB. </w:t>
      </w:r>
      <w:r>
        <w:rPr>
          <w:rFonts w:eastAsia="Times New Roman"/>
        </w:rPr>
        <w:br/>
        <w:t>3. Dependency checking is an advantage of dependencies injection.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Given the Spring configuration file, which are the correct statements? </w:t>
      </w:r>
      <w:r>
        <w:rPr>
          <w:rFonts w:eastAsia="Times New Roman"/>
        </w:rPr>
        <w:br/>
        <w:t>&lt;bean class="</w:t>
      </w:r>
      <w:proofErr w:type="spellStart"/>
      <w:proofErr w:type="gramStart"/>
      <w:r>
        <w:rPr>
          <w:rFonts w:eastAsia="Times New Roman"/>
        </w:rPr>
        <w:t>com.spring</w:t>
      </w:r>
      <w:proofErr w:type="gramEnd"/>
      <w:r>
        <w:rPr>
          <w:rFonts w:eastAsia="Times New Roman"/>
        </w:rPr>
        <w:t>.service.BankServiceImpl</w:t>
      </w:r>
      <w:proofErr w:type="spellEnd"/>
      <w:r>
        <w:rPr>
          <w:rFonts w:eastAsia="Times New Roman"/>
        </w:rPr>
        <w:t xml:space="preserve">" </w:t>
      </w:r>
      <w:r>
        <w:rPr>
          <w:rFonts w:eastAsia="Times New Roman"/>
        </w:rPr>
        <w:br/>
        <w:t xml:space="preserve">p:bankName="NationalBank"&gt; </w:t>
      </w:r>
      <w:r>
        <w:rPr>
          <w:rFonts w:eastAsia="Times New Roman"/>
        </w:rPr>
        <w:br/>
        <w:t>&lt;/bean&gt;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p namespace has to be declared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D</w:t>
      </w:r>
      <w:r>
        <w:rPr>
          <w:rFonts w:eastAsia="Times New Roman"/>
          <w:b/>
          <w:bCs/>
          <w:color w:val="000080"/>
        </w:rPr>
        <w:t xml:space="preserve">escription: </w:t>
      </w:r>
      <w:r>
        <w:rPr>
          <w:rFonts w:eastAsia="Times New Roman"/>
        </w:rPr>
        <w:t>None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How to auto-inject into a field a bean by its name? Select one or more response.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By using both the @</w:t>
      </w:r>
      <w:proofErr w:type="spellStart"/>
      <w:r>
        <w:rPr>
          <w:rFonts w:eastAsia="Times New Roman"/>
        </w:rPr>
        <w:t>Autowired</w:t>
      </w:r>
      <w:proofErr w:type="spellEnd"/>
      <w:r>
        <w:rPr>
          <w:rFonts w:eastAsia="Times New Roman"/>
        </w:rPr>
        <w:t xml:space="preserve"> and the @Qualifier spring annotations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statement is not correct in live environment?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You may auto-wiring properties by constructor, setter or properties in the same bean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2. The &lt;</w:t>
      </w:r>
      <w:r>
        <w:rPr>
          <w:rFonts w:eastAsia="Times New Roman"/>
        </w:rPr>
        <w:t>constructor-</w:t>
      </w:r>
      <w:proofErr w:type="spellStart"/>
      <w:r>
        <w:rPr>
          <w:rFonts w:eastAsia="Times New Roman"/>
        </w:rPr>
        <w:t>arg</w:t>
      </w:r>
      <w:proofErr w:type="spellEnd"/>
      <w:r>
        <w:rPr>
          <w:rFonts w:eastAsia="Times New Roman"/>
        </w:rPr>
        <w:t xml:space="preserve">&gt; tag helps to </w:t>
      </w:r>
      <w:proofErr w:type="spellStart"/>
      <w:r>
        <w:rPr>
          <w:rFonts w:eastAsia="Times New Roman"/>
        </w:rPr>
        <w:t>instanciated</w:t>
      </w:r>
      <w:proofErr w:type="spellEnd"/>
      <w:r>
        <w:rPr>
          <w:rFonts w:eastAsia="Times New Roman"/>
        </w:rPr>
        <w:t xml:space="preserve"> a bean without default or no-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 constructor </w:t>
      </w:r>
      <w:r>
        <w:rPr>
          <w:rFonts w:eastAsia="Times New Roman"/>
        </w:rPr>
        <w:br/>
        <w:t>3. The &lt;constructor-</w:t>
      </w:r>
      <w:proofErr w:type="spellStart"/>
      <w:r>
        <w:rPr>
          <w:rFonts w:eastAsia="Times New Roman"/>
        </w:rPr>
        <w:t>arg</w:t>
      </w:r>
      <w:proofErr w:type="spellEnd"/>
      <w:r>
        <w:rPr>
          <w:rFonts w:eastAsia="Times New Roman"/>
        </w:rPr>
        <w:t>&gt; tag could take type and index to reduce ambiguity, but not name which requires debug symbols.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Given the following Spring configuration file, what is the correct answer: </w:t>
      </w:r>
      <w:r>
        <w:rPr>
          <w:rFonts w:eastAsia="Times New Roman"/>
        </w:rPr>
        <w:br/>
        <w:t>&lt;bean class="</w:t>
      </w:r>
      <w:proofErr w:type="spellStart"/>
      <w:proofErr w:type="gramStart"/>
      <w:r>
        <w:rPr>
          <w:rFonts w:eastAsia="Times New Roman"/>
        </w:rPr>
        <w:t>com.spring</w:t>
      </w:r>
      <w:proofErr w:type="gramEnd"/>
      <w:r>
        <w:rPr>
          <w:rFonts w:eastAsia="Times New Roman"/>
        </w:rPr>
        <w:t>.service.MyServiceImpl</w:t>
      </w:r>
      <w:proofErr w:type="spellEnd"/>
      <w:r>
        <w:rPr>
          <w:rFonts w:eastAsia="Times New Roman"/>
        </w:rPr>
        <w:t xml:space="preserve">"&gt; </w:t>
      </w:r>
      <w:r>
        <w:rPr>
          <w:rFonts w:eastAsia="Times New Roman"/>
        </w:rPr>
        <w:br/>
        <w:t>&lt;property name="repository" ref="</w:t>
      </w:r>
      <w:proofErr w:type="spellStart"/>
      <w:r>
        <w:rPr>
          <w:rFonts w:eastAsia="Times New Roman"/>
        </w:rPr>
        <w:t>jpaDao</w:t>
      </w:r>
      <w:proofErr w:type="spellEnd"/>
      <w:r>
        <w:rPr>
          <w:rFonts w:eastAsia="Times New Roman"/>
        </w:rPr>
        <w:t xml:space="preserve">"/&gt; </w:t>
      </w:r>
      <w:r>
        <w:rPr>
          <w:rFonts w:eastAsia="Times New Roman"/>
        </w:rPr>
        <w:br/>
        <w:t xml:space="preserve">&lt;/bean&gt; </w:t>
      </w:r>
      <w:r>
        <w:rPr>
          <w:rFonts w:eastAsia="Times New Roman"/>
        </w:rPr>
        <w:br/>
        <w:t>&lt;bean class="</w:t>
      </w:r>
      <w:proofErr w:type="spellStart"/>
      <w:r>
        <w:rPr>
          <w:rFonts w:eastAsia="Times New Roman"/>
        </w:rPr>
        <w:t>com.spring.repository.JpaDao</w:t>
      </w:r>
      <w:proofErr w:type="spellEnd"/>
      <w:r>
        <w:rPr>
          <w:rFonts w:eastAsia="Times New Roman"/>
        </w:rPr>
        <w:t>"/&gt;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second decl</w:t>
      </w:r>
      <w:r>
        <w:rPr>
          <w:rFonts w:eastAsia="Times New Roman"/>
        </w:rPr>
        <w:t xml:space="preserve">ared bean </w:t>
      </w:r>
      <w:proofErr w:type="spellStart"/>
      <w:r>
        <w:rPr>
          <w:rFonts w:eastAsia="Times New Roman"/>
        </w:rPr>
        <w:t>JpaDao</w:t>
      </w:r>
      <w:proofErr w:type="spellEnd"/>
      <w:r>
        <w:rPr>
          <w:rFonts w:eastAsia="Times New Roman"/>
        </w:rPr>
        <w:t xml:space="preserve"> is missing an id must be named </w:t>
      </w:r>
      <w:proofErr w:type="spellStart"/>
      <w:r>
        <w:rPr>
          <w:rFonts w:eastAsia="Times New Roman"/>
        </w:rPr>
        <w:t>jpaDao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Those beans are anonymous because no id is supplied explicitly. </w:t>
      </w:r>
      <w:proofErr w:type="gramStart"/>
      <w:r>
        <w:rPr>
          <w:rFonts w:eastAsia="Times New Roman"/>
        </w:rPr>
        <w:t>Thus</w:t>
      </w:r>
      <w:proofErr w:type="gramEnd"/>
      <w:r>
        <w:rPr>
          <w:rFonts w:eastAsia="Times New Roman"/>
        </w:rPr>
        <w:t xml:space="preserve"> Spring container generates a unique id for that bean. It uses the fully qualified class name and appends a number to t</w:t>
      </w:r>
      <w:r>
        <w:rPr>
          <w:rFonts w:eastAsia="Times New Roman"/>
        </w:rPr>
        <w:t xml:space="preserve">hem. However, if you want to refer to that bean by name, </w:t>
      </w:r>
      <w:proofErr w:type="gramStart"/>
      <w:r>
        <w:rPr>
          <w:rFonts w:eastAsia="Times New Roman"/>
        </w:rPr>
        <w:t>through the use of</w:t>
      </w:r>
      <w:proofErr w:type="gramEnd"/>
      <w:r>
        <w:rPr>
          <w:rFonts w:eastAsia="Times New Roman"/>
        </w:rPr>
        <w:t xml:space="preserve"> the ref element you must provide a name. To be correct, the 2nd bean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declare a </w:t>
      </w:r>
      <w:proofErr w:type="spellStart"/>
      <w:r>
        <w:rPr>
          <w:rFonts w:eastAsia="Times New Roman"/>
        </w:rPr>
        <w:t>jpaDao</w:t>
      </w:r>
      <w:proofErr w:type="spellEnd"/>
      <w:r>
        <w:rPr>
          <w:rFonts w:eastAsia="Times New Roman"/>
        </w:rPr>
        <w:t xml:space="preserve"> id attribute in order to be reference by the repository property of the first bean.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one is not the right affirmations about the @</w:t>
      </w:r>
      <w:proofErr w:type="spellStart"/>
      <w:r>
        <w:rPr>
          <w:rFonts w:eastAsia="Times New Roman"/>
        </w:rPr>
        <w:t>PostConstruct</w:t>
      </w:r>
      <w:proofErr w:type="spellEnd"/>
      <w:r>
        <w:rPr>
          <w:rFonts w:eastAsia="Times New Roman"/>
        </w:rPr>
        <w:t>, @Resource and the @</w:t>
      </w:r>
      <w:proofErr w:type="spellStart"/>
      <w:r>
        <w:rPr>
          <w:rFonts w:eastAsia="Times New Roman"/>
        </w:rPr>
        <w:t>PreDestroy</w:t>
      </w:r>
      <w:proofErr w:type="spellEnd"/>
      <w:r>
        <w:rPr>
          <w:rFonts w:eastAsia="Times New Roman"/>
        </w:rPr>
        <w:t xml:space="preserve"> annotations?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Spring Framework embedded those annotatio</w:t>
      </w:r>
      <w:r>
        <w:rPr>
          <w:rFonts w:eastAsia="Times New Roman"/>
        </w:rPr>
        <w:t>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Select the right statement about referring a Spring configuration file inside the package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com.</w:t>
      </w:r>
      <w:proofErr w:type="gramStart"/>
      <w:r>
        <w:rPr>
          <w:rFonts w:eastAsia="Times New Roman"/>
        </w:rPr>
        <w:t>example.myapp</w:t>
      </w:r>
      <w:proofErr w:type="spellEnd"/>
      <w:proofErr w:type="gramEnd"/>
      <w:r>
        <w:rPr>
          <w:rFonts w:eastAsia="Times New Roman"/>
        </w:rPr>
        <w:t xml:space="preserve"> in the below example?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ApplicationContext</w:t>
      </w:r>
      <w:proofErr w:type="spellEnd"/>
      <w:r>
        <w:rPr>
          <w:rFonts w:eastAsia="Times New Roman"/>
        </w:rPr>
        <w:t xml:space="preserve"> context = new </w:t>
      </w:r>
      <w:r>
        <w:rPr>
          <w:rFonts w:eastAsia="Times New Roman"/>
        </w:rPr>
        <w:br/>
        <w:t>ClassPathXmlApplicationContext("classpath:/com.example.myapp.config.xml");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When using the </w:t>
      </w:r>
      <w:proofErr w:type="spellStart"/>
      <w:r>
        <w:rPr>
          <w:rFonts w:eastAsia="Times New Roman"/>
        </w:rPr>
        <w:t>ClassPathXmlApplicationContext</w:t>
      </w:r>
      <w:proofErr w:type="spellEnd"/>
      <w:r>
        <w:rPr>
          <w:rFonts w:eastAsia="Times New Roman"/>
        </w:rPr>
        <w:t xml:space="preserve">, the </w:t>
      </w:r>
      <w:proofErr w:type="spellStart"/>
      <w:r>
        <w:rPr>
          <w:rFonts w:eastAsia="Times New Roman"/>
        </w:rPr>
        <w:t>classpath</w:t>
      </w:r>
      <w:proofErr w:type="spellEnd"/>
      <w:r>
        <w:rPr>
          <w:rFonts w:eastAsia="Times New Roman"/>
        </w:rPr>
        <w:t xml:space="preserve">: prefix is default one so you could omit it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2. In a Spring location r</w:t>
      </w:r>
      <w:r>
        <w:rPr>
          <w:rFonts w:eastAsia="Times New Roman"/>
        </w:rPr>
        <w:t>esource, package separator is a slash and not a dot. Thus the com/example/</w:t>
      </w:r>
      <w:proofErr w:type="spellStart"/>
      <w:r>
        <w:rPr>
          <w:rFonts w:eastAsia="Times New Roman"/>
        </w:rPr>
        <w:t>myapp</w:t>
      </w:r>
      <w:proofErr w:type="spellEnd"/>
      <w:r>
        <w:rPr>
          <w:rFonts w:eastAsia="Times New Roman"/>
        </w:rPr>
        <w:t xml:space="preserve">/config.xml syntax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be used. </w:t>
      </w:r>
      <w:r>
        <w:rPr>
          <w:rFonts w:eastAsia="Times New Roman"/>
        </w:rPr>
        <w:br/>
        <w:t xml:space="preserve">3. </w:t>
      </w:r>
      <w:proofErr w:type="spellStart"/>
      <w:r>
        <w:rPr>
          <w:rFonts w:eastAsia="Times New Roman"/>
        </w:rPr>
        <w:t>ClassPathXmlApplicationContext</w:t>
      </w:r>
      <w:proofErr w:type="spellEnd"/>
      <w:r>
        <w:rPr>
          <w:rFonts w:eastAsia="Times New Roman"/>
        </w:rPr>
        <w:t xml:space="preserve"> starts looking from root of the </w:t>
      </w:r>
      <w:proofErr w:type="spellStart"/>
      <w:r>
        <w:rPr>
          <w:rFonts w:eastAsia="Times New Roman"/>
        </w:rPr>
        <w:t>classpath</w:t>
      </w:r>
      <w:proofErr w:type="spellEnd"/>
      <w:r>
        <w:rPr>
          <w:rFonts w:eastAsia="Times New Roman"/>
        </w:rPr>
        <w:t xml:space="preserve"> regardless of whether specify "/"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is/are typically case(s) where you usually need to manually </w:t>
      </w:r>
      <w:proofErr w:type="spellStart"/>
      <w:r>
        <w:rPr>
          <w:rFonts w:eastAsia="Times New Roman"/>
        </w:rPr>
        <w:t>instanciated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ApplicationContext</w:t>
      </w:r>
      <w:proofErr w:type="spellEnd"/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 a standalone application started with a main method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In a web application, the </w:t>
      </w:r>
      <w:proofErr w:type="spellStart"/>
      <w:r>
        <w:rPr>
          <w:rFonts w:eastAsia="Times New Roman"/>
        </w:rPr>
        <w:t>ContextLoaderListener</w:t>
      </w:r>
      <w:proofErr w:type="spellEnd"/>
      <w:r>
        <w:rPr>
          <w:rFonts w:eastAsia="Times New Roman"/>
        </w:rPr>
        <w:t xml:space="preserve"> is in charge to create an </w:t>
      </w:r>
      <w:proofErr w:type="spellStart"/>
      <w:r>
        <w:rPr>
          <w:rFonts w:eastAsia="Times New Roman"/>
        </w:rPr>
        <w:t>WebApplicationContext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br/>
        <w:t>2</w:t>
      </w:r>
      <w:r>
        <w:rPr>
          <w:rFonts w:eastAsia="Times New Roman"/>
        </w:rPr>
        <w:t>. In an integration test based on Spring, the SpringJUnit4ClassRunner creates the application context for you. The @</w:t>
      </w:r>
      <w:proofErr w:type="spellStart"/>
      <w:r>
        <w:rPr>
          <w:rFonts w:eastAsia="Times New Roman"/>
        </w:rPr>
        <w:t>ContextConfiguration</w:t>
      </w:r>
      <w:proofErr w:type="spellEnd"/>
      <w:r>
        <w:rPr>
          <w:rFonts w:eastAsia="Times New Roman"/>
        </w:rPr>
        <w:t xml:space="preserve"> annotation allows to specified application context configuration files. </w:t>
      </w:r>
      <w:r>
        <w:rPr>
          <w:rFonts w:eastAsia="Times New Roman"/>
        </w:rPr>
        <w:br/>
        <w:t xml:space="preserve">3. In a main method, you </w:t>
      </w:r>
      <w:proofErr w:type="gramStart"/>
      <w:r>
        <w:rPr>
          <w:rFonts w:eastAsia="Times New Roman"/>
        </w:rPr>
        <w:t>have to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instanciated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a class implementing the </w:t>
      </w:r>
      <w:proofErr w:type="spellStart"/>
      <w:r>
        <w:rPr>
          <w:rFonts w:eastAsia="Times New Roman"/>
        </w:rPr>
        <w:t>ApplicationContext</w:t>
      </w:r>
      <w:proofErr w:type="spellEnd"/>
      <w:r>
        <w:rPr>
          <w:rFonts w:eastAsia="Times New Roman"/>
        </w:rPr>
        <w:t xml:space="preserve"> interface (examples: </w:t>
      </w:r>
      <w:proofErr w:type="spellStart"/>
      <w:r>
        <w:rPr>
          <w:rFonts w:eastAsia="Times New Roman"/>
        </w:rPr>
        <w:t>ClassPathXmlApplicationContext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FileSystemXmlApplicationContext</w:t>
      </w:r>
      <w:proofErr w:type="spellEnd"/>
      <w:r>
        <w:rPr>
          <w:rFonts w:eastAsia="Times New Roman"/>
        </w:rPr>
        <w:t>)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57577A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How is named the bean that is defined in </w:t>
      </w:r>
      <w:r>
        <w:rPr>
          <w:rFonts w:eastAsia="Times New Roman"/>
        </w:rPr>
        <w:t xml:space="preserve">the following configuration class. Select a single answer. </w:t>
      </w:r>
      <w:r>
        <w:rPr>
          <w:rFonts w:eastAsia="Times New Roman"/>
        </w:rPr>
        <w:br/>
        <w:t xml:space="preserve">@Configuration </w:t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ApplicationConfig</w:t>
      </w:r>
      <w:proofErr w:type="spellEnd"/>
      <w:r>
        <w:rPr>
          <w:rFonts w:eastAsia="Times New Roman"/>
        </w:rPr>
        <w:t xml:space="preserve"> { </w:t>
      </w:r>
      <w:r>
        <w:rPr>
          <w:rFonts w:eastAsia="Times New Roman"/>
        </w:rPr>
        <w:br/>
        <w:t>@</w:t>
      </w:r>
      <w:proofErr w:type="spellStart"/>
      <w:r>
        <w:rPr>
          <w:rFonts w:eastAsia="Times New Roman"/>
        </w:rPr>
        <w:t>Autowired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private </w:t>
      </w:r>
      <w:proofErr w:type="spellStart"/>
      <w:r>
        <w:rPr>
          <w:rFonts w:eastAsia="Times New Roman"/>
        </w:rPr>
        <w:t>DataSource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dataSource</w:t>
      </w:r>
      <w:proofErr w:type="spellEnd"/>
      <w:r>
        <w:rPr>
          <w:rFonts w:eastAsia="Times New Roman"/>
        </w:rPr>
        <w:t xml:space="preserve">; </w:t>
      </w:r>
      <w:r>
        <w:rPr>
          <w:rFonts w:eastAsia="Times New Roman"/>
        </w:rPr>
        <w:br/>
        <w:t xml:space="preserve">@Bean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ClientRepository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clientRepository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 xml:space="preserve">) {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ClientRepository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accountRepository</w:t>
      </w:r>
      <w:proofErr w:type="spellEnd"/>
      <w:r>
        <w:rPr>
          <w:rFonts w:eastAsia="Times New Roman"/>
        </w:rPr>
        <w:t xml:space="preserve"> = new </w:t>
      </w:r>
      <w:proofErr w:type="spellStart"/>
      <w:r>
        <w:rPr>
          <w:rFonts w:eastAsia="Times New Roman"/>
        </w:rPr>
        <w:t>JpaClientReposi</w:t>
      </w:r>
      <w:r>
        <w:rPr>
          <w:rFonts w:eastAsia="Times New Roman"/>
        </w:rPr>
        <w:t>tory</w:t>
      </w:r>
      <w:proofErr w:type="spellEnd"/>
      <w:r>
        <w:rPr>
          <w:rFonts w:eastAsia="Times New Roman"/>
        </w:rPr>
        <w:t xml:space="preserve">();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accountRepository.setDataSource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dataSource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/>
        </w:rPr>
        <w:br/>
        <w:t xml:space="preserve">return </w:t>
      </w:r>
      <w:proofErr w:type="spellStart"/>
      <w:r>
        <w:rPr>
          <w:rFonts w:eastAsia="Times New Roman"/>
        </w:rPr>
        <w:t>accountRepository</w:t>
      </w:r>
      <w:proofErr w:type="spellEnd"/>
      <w:r>
        <w:rPr>
          <w:rFonts w:eastAsia="Times New Roman"/>
        </w:rPr>
        <w:t xml:space="preserve">; 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proofErr w:type="spellStart"/>
      <w:r>
        <w:rPr>
          <w:rFonts w:eastAsia="Times New Roman"/>
        </w:rPr>
        <w:t>clientRepository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The @Bean annotation defines a String bean with the id </w:t>
      </w:r>
      <w:proofErr w:type="spellStart"/>
      <w:r>
        <w:rPr>
          <w:rFonts w:eastAsia="Times New Roman"/>
        </w:rPr>
        <w:t>clientRepository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JpaClientRepository</w:t>
      </w:r>
      <w:proofErr w:type="spellEnd"/>
      <w:r>
        <w:rPr>
          <w:rFonts w:eastAsia="Times New Roman"/>
        </w:rPr>
        <w:t xml:space="preserve"> is the implementation class of the bean. The data source is inj</w:t>
      </w:r>
      <w:r>
        <w:rPr>
          <w:rFonts w:eastAsia="Times New Roman"/>
        </w:rPr>
        <w:t>ected and is not declared in this class.</w:t>
      </w:r>
    </w:p>
    <w:p w:rsidR="00000000" w:rsidRDefault="0057577A">
      <w:pPr>
        <w:shd w:val="clear" w:color="auto" w:fill="FFFFFF"/>
        <w:divId w:val="138886554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57577A" w:rsidRDefault="0057577A" w:rsidP="009E070D">
      <w:pPr>
        <w:shd w:val="clear" w:color="auto" w:fill="FFFFFF"/>
        <w:spacing w:after="240"/>
        <w:divId w:val="138886554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How could you externalize constants from a Spring configuration file or a Spring annotation into a </w:t>
      </w:r>
      <w:r>
        <w:rPr>
          <w:rFonts w:eastAsia="Times New Roman"/>
        </w:rPr>
        <w:br/>
        <w:t>.properties file? Select one or more answers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 xml:space="preserve">By using the </w:t>
      </w:r>
      <w:proofErr w:type="spellStart"/>
      <w:proofErr w:type="gramStart"/>
      <w:r>
        <w:rPr>
          <w:rFonts w:eastAsia="Times New Roman"/>
        </w:rPr>
        <w:t>context:property</w:t>
      </w:r>
      <w:proofErr w:type="gramEnd"/>
      <w:r>
        <w:rPr>
          <w:rFonts w:eastAsia="Times New Roman"/>
        </w:rPr>
        <w:t>-placeholder</w:t>
      </w:r>
      <w:proofErr w:type="spellEnd"/>
      <w:r>
        <w:rPr>
          <w:rFonts w:eastAsia="Times New Roman"/>
        </w:rPr>
        <w:t xml:space="preserve"> tag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1. The &lt;</w:t>
      </w:r>
      <w:proofErr w:type="spellStart"/>
      <w:r>
        <w:rPr>
          <w:rFonts w:eastAsia="Times New Roman"/>
        </w:rPr>
        <w:t>util:constant</w:t>
      </w:r>
      <w:proofErr w:type="spellEnd"/>
      <w:r>
        <w:rPr>
          <w:rFonts w:eastAsia="Times New Roman"/>
        </w:rPr>
        <w:t xml:space="preserve"> static-field="constant name"/&gt; tag en</w:t>
      </w:r>
      <w:r>
        <w:rPr>
          <w:rFonts w:eastAsia="Times New Roman"/>
        </w:rPr>
        <w:t xml:space="preserve">ables to reference a Java constant or </w:t>
      </w:r>
      <w:r>
        <w:rPr>
          <w:rFonts w:eastAsia="Times New Roman"/>
        </w:rPr>
        <w:br/>
        <w:t xml:space="preserve">enumeration into a spring configuration file </w:t>
      </w:r>
      <w:r>
        <w:rPr>
          <w:rFonts w:eastAsia="Times New Roman"/>
        </w:rPr>
        <w:br/>
        <w:t xml:space="preserve">2. </w:t>
      </w:r>
      <w:proofErr w:type="spellStart"/>
      <w:r>
        <w:rPr>
          <w:rFonts w:eastAsia="Times New Roman"/>
        </w:rPr>
        <w:t>ConstantPlaceholderConfigurer</w:t>
      </w:r>
      <w:proofErr w:type="spellEnd"/>
      <w:r>
        <w:rPr>
          <w:rFonts w:eastAsia="Times New Roman"/>
        </w:rPr>
        <w:t xml:space="preserve"> does not exist. You may think about the </w:t>
      </w:r>
      <w:proofErr w:type="spellStart"/>
      <w:r>
        <w:rPr>
          <w:rFonts w:eastAsia="Times New Roman"/>
        </w:rPr>
        <w:t>PropertyPlaceholderConfigurer</w:t>
      </w:r>
      <w:proofErr w:type="spellEnd"/>
      <w:r>
        <w:rPr>
          <w:rFonts w:eastAsia="Times New Roman"/>
        </w:rPr>
        <w:t xml:space="preserve"> bean post processor. </w:t>
      </w:r>
      <w:r>
        <w:rPr>
          <w:rFonts w:eastAsia="Times New Roman"/>
        </w:rPr>
        <w:br/>
        <w:t>3. The &lt;</w:t>
      </w:r>
      <w:proofErr w:type="spellStart"/>
      <w:proofErr w:type="gramStart"/>
      <w:r>
        <w:rPr>
          <w:rFonts w:eastAsia="Times New Roman"/>
        </w:rPr>
        <w:t>context:property</w:t>
      </w:r>
      <w:proofErr w:type="gramEnd"/>
      <w:r>
        <w:rPr>
          <w:rFonts w:eastAsia="Times New Roman"/>
        </w:rPr>
        <w:t>-placeholder</w:t>
      </w:r>
      <w:proofErr w:type="spellEnd"/>
      <w:r>
        <w:rPr>
          <w:rFonts w:eastAsia="Times New Roman"/>
        </w:rPr>
        <w:t xml:space="preserve"> location=</w:t>
      </w:r>
      <w:r>
        <w:rPr>
          <w:rFonts w:eastAsia="Times New Roman"/>
        </w:rPr>
        <w:t xml:space="preserve">"file:/myApp.properties" /&gt; tag activates the </w:t>
      </w:r>
      <w:r>
        <w:rPr>
          <w:rFonts w:eastAsia="Times New Roman"/>
        </w:rPr>
        <w:br/>
        <w:t xml:space="preserve">replacement of ${...} placeholders, resolved against the specified properties file. </w:t>
      </w:r>
      <w:r>
        <w:rPr>
          <w:rFonts w:eastAsia="Times New Roman"/>
        </w:rPr>
        <w:br/>
        <w:t xml:space="preserve">4. The c: namespace is for simplifying constructor syntax (since Spring 3.1) and don´t provide </w:t>
      </w:r>
      <w:r>
        <w:rPr>
          <w:rFonts w:eastAsia="Times New Roman"/>
        </w:rPr>
        <w:br/>
        <w:t>such feature.</w:t>
      </w:r>
      <w:bookmarkStart w:id="0" w:name="_GoBack"/>
      <w:bookmarkEnd w:id="0"/>
      <w:r w:rsidR="009E070D">
        <w:rPr>
          <w:rFonts w:eastAsia="Times New Roman"/>
        </w:rPr>
        <w:t xml:space="preserve"> </w:t>
      </w:r>
    </w:p>
    <w:sectPr w:rsidR="0057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04866"/>
    <w:multiLevelType w:val="multilevel"/>
    <w:tmpl w:val="4E2A2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E070D"/>
    <w:rsid w:val="0057577A"/>
    <w:rsid w:val="009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C7F25"/>
  <w15:chartTrackingRefBased/>
  <w15:docId w15:val="{A639EA42-9ED2-47E7-AB2F-55DB209D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51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60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Description%20of%20Quiz-3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2018-07-14T07:30:00Z</dcterms:created>
  <dcterms:modified xsi:type="dcterms:W3CDTF">2018-07-14T07:30:00Z</dcterms:modified>
</cp:coreProperties>
</file>