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0.wmf" ContentType="image/x-wmf"/>
  <Override PartName="/word/media/image81.wmf" ContentType="image/x-wmf"/>
  <Override PartName="/word/media/image80.wmf" ContentType="image/x-wmf"/>
  <Override PartName="/word/media/image79.wmf" ContentType="image/x-wmf"/>
  <Override PartName="/word/media/image87.wmf" ContentType="image/x-wmf"/>
  <Override PartName="/word/media/image6.wmf" ContentType="image/x-wmf"/>
  <Override PartName="/word/media/image61.wmf" ContentType="image/x-wmf"/>
  <Override PartName="/word/media/image86.wmf" ContentType="image/x-wmf"/>
  <Override PartName="/word/media/image5.wmf" ContentType="image/x-wmf"/>
  <Override PartName="/word/media/image60.wmf" ContentType="image/x-wmf"/>
  <Override PartName="/word/media/image85.wmf" ContentType="image/x-wmf"/>
  <Override PartName="/word/media/image4.wmf" ContentType="image/x-wmf"/>
  <Override PartName="/word/media/image84.wmf" ContentType="image/x-wmf"/>
  <Override PartName="/word/media/image3.wmf" ContentType="image/x-wmf"/>
  <Override PartName="/word/media/image82.wmf" ContentType="image/x-wmf"/>
  <Override PartName="/word/media/image1.wmf" ContentType="image/x-wmf"/>
  <Override PartName="/word/media/image83.wmf" ContentType="image/x-wmf"/>
  <Override PartName="/word/media/image2.wmf" ContentType="image/x-wmf"/>
  <Override PartName="/word/media/image88.wmf" ContentType="image/x-wmf"/>
  <Override PartName="/word/media/image7.wmf" ContentType="image/x-wmf"/>
  <Override PartName="/word/media/image62.wmf" ContentType="image/x-wmf"/>
  <Override PartName="/word/media/image89.wmf" ContentType="image/x-wmf"/>
  <Override PartName="/word/media/image8.wmf" ContentType="image/x-wmf"/>
  <Override PartName="/word/media/image63.wmf" ContentType="image/x-wmf"/>
  <Override PartName="/word/media/image9.wmf" ContentType="image/x-wmf"/>
  <Override PartName="/word/media/image64.wmf" ContentType="image/x-wmf"/>
  <Override PartName="/word/media/image36.wmf" ContentType="image/x-wmf"/>
  <Override PartName="/word/media/image11.wmf" ContentType="image/x-wmf"/>
  <Override PartName="/word/media/image35.wmf" ContentType="image/x-wmf"/>
  <Override PartName="/word/media/image10.wmf" ContentType="image/x-wmf"/>
  <Override PartName="/word/media/image34.wmf" ContentType="image/x-wmf"/>
  <Override PartName="/word/media/image59.wmf" ContentType="image/x-wmf"/>
  <Override PartName="/word/media/image33.wmf" ContentType="image/x-wmf"/>
  <Override PartName="/word/media/image58.wmf" ContentType="image/x-wmf"/>
  <Override PartName="/word/media/image32.wmf" ContentType="image/x-wmf"/>
  <Override PartName="/word/media/image57.wmf" ContentType="image/x-wmf"/>
  <Override PartName="/word/media/image31.wmf" ContentType="image/x-wmf"/>
  <Override PartName="/word/media/image56.wmf" ContentType="image/x-wmf"/>
  <Override PartName="/word/media/image30.wmf" ContentType="image/x-wmf"/>
  <Override PartName="/word/media/image55.wmf" ContentType="image/x-wmf"/>
  <Override PartName="/word/media/image29.wmf" ContentType="image/x-wmf"/>
  <Override PartName="/word/media/image28.wmf" ContentType="image/x-wmf"/>
  <Override PartName="/word/media/image27.wmf" ContentType="image/x-wmf"/>
  <Override PartName="/word/media/image26.wmf" ContentType="image/x-wmf"/>
  <Override PartName="/word/media/image25.wmf" ContentType="image/x-wmf"/>
  <Override PartName="/word/media/image24.wmf" ContentType="image/x-wmf"/>
  <Override PartName="/word/media/image49.wmf" ContentType="image/x-wmf"/>
  <Override PartName="/word/media/image23.wmf" ContentType="image/x-wmf"/>
  <Override PartName="/word/media/image48.wmf" ContentType="image/x-wmf"/>
  <Override PartName="/word/media/image22.wmf" ContentType="image/x-wmf"/>
  <Override PartName="/word/media/image47.wmf" ContentType="image/x-wmf"/>
  <Override PartName="/word/media/image21.wmf" ContentType="image/x-wmf"/>
  <Override PartName="/word/media/image46.wmf" ContentType="image/x-wmf"/>
  <Override PartName="/word/media/image20.wmf" ContentType="image/x-wmf"/>
  <Override PartName="/word/media/image45.wmf" ContentType="image/x-wmf"/>
  <Override PartName="/word/media/image19.wmf" ContentType="image/x-wmf"/>
  <Override PartName="/word/media/image18.wmf" ContentType="image/x-wmf"/>
  <Override PartName="/word/media/image17.wmf" ContentType="image/x-wmf"/>
  <Override PartName="/word/media/image15.wmf" ContentType="image/x-wmf"/>
  <Override PartName="/word/media/image16.wmf" ContentType="image/x-wmf"/>
  <Override PartName="/word/media/image12.wmf" ContentType="image/x-wmf"/>
  <Override PartName="/word/media/image37.wmf" ContentType="image/x-wmf"/>
  <Override PartName="/word/media/image13.wmf" ContentType="image/x-wmf"/>
  <Override PartName="/word/media/image38.wmf" ContentType="image/x-wmf"/>
  <Override PartName="/word/media/image14.wmf" ContentType="image/x-wmf"/>
  <Override PartName="/word/media/image39.wmf" ContentType="image/x-wmf"/>
  <Override PartName="/word/media/image40.wmf" ContentType="image/x-wmf"/>
  <Override PartName="/word/media/image65.wmf" ContentType="image/x-wmf"/>
  <Override PartName="/word/media/image41.wmf" ContentType="image/x-wmf"/>
  <Override PartName="/word/media/image66.wmf" ContentType="image/x-wmf"/>
  <Override PartName="/word/media/image42.wmf" ContentType="image/x-wmf"/>
  <Override PartName="/word/media/image67.wmf" ContentType="image/x-wmf"/>
  <Override PartName="/word/media/image43.wmf" ContentType="image/x-wmf"/>
  <Override PartName="/word/media/image68.wmf" ContentType="image/x-wmf"/>
  <Override PartName="/word/media/image44.wmf" ContentType="image/x-wmf"/>
  <Override PartName="/word/media/image69.wmf" ContentType="image/x-wmf"/>
  <Override PartName="/word/media/image50.wmf" ContentType="image/x-wmf"/>
  <Override PartName="/word/media/image75.wmf" ContentType="image/x-wmf"/>
  <Override PartName="/word/media/image51.wmf" ContentType="image/x-wmf"/>
  <Override PartName="/word/media/image76.wmf" ContentType="image/x-wmf"/>
  <Override PartName="/word/media/image52.wmf" ContentType="image/x-wmf"/>
  <Override PartName="/word/media/image77.wmf" ContentType="image/x-wmf"/>
  <Override PartName="/word/media/image53.wmf" ContentType="image/x-wmf"/>
  <Override PartName="/word/media/image78.wmf" ContentType="image/x-wmf"/>
  <Override PartName="/word/media/image54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ListParagraph"/>
        <w:numPr>
          <w:ilvl w:val="0"/>
          <w:numId w:val="2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Which of the following statements is true?</w:t>
      </w:r>
    </w:p>
    <w:p>
      <w:pPr>
        <w:pStyle w:val="Normal"/>
        <w:numPr>
          <w:ilvl w:val="1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ApplicationContext extends BeanFactory.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BeanFactory extends ApplicationContext.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ApplicationContext implements BeanFactory. 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BeanFactory implements ApplicationContext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2. What is the default nature of the Beans defined in spring framework?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b/>
          <w:b/>
          <w:sz w:val="44"/>
          <w:szCs w:val="44"/>
          <w:highlight w:val="yellow"/>
        </w:rPr>
      </w:pP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 xml:space="preserve">Singleton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Abstract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Initialized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Final 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3. Which of the following correctly mentions the Autowire types?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byName , byType, destructor and autodetect.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byName , byMethod, constructor and autodetect.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byName , byType, constructor and autocorrect. 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byName , byType, constructor and autodetect.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4. Which of the following is not a component of the Spring framework?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HTML/JSP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AOP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Spring MVC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O/R Integration 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5. Which of the following is an IOC or Dependency injection?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Framework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ORM Framework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Design Pattern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Java Module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Which of the following is a type of bean injection?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>1</w:t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 xml:space="preserve">. </w:t>
      </w:r>
      <w:r>
        <w:rPr/>
        <w:drawing>
          <wp:inline distT="0" distB="0" distL="0" distR="0">
            <wp:extent cx="257810" cy="22923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constructor and setter.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getter and setter.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setter,getter and constructor. 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constructor and getter. 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7. Which of the following specify the points where weaving can be applied?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Compile Time , Classload Time , load time. 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Compile Time and Classload Time. 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Compile Time and Runtime. 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  <w:highlight w:val="yellow"/>
        </w:rPr>
      </w:pP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 xml:space="preserve">Compile Time , Classload Time , Runtime 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8. Which of the following classes can you use for executing the  SQL queries in Spring?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 xml:space="preserve">JdbcTemplate. 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white"/>
        </w:rPr>
        <w:t xml:space="preserve">JDBCHelper. 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DBHelper. 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DBTemplate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9. Which of the following exception classes is related to all the exceptions thrown in spring applications?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DataAccessException.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4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SpringException. 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4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ArrayIndexOutofBound. 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4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NullPointerException. 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4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 xml:space="preserve">10. </w:t>
      </w:r>
      <w:bookmarkStart w:id="0" w:name="__DdeLink__517_2664929960"/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Which of the following beans isn’t significant for the WebApplicationContext?</w:t>
      </w:r>
      <w:bookmarkEnd w:id="0"/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4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Multipart file. 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4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Locale resolver. 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4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Resolver. 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4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Handler exception resolver. 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5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None of these.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11. Which of the following is true for Controllers in Spring?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5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An abstract class.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52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Concrete class.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53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An interface.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54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Final class. 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55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12. All of the Spring’s Controllers inherit from an AbstractControllor?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b/>
          <w:b/>
          <w:sz w:val="44"/>
          <w:szCs w:val="44"/>
          <w:highlight w:val="yellow"/>
        </w:rPr>
      </w:pP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56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 xml:space="preserve">true 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false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13. Which of the following statements is true for @RequestMapping annotation?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Used to map web requests onto specific handler methods. 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Can be applied to the controller classes. 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white"/>
        </w:rPr>
        <w:t xml:space="preserve">None of these. 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61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 xml:space="preserve">Used to map web requests onto specific handler classes. 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62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Can be applied to the controller methods.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14. Which of the following correctly defines the Spring?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63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An open source framework.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64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 properietary framework. 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65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 licensed framework. 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66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A free framework. 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67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b/>
          <w:b/>
          <w:bCs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15. Which of the following Java Collection types can you inject in a Spring application?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6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Using list, set, props or collection tag. 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334010"/>
            <wp:effectExtent l="0" t="0" r="0" b="0"/>
            <wp:docPr id="69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Using list, set, map or props tag.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70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Using lit, set, map or collection tag. 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71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Using list, collection, map or props tag. 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72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16. Which of the following is a valid scope of the beans in portlet context?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73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prototype. 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74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75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session. 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76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global-session.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77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request. </w:t>
      </w:r>
    </w:p>
    <w:p>
      <w:pPr>
        <w:pStyle w:val="Normal"/>
        <w:numPr>
          <w:ilvl w:val="0"/>
          <w:numId w:val="0"/>
        </w:numPr>
        <w:tabs>
          <w:tab w:val="left" w:pos="1455" w:leader="none"/>
        </w:tabs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17. Which of the following layers the @Controller annotation is used in?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78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Presentation layer.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79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Service layer. 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80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Session layer. 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81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Business layer. </w:t>
      </w:r>
    </w:p>
    <w:p>
      <w:pPr>
        <w:pStyle w:val="Normal"/>
        <w:numPr>
          <w:ilvl w:val="0"/>
          <w:numId w:val="17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5. </w:t>
      </w:r>
      <w:r>
        <w:rPr/>
        <w:drawing>
          <wp:inline distT="0" distB="0" distL="0" distR="0">
            <wp:extent cx="257810" cy="229235"/>
            <wp:effectExtent l="0" t="0" r="0" b="0"/>
            <wp:docPr id="82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None of these. </w:t>
      </w:r>
    </w:p>
    <w:p>
      <w:pPr>
        <w:pStyle w:val="Heading5"/>
        <w:rPr>
          <w:sz w:val="44"/>
          <w:szCs w:val="44"/>
        </w:rPr>
      </w:pPr>
      <w:r>
        <w:rPr>
          <w:sz w:val="44"/>
          <w:szCs w:val="44"/>
        </w:rPr>
        <w:t>18. Which of the following is not a valid difference between @Inject and @Autowired annotations?</w:t>
      </w:r>
    </w:p>
    <w:p>
      <w:pPr>
        <w:pStyle w:val="Normal"/>
        <w:numPr>
          <w:ilvl w:val="0"/>
          <w:numId w:val="18"/>
        </w:numPr>
        <w:spacing w:lineRule="auto" w:line="240" w:beforeAutospacing="1" w:after="0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83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There is no difference and both can be used interchangeably. 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84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@Inject annotation is part of Java EE 7’s Context and Dependency Injection framework while @Autowired is the Spring Frameworks own implementation. 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/>
        <w:drawing>
          <wp:inline distT="0" distB="0" distL="0" distR="0">
            <wp:extent cx="257810" cy="229235"/>
            <wp:effectExtent l="0" t="0" r="0" b="0"/>
            <wp:docPr id="85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None of these. </w:t>
      </w:r>
    </w:p>
    <w:p>
      <w:pPr>
        <w:pStyle w:val="Normal"/>
        <w:numPr>
          <w:ilvl w:val="0"/>
          <w:numId w:val="18"/>
        </w:numPr>
        <w:spacing w:lineRule="auto" w:line="240" w:before="0" w:afterAutospacing="1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>
        <w:rPr/>
        <w:drawing>
          <wp:inline distT="0" distB="0" distL="0" distR="0">
            <wp:extent cx="257810" cy="229235"/>
            <wp:effectExtent l="0" t="0" r="0" b="0"/>
            <wp:docPr id="86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  <w:highlight w:val="yellow"/>
        </w:rPr>
        <w:t>@Autowired is a legacy annotation whereas @Inject is its latest version.</w:t>
      </w:r>
      <w:r>
        <w:rPr>
          <w:b/>
          <w:sz w:val="44"/>
          <w:szCs w:val="4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19. @RequestMapping annotation is used to map a HTTP request method (GET or POST) to a specific class or method in the controller which will handle the respective request?</w:t>
      </w:r>
    </w:p>
    <w:p>
      <w:pPr>
        <w:pStyle w:val="Normal"/>
        <w:numPr>
          <w:ilvl w:val="0"/>
          <w:numId w:val="19"/>
        </w:numPr>
        <w:spacing w:lineRule="auto" w:line="240" w:beforeAutospacing="1" w:after="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87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false </w:t>
      </w:r>
    </w:p>
    <w:p>
      <w:pPr>
        <w:pStyle w:val="Normal"/>
        <w:numPr>
          <w:ilvl w:val="0"/>
          <w:numId w:val="19"/>
        </w:numPr>
        <w:spacing w:lineRule="auto" w:line="240" w:before="0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88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44"/>
          <w:szCs w:val="44"/>
          <w:highlight w:val="yellow"/>
        </w:rPr>
        <w:t>true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</w:rPr>
        <w:t>20.Annotations work as metadata for classes and Spring uses annotations as an alternative to XML for declarative configuration. Is it true or false?</w:t>
      </w:r>
    </w:p>
    <w:p>
      <w:pPr>
        <w:pStyle w:val="Title"/>
        <w:shd w:val="clear" w:color="auto" w:fill="FFFFFF"/>
        <w:spacing w:beforeAutospacing="0" w:before="90" w:afterAutospacing="0" w:after="90"/>
        <w:jc w:val="both"/>
        <w:rPr>
          <w:sz w:val="44"/>
          <w:szCs w:val="44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  <w:r>
        <w:rPr>
          <w:rFonts w:ascii="Verdana" w:hAnsi="Verdana"/>
          <w:b/>
          <w:bCs/>
          <w:color w:val="000000"/>
          <w:sz w:val="22"/>
          <w:szCs w:val="22"/>
        </w:rPr>
        <w:tab/>
        <w:tab/>
      </w:r>
      <w:r>
        <w:rPr>
          <w:sz w:val="44"/>
          <w:szCs w:val="44"/>
        </w:rPr>
        <w:t xml:space="preserve">1. </w:t>
      </w:r>
      <w:r>
        <w:rPr/>
        <w:drawing>
          <wp:inline distT="0" distB="0" distL="0" distR="0">
            <wp:extent cx="257810" cy="229235"/>
            <wp:effectExtent l="0" t="0" r="0" b="0"/>
            <wp:docPr id="89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false </w:t>
      </w:r>
    </w:p>
    <w:p>
      <w:pPr>
        <w:pStyle w:val="Normal"/>
        <w:numPr>
          <w:ilvl w:val="1"/>
          <w:numId w:val="20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2. </w:t>
      </w:r>
      <w:r>
        <w:rPr/>
        <w:drawing>
          <wp:inline distT="0" distB="0" distL="0" distR="0">
            <wp:extent cx="257810" cy="229235"/>
            <wp:effectExtent l="0" t="0" r="0" b="0"/>
            <wp:docPr id="90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44"/>
          <w:szCs w:val="44"/>
          <w:highlight w:val="yellow"/>
        </w:rPr>
        <w:t>true</w:t>
      </w: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W w:w="5000" w:type="pct"/>
        <w:jc w:val="left"/>
        <w:tblInd w:w="0" w:type="dxa"/>
        <w:tblBorders/>
        <w:tblCellMar>
          <w:top w:w="60" w:type="dxa"/>
          <w:left w:w="60" w:type="dxa"/>
          <w:bottom w:w="60" w:type="dxa"/>
          <w:right w:w="60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eastAsia="Times New Roman" w:cs="Times New Roman" w:ascii="Times New Roman" w:hAnsi="Times New Roman"/>
                <w:sz w:val="44"/>
                <w:szCs w:val="44"/>
              </w:rPr>
            </w:r>
          </w:p>
          <w:p>
            <w:pPr>
              <w:pStyle w:val="Title"/>
              <w:shd w:val="clear" w:color="auto" w:fill="FFFFFF"/>
              <w:spacing w:lineRule="auto" w:line="240" w:beforeAutospacing="0" w:before="90" w:afterAutospacing="0" w:after="9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Special beans in the </w:t>
            </w:r>
            <w:r>
              <w:rPr>
                <w:rStyle w:val="HTMLTypewriter"/>
                <w:b/>
                <w:bCs/>
                <w:color w:val="000000"/>
                <w:sz w:val="28"/>
                <w:szCs w:val="28"/>
              </w:rPr>
              <w:t>WebApplicationContext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eastAsia="Times New Roman" w:cs="Times New Roman" w:ascii="Times New Roman" w:hAnsi="Times New Roman"/>
                <w:sz w:val="44"/>
                <w:szCs w:val="44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eastAsia="Times New Roman" w:cs="Times New Roman" w:ascii="Times New Roman" w:hAnsi="Times New Roman"/>
                <w:sz w:val="44"/>
                <w:szCs w:val="44"/>
              </w:rPr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eastAsia="Times New Roman" w:cs="Times New Roman" w:ascii="Times New Roman" w:hAnsi="Times New Roman"/>
                <w:sz w:val="44"/>
                <w:szCs w:val="44"/>
              </w:rPr>
            </w:r>
          </w:p>
        </w:tc>
      </w:tr>
    </w:tbl>
    <w:tbl>
      <w:tblPr>
        <w:tblpPr w:bottomFromText="0" w:horzAnchor="page" w:leftFromText="180" w:rightFromText="180" w:tblpX="1" w:tblpY="300" w:topFromText="0" w:vertAnchor="margin"/>
        <w:tblW w:w="17025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-22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422"/>
        <w:gridCol w:w="14602"/>
      </w:tblGrid>
      <w:tr>
        <w:trPr>
          <w:tblHeader w:val="true"/>
        </w:trPr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50" w:after="45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Bean type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150" w:after="45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Explanation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Controllers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hyperlink r:id="rId92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Controllers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are the components that form the </w:t>
            </w:r>
            <w:r>
              <w:rPr>
                <w:rStyle w:val="HTMLTypewriter"/>
                <w:rFonts w:eastAsia="Calibri" w:eastAsiaTheme="minorHAnsi"/>
                <w:color w:val="000000"/>
                <w:sz w:val="21"/>
                <w:szCs w:val="21"/>
              </w:rPr>
              <w:t>'C'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 part of the MVC.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Handler mappings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hyperlink r:id="rId93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Handler mappings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handle the execution of a list of pre- and post-processors and controllers that will be executed if they match certain criteria (for instance a matching URL specified with the controller)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View resolvers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hyperlink r:id="rId94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View resolvers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are components capable of resolving view names to views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Locale resolver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95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locale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is a component capable of resolving the locale a client is using, in order to be able to offer internationalized views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Theme resolver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96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theme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is capable of resolving themes your web application can use, for example, to offer personalized layouts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multipart file resolver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97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multipart file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offers the functionality to process file uploads from HTML forms</w:t>
            </w:r>
          </w:p>
        </w:tc>
      </w:tr>
      <w:tr>
        <w:trPr/>
        <w:tc>
          <w:tcPr>
            <w:tcW w:w="242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Handler exception resolver(s)</w:t>
            </w:r>
          </w:p>
        </w:tc>
        <w:tc>
          <w:tcPr>
            <w:tcW w:w="146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FFFFFF" w:val="clear"/>
            <w:tcMar>
              <w:top w:w="80" w:type="dxa"/>
              <w:left w:w="34" w:type="dxa"/>
              <w:bottom w:w="80" w:type="dxa"/>
              <w:right w:w="80" w:type="dxa"/>
            </w:tcMar>
            <w:vAlign w:val="center"/>
          </w:tcPr>
          <w:p>
            <w:pPr>
              <w:pStyle w:val="Normal"/>
              <w:spacing w:before="150" w:after="450"/>
              <w:rPr/>
            </w:pPr>
            <w:hyperlink r:id="rId98">
              <w:r>
                <w:rPr>
                  <w:rStyle w:val="InternetLink"/>
                  <w:rFonts w:ascii="Verdana" w:hAnsi="Verdana"/>
                  <w:color w:val="888888"/>
                  <w:sz w:val="18"/>
                  <w:szCs w:val="18"/>
                </w:rPr>
                <w:t>Handler exception resolvers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offer functionality to map exceptions to views or implement other more complex exception handling code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44"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44"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e4b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4b2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2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4b2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4b2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e4b2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e4b21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Thecategory" w:customStyle="1">
    <w:name w:val="thecategory"/>
    <w:basedOn w:val="DefaultParagraphFont"/>
    <w:qFormat/>
    <w:rsid w:val="008e4b21"/>
    <w:rPr/>
  </w:style>
  <w:style w:type="character" w:styleId="InternetLink">
    <w:name w:val="Internet Link"/>
    <w:basedOn w:val="DefaultParagraphFont"/>
    <w:uiPriority w:val="99"/>
    <w:semiHidden/>
    <w:unhideWhenUsed/>
    <w:rsid w:val="008e4b21"/>
    <w:rPr>
      <w:color w:val="0000FF"/>
      <w:u w:val="single"/>
    </w:rPr>
  </w:style>
  <w:style w:type="character" w:styleId="Thetime" w:customStyle="1">
    <w:name w:val="thetime"/>
    <w:basedOn w:val="DefaultParagraphFont"/>
    <w:qFormat/>
    <w:rsid w:val="008e4b21"/>
    <w:rPr/>
  </w:style>
  <w:style w:type="character" w:styleId="Theauthor" w:customStyle="1">
    <w:name w:val="theauthor"/>
    <w:basedOn w:val="DefaultParagraphFont"/>
    <w:qFormat/>
    <w:rsid w:val="008e4b21"/>
    <w:rPr/>
  </w:style>
  <w:style w:type="character" w:styleId="Thetags" w:customStyle="1">
    <w:name w:val="thetags"/>
    <w:basedOn w:val="DefaultParagraphFont"/>
    <w:qFormat/>
    <w:rsid w:val="008e4b21"/>
    <w:rPr/>
  </w:style>
  <w:style w:type="character" w:styleId="Strong">
    <w:name w:val="Strong"/>
    <w:basedOn w:val="DefaultParagraphFont"/>
    <w:uiPriority w:val="22"/>
    <w:qFormat/>
    <w:rsid w:val="008e4b21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e4b2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217f2"/>
    <w:rPr>
      <w:rFonts w:ascii="Courier New" w:hAnsi="Courier New" w:eastAsia="Times New Roman" w:cs="Courier New"/>
      <w:sz w:val="20"/>
      <w:szCs w:val="20"/>
    </w:rPr>
  </w:style>
  <w:style w:type="character" w:styleId="Correctans" w:customStyle="1">
    <w:name w:val="correctans"/>
    <w:basedOn w:val="DefaultParagraphFont"/>
    <w:qFormat/>
    <w:rsid w:val="00f82a33"/>
    <w:rPr/>
  </w:style>
  <w:style w:type="character" w:styleId="ListLabel1">
    <w:name w:val="ListLabel 1"/>
    <w:qFormat/>
    <w:rPr>
      <w:rFonts w:ascii="Times New Roman" w:hAnsi="Times New Roman"/>
      <w:sz w:val="44"/>
    </w:rPr>
  </w:style>
  <w:style w:type="character" w:styleId="ListLabel2">
    <w:name w:val="ListLabel 2"/>
    <w:qFormat/>
    <w:rPr>
      <w:rFonts w:ascii="Times New Roman" w:hAnsi="Times New Roman"/>
      <w:b/>
      <w:sz w:val="4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imes New Roman" w:hAnsi="Times New Roman"/>
      <w:sz w:val="44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Times New Roman" w:hAnsi="Times New Roman"/>
      <w:sz w:val="44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ascii="Times New Roman" w:hAnsi="Times New Roman"/>
      <w:sz w:val="44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Times New Roman" w:hAnsi="Times New Roman"/>
      <w:sz w:val="44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rFonts w:ascii="Times New Roman" w:hAnsi="Times New Roman"/>
      <w:sz w:val="44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rFonts w:ascii="Times New Roman" w:hAnsi="Times New Roman"/>
      <w:sz w:val="44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rFonts w:ascii="Times New Roman" w:hAnsi="Times New Roman"/>
      <w:sz w:val="44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rFonts w:ascii="Times New Roman" w:hAnsi="Times New Roman"/>
      <w:sz w:val="44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rFonts w:ascii="Times New Roman" w:hAnsi="Times New Roman"/>
      <w:sz w:val="44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rFonts w:ascii="Times New Roman" w:hAnsi="Times New Roman"/>
      <w:b/>
      <w:sz w:val="44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rFonts w:ascii="Times New Roman" w:hAnsi="Times New Roman"/>
      <w:sz w:val="44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rFonts w:ascii="Times New Roman" w:hAnsi="Times New Roman"/>
      <w:sz w:val="44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rFonts w:ascii="Times New Roman" w:hAnsi="Times New Roman"/>
      <w:sz w:val="44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rFonts w:ascii="Times New Roman" w:hAnsi="Times New Roman"/>
      <w:sz w:val="44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rFonts w:ascii="Times New Roman" w:hAnsi="Times New Roman"/>
      <w:sz w:val="44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44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rFonts w:ascii="Times New Roman" w:hAnsi="Times New Roman"/>
      <w:sz w:val="44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rFonts w:ascii="Times New Roman" w:hAnsi="Times New Roman"/>
      <w:sz w:val="44"/>
    </w:rPr>
  </w:style>
  <w:style w:type="character" w:styleId="ListLabel166">
    <w:name w:val="ListLabel 166"/>
    <w:qFormat/>
    <w:rPr>
      <w:rFonts w:ascii="Verdana" w:hAnsi="Verdana"/>
      <w:color w:val="888888"/>
      <w:sz w:val="18"/>
      <w:szCs w:val="18"/>
    </w:rPr>
  </w:style>
  <w:style w:type="character" w:styleId="ListLabel167">
    <w:name w:val="ListLabel 167"/>
    <w:qFormat/>
    <w:rPr>
      <w:rFonts w:ascii="Times New Roman" w:hAnsi="Times New Roman" w:cs="Courier New"/>
      <w:sz w:val="44"/>
    </w:rPr>
  </w:style>
  <w:style w:type="character" w:styleId="ListLabel168">
    <w:name w:val="ListLabel 168"/>
    <w:qFormat/>
    <w:rPr>
      <w:rFonts w:ascii="Times New Roman" w:hAnsi="Times New Roman" w:cs="Symbol"/>
      <w:b/>
      <w:sz w:val="44"/>
    </w:rPr>
  </w:style>
  <w:style w:type="character" w:styleId="ListLabel169">
    <w:name w:val="ListLabel 169"/>
    <w:qFormat/>
    <w:rPr>
      <w:rFonts w:cs="Courier New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ascii="Times New Roman" w:hAnsi="Times New Roman" w:cs="Symbol"/>
      <w:sz w:val="44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cs="Wingdings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ascii="Times New Roman" w:hAnsi="Times New Roman" w:cs="Symbol"/>
      <w:sz w:val="44"/>
    </w:rPr>
  </w:style>
  <w:style w:type="character" w:styleId="ListLabel187">
    <w:name w:val="ListLabel 187"/>
    <w:qFormat/>
    <w:rPr>
      <w:rFonts w:cs="Courier New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ascii="Times New Roman" w:hAnsi="Times New Roman" w:cs="Symbol"/>
      <w:sz w:val="44"/>
    </w:rPr>
  </w:style>
  <w:style w:type="character" w:styleId="ListLabel196">
    <w:name w:val="ListLabel 196"/>
    <w:qFormat/>
    <w:rPr>
      <w:rFonts w:cs="Courier New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ascii="Times New Roman" w:hAnsi="Times New Roman" w:cs="Symbol"/>
      <w:sz w:val="44"/>
    </w:rPr>
  </w:style>
  <w:style w:type="character" w:styleId="ListLabel205">
    <w:name w:val="ListLabel 205"/>
    <w:qFormat/>
    <w:rPr>
      <w:rFonts w:cs="Courier New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ascii="Times New Roman" w:hAnsi="Times New Roman" w:cs="Symbol"/>
      <w:sz w:val="44"/>
    </w:rPr>
  </w:style>
  <w:style w:type="character" w:styleId="ListLabel214">
    <w:name w:val="ListLabel 214"/>
    <w:qFormat/>
    <w:rPr>
      <w:rFonts w:cs="Courier New"/>
      <w:sz w:val="20"/>
    </w:rPr>
  </w:style>
  <w:style w:type="character" w:styleId="ListLabel215">
    <w:name w:val="ListLabel 215"/>
    <w:qFormat/>
    <w:rPr>
      <w:rFonts w:cs="Wingdings"/>
      <w:sz w:val="20"/>
    </w:rPr>
  </w:style>
  <w:style w:type="character" w:styleId="ListLabel216">
    <w:name w:val="ListLabel 216"/>
    <w:qFormat/>
    <w:rPr>
      <w:rFonts w:cs="Wingdings"/>
      <w:sz w:val="20"/>
    </w:rPr>
  </w:style>
  <w:style w:type="character" w:styleId="ListLabel217">
    <w:name w:val="ListLabel 217"/>
    <w:qFormat/>
    <w:rPr>
      <w:rFonts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ascii="Times New Roman" w:hAnsi="Times New Roman" w:cs="Symbol"/>
      <w:sz w:val="44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Wingdings"/>
      <w:sz w:val="20"/>
    </w:rPr>
  </w:style>
  <w:style w:type="character" w:styleId="ListLabel228">
    <w:name w:val="ListLabel 228"/>
    <w:qFormat/>
    <w:rPr>
      <w:rFonts w:cs="Wingdings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ascii="Times New Roman" w:hAnsi="Times New Roman" w:cs="Symbol"/>
      <w:sz w:val="44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Wingdings"/>
      <w:sz w:val="20"/>
    </w:rPr>
  </w:style>
  <w:style w:type="character" w:styleId="ListLabel237">
    <w:name w:val="ListLabel 237"/>
    <w:qFormat/>
    <w:rPr>
      <w:rFonts w:cs="Wingdings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ascii="Times New Roman" w:hAnsi="Times New Roman" w:cs="Symbol"/>
      <w:sz w:val="44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Wingdings"/>
      <w:sz w:val="20"/>
    </w:rPr>
  </w:style>
  <w:style w:type="character" w:styleId="ListLabel246">
    <w:name w:val="ListLabel 246"/>
    <w:qFormat/>
    <w:rPr>
      <w:rFonts w:cs="Wingdings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ascii="Times New Roman" w:hAnsi="Times New Roman" w:cs="Symbol"/>
      <w:sz w:val="44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ascii="Times New Roman" w:hAnsi="Times New Roman" w:cs="Symbol"/>
      <w:b/>
      <w:sz w:val="44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Wingdings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ascii="Times New Roman" w:hAnsi="Times New Roman" w:cs="Symbol"/>
      <w:sz w:val="44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ascii="Times New Roman" w:hAnsi="Times New Roman" w:cs="Symbol"/>
      <w:sz w:val="44"/>
    </w:rPr>
  </w:style>
  <w:style w:type="character" w:styleId="ListLabel277">
    <w:name w:val="ListLabel 277"/>
    <w:qFormat/>
    <w:rPr>
      <w:rFonts w:cs="Courier New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ascii="Times New Roman" w:hAnsi="Times New Roman" w:cs="Symbol"/>
      <w:sz w:val="44"/>
    </w:rPr>
  </w:style>
  <w:style w:type="character" w:styleId="ListLabel286">
    <w:name w:val="ListLabel 286"/>
    <w:qFormat/>
    <w:rPr>
      <w:rFonts w:cs="Courier New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Wingdings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ascii="Times New Roman" w:hAnsi="Times New Roman" w:cs="Symbol"/>
      <w:sz w:val="44"/>
    </w:rPr>
  </w:style>
  <w:style w:type="character" w:styleId="ListLabel295">
    <w:name w:val="ListLabel 295"/>
    <w:qFormat/>
    <w:rPr>
      <w:rFonts w:cs="Courier New"/>
      <w:sz w:val="20"/>
    </w:rPr>
  </w:style>
  <w:style w:type="character" w:styleId="ListLabel296">
    <w:name w:val="ListLabel 296"/>
    <w:qFormat/>
    <w:rPr>
      <w:rFonts w:cs="Wingdings"/>
      <w:sz w:val="20"/>
    </w:rPr>
  </w:style>
  <w:style w:type="character" w:styleId="ListLabel297">
    <w:name w:val="ListLabel 297"/>
    <w:qFormat/>
    <w:rPr>
      <w:rFonts w:cs="Wingdings"/>
      <w:sz w:val="20"/>
    </w:rPr>
  </w:style>
  <w:style w:type="character" w:styleId="ListLabel298">
    <w:name w:val="ListLabel 298"/>
    <w:qFormat/>
    <w:rPr>
      <w:rFonts w:cs="Wingdings"/>
      <w:sz w:val="20"/>
    </w:rPr>
  </w:style>
  <w:style w:type="character" w:styleId="ListLabel299">
    <w:name w:val="ListLabel 299"/>
    <w:qFormat/>
    <w:rPr>
      <w:rFonts w:cs="Wingdings"/>
      <w:sz w:val="20"/>
    </w:rPr>
  </w:style>
  <w:style w:type="character" w:styleId="ListLabel300">
    <w:name w:val="ListLabel 300"/>
    <w:qFormat/>
    <w:rPr>
      <w:rFonts w:cs="Wingdings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ascii="Times New Roman" w:hAnsi="Times New Roman" w:cs="Symbol"/>
      <w:sz w:val="44"/>
    </w:rPr>
  </w:style>
  <w:style w:type="character" w:styleId="ListLabel304">
    <w:name w:val="ListLabel 304"/>
    <w:qFormat/>
    <w:rPr>
      <w:rFonts w:cs="Courier New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Wingdings"/>
      <w:sz w:val="20"/>
    </w:rPr>
  </w:style>
  <w:style w:type="character" w:styleId="ListLabel309">
    <w:name w:val="ListLabel 309"/>
    <w:qFormat/>
    <w:rPr>
      <w:rFonts w:cs="Wingdings"/>
      <w:sz w:val="20"/>
    </w:rPr>
  </w:style>
  <w:style w:type="character" w:styleId="ListLabel310">
    <w:name w:val="ListLabel 310"/>
    <w:qFormat/>
    <w:rPr>
      <w:rFonts w:cs="Wingdings"/>
      <w:sz w:val="20"/>
    </w:rPr>
  </w:style>
  <w:style w:type="character" w:styleId="ListLabel311">
    <w:name w:val="ListLabel 311"/>
    <w:qFormat/>
    <w:rPr>
      <w:rFonts w:cs="Wingdings"/>
      <w:sz w:val="20"/>
    </w:rPr>
  </w:style>
  <w:style w:type="character" w:styleId="ListLabel312">
    <w:name w:val="ListLabel 312"/>
    <w:qFormat/>
    <w:rPr>
      <w:rFonts w:cs="Symbol"/>
      <w:sz w:val="44"/>
    </w:rPr>
  </w:style>
  <w:style w:type="character" w:styleId="ListLabel313">
    <w:name w:val="ListLabel 313"/>
    <w:qFormat/>
    <w:rPr>
      <w:rFonts w:cs="Courier New"/>
      <w:sz w:val="20"/>
    </w:rPr>
  </w:style>
  <w:style w:type="character" w:styleId="ListLabel314">
    <w:name w:val="ListLabel 314"/>
    <w:qFormat/>
    <w:rPr>
      <w:rFonts w:cs="Wingdings"/>
      <w:sz w:val="20"/>
    </w:rPr>
  </w:style>
  <w:style w:type="character" w:styleId="ListLabel315">
    <w:name w:val="ListLabel 315"/>
    <w:qFormat/>
    <w:rPr>
      <w:rFonts w:cs="Wingdings"/>
      <w:sz w:val="20"/>
    </w:rPr>
  </w:style>
  <w:style w:type="character" w:styleId="ListLabel316">
    <w:name w:val="ListLabel 316"/>
    <w:qFormat/>
    <w:rPr>
      <w:rFonts w:cs="Wingdings"/>
      <w:sz w:val="20"/>
    </w:rPr>
  </w:style>
  <w:style w:type="character" w:styleId="ListLabel317">
    <w:name w:val="ListLabel 317"/>
    <w:qFormat/>
    <w:rPr>
      <w:rFonts w:cs="Wingdings"/>
      <w:sz w:val="20"/>
    </w:rPr>
  </w:style>
  <w:style w:type="character" w:styleId="ListLabel318">
    <w:name w:val="ListLabel 318"/>
    <w:qFormat/>
    <w:rPr>
      <w:rFonts w:cs="Wingdings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ascii="Times New Roman" w:hAnsi="Times New Roman" w:cs="Symbol"/>
      <w:sz w:val="44"/>
    </w:rPr>
  </w:style>
  <w:style w:type="character" w:styleId="ListLabel322">
    <w:name w:val="ListLabel 322"/>
    <w:qFormat/>
    <w:rPr>
      <w:rFonts w:cs="Courier New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Wingdings"/>
      <w:sz w:val="20"/>
    </w:rPr>
  </w:style>
  <w:style w:type="character" w:styleId="ListLabel327">
    <w:name w:val="ListLabel 327"/>
    <w:qFormat/>
    <w:rPr>
      <w:rFonts w:cs="Wingdings"/>
      <w:sz w:val="20"/>
    </w:rPr>
  </w:style>
  <w:style w:type="character" w:styleId="ListLabel328">
    <w:name w:val="ListLabel 328"/>
    <w:qFormat/>
    <w:rPr>
      <w:rFonts w:cs="Wingdings"/>
      <w:sz w:val="20"/>
    </w:rPr>
  </w:style>
  <w:style w:type="character" w:styleId="ListLabel329">
    <w:name w:val="ListLabel 329"/>
    <w:qFormat/>
    <w:rPr>
      <w:rFonts w:cs="Wingdings"/>
      <w:sz w:val="20"/>
    </w:rPr>
  </w:style>
  <w:style w:type="character" w:styleId="ListLabel330">
    <w:name w:val="ListLabel 330"/>
    <w:qFormat/>
    <w:rPr>
      <w:rFonts w:ascii="Times New Roman" w:hAnsi="Times New Roman" w:cs="Courier New"/>
      <w:sz w:val="44"/>
    </w:rPr>
  </w:style>
  <w:style w:type="character" w:styleId="ListLabel331">
    <w:name w:val="ListLabel 331"/>
    <w:qFormat/>
    <w:rPr>
      <w:rFonts w:ascii="Verdana" w:hAnsi="Verdana"/>
      <w:color w:val="888888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e4b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273"/>
    <w:pPr>
      <w:spacing w:before="0" w:after="160"/>
      <w:ind w:left="720" w:hanging="0"/>
      <w:contextualSpacing/>
    </w:pPr>
    <w:rPr/>
  </w:style>
  <w:style w:type="paragraph" w:styleId="Title" w:customStyle="1">
    <w:name w:val="title"/>
    <w:basedOn w:val="Normal"/>
    <w:qFormat/>
    <w:rsid w:val="00f217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hyperlink" Target="13.3.&#160;Controllers" TargetMode="External"/><Relationship Id="rId93" Type="http://schemas.openxmlformats.org/officeDocument/2006/relationships/hyperlink" Target="mappings" TargetMode="External"/><Relationship Id="rId94" Type="http://schemas.openxmlformats.org/officeDocument/2006/relationships/hyperlink" Target="them" TargetMode="External"/><Relationship Id="rId95" Type="http://schemas.openxmlformats.org/officeDocument/2006/relationships/hyperlink" Target="locales" TargetMode="External"/><Relationship Id="rId96" Type="http://schemas.openxmlformats.org/officeDocument/2006/relationships/hyperlink" Target="themes" TargetMode="External"/><Relationship Id="rId97" Type="http://schemas.openxmlformats.org/officeDocument/2006/relationships/hyperlink" Target="support" TargetMode="External"/><Relationship Id="rId98" Type="http://schemas.openxmlformats.org/officeDocument/2006/relationships/hyperlink" Target="exceptions" TargetMode="External"/><Relationship Id="rId99" Type="http://schemas.openxmlformats.org/officeDocument/2006/relationships/numbering" Target="numbering.xml"/><Relationship Id="rId100" Type="http://schemas.openxmlformats.org/officeDocument/2006/relationships/fontTable" Target="fontTable.xml"/><Relationship Id="rId101" Type="http://schemas.openxmlformats.org/officeDocument/2006/relationships/settings" Target="settings.xml"/><Relationship Id="rId10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LibreOffice/6.0.7.3$Linux_X86_64 LibreOffice_project/00m0$Build-3</Application>
  <Pages>9</Pages>
  <Words>902</Words>
  <Characters>4309</Characters>
  <CharactersWithSpaces>5089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2018-05-15T07:42:00Z</dcterms:created>
  <dc:creator>shanmugapriya</dc:creator>
  <dc:description/>
  <dc:language>en-IN</dc:language>
  <cp:lastModifiedBy/>
  <dcterms:modified xsi:type="dcterms:W3CDTF">2019-03-28T10:22:18Z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