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D3896" w14:textId="6CBEE138" w:rsidR="00505F3D" w:rsidRPr="00097E60" w:rsidRDefault="00505F3D" w:rsidP="00505F3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7E60">
        <w:rPr>
          <w:rFonts w:ascii="Arial" w:hAnsi="Arial" w:cs="Arial"/>
          <w:b/>
          <w:bCs/>
          <w:sz w:val="28"/>
          <w:szCs w:val="28"/>
        </w:rPr>
        <w:t>Desafio Pipeline</w:t>
      </w:r>
    </w:p>
    <w:p w14:paraId="30B5DAD9" w14:textId="77777777" w:rsidR="00505F3D" w:rsidRPr="00505F3D" w:rsidRDefault="00505F3D">
      <w:pPr>
        <w:rPr>
          <w:rFonts w:ascii="Arial" w:hAnsi="Arial" w:cs="Arial"/>
        </w:rPr>
      </w:pPr>
    </w:p>
    <w:p w14:paraId="1021E895" w14:textId="1E40A2E5" w:rsidR="00505F3D" w:rsidRDefault="00505F3D" w:rsidP="00505F3D">
      <w:pPr>
        <w:ind w:firstLine="708"/>
        <w:jc w:val="both"/>
        <w:rPr>
          <w:rFonts w:ascii="Arial" w:hAnsi="Arial" w:cs="Arial"/>
        </w:rPr>
      </w:pPr>
      <w:r w:rsidRPr="00505F3D">
        <w:rPr>
          <w:rFonts w:ascii="Arial" w:hAnsi="Arial" w:cs="Arial"/>
        </w:rPr>
        <w:t xml:space="preserve">O Pipeline é um recurso que permite que o </w:t>
      </w:r>
      <w:proofErr w:type="spellStart"/>
      <w:r w:rsidRPr="00505F3D">
        <w:rPr>
          <w:rFonts w:ascii="Arial" w:hAnsi="Arial" w:cs="Arial"/>
        </w:rPr>
        <w:t>precessador</w:t>
      </w:r>
      <w:proofErr w:type="spellEnd"/>
      <w:r w:rsidRPr="00505F3D">
        <w:rPr>
          <w:rFonts w:ascii="Arial" w:hAnsi="Arial" w:cs="Arial"/>
        </w:rPr>
        <w:t xml:space="preserve"> execute múltiplas instruções simultaneamente ou que uma única instrução seja processada em partes, a fim de aumentar a velocidade das operações.</w:t>
      </w:r>
    </w:p>
    <w:p w14:paraId="533368C0" w14:textId="6AEFA547" w:rsidR="00283E0C" w:rsidRPr="00283E0C" w:rsidRDefault="00283E0C" w:rsidP="00283E0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Pipeline Básico</w:t>
      </w:r>
    </w:p>
    <w:p w14:paraId="06B90C43" w14:textId="77777777" w:rsidR="00505F3D" w:rsidRPr="00505F3D" w:rsidRDefault="00505F3D" w:rsidP="00505F3D">
      <w:pPr>
        <w:ind w:firstLine="708"/>
        <w:jc w:val="both"/>
        <w:rPr>
          <w:rFonts w:ascii="Arial" w:hAnsi="Arial" w:cs="Arial"/>
        </w:rPr>
      </w:pPr>
      <w:r w:rsidRPr="00505F3D">
        <w:rPr>
          <w:rFonts w:ascii="Arial" w:hAnsi="Arial" w:cs="Arial"/>
        </w:rPr>
        <w:t>O pipeline básico de um processador, divide o processamento de uma instrução em várias etapas. Cada etapa, realiza uma parte do trabalho, e as instruções se movem pelo pipeline uma após a outra. Com isso, o Pipeline consegue processar uma nova instrução a cada ciclo, mesmo que as instruções anteriores ainda estejam sendo executadas.</w:t>
      </w:r>
    </w:p>
    <w:p w14:paraId="48D7F76B" w14:textId="77777777" w:rsidR="00505F3D" w:rsidRPr="00505F3D" w:rsidRDefault="00505F3D">
      <w:pPr>
        <w:rPr>
          <w:rFonts w:ascii="Arial" w:hAnsi="Arial" w:cs="Arial"/>
        </w:rPr>
      </w:pPr>
    </w:p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759"/>
        <w:gridCol w:w="2643"/>
        <w:gridCol w:w="2835"/>
        <w:gridCol w:w="2410"/>
        <w:gridCol w:w="2410"/>
      </w:tblGrid>
      <w:tr w:rsidR="00505F3D" w:rsidRPr="00505F3D" w14:paraId="56107FF2" w14:textId="77777777" w:rsidTr="00097E60">
        <w:tc>
          <w:tcPr>
            <w:tcW w:w="759" w:type="dxa"/>
            <w:shd w:val="clear" w:color="auto" w:fill="171717" w:themeFill="background2" w:themeFillShade="1A"/>
          </w:tcPr>
          <w:p w14:paraId="2FBD34DA" w14:textId="07A6E48C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Ciclo</w:t>
            </w:r>
          </w:p>
        </w:tc>
        <w:tc>
          <w:tcPr>
            <w:tcW w:w="2643" w:type="dxa"/>
            <w:shd w:val="clear" w:color="auto" w:fill="171717" w:themeFill="background2" w:themeFillShade="1A"/>
          </w:tcPr>
          <w:p w14:paraId="08A14E37" w14:textId="08C0A159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Etapa 1: Busca (</w:t>
            </w:r>
            <w:proofErr w:type="spellStart"/>
            <w:r w:rsidRPr="00505F3D">
              <w:rPr>
                <w:rFonts w:ascii="Arial" w:hAnsi="Arial" w:cs="Arial"/>
              </w:rPr>
              <w:t>Fetch</w:t>
            </w:r>
            <w:proofErr w:type="spellEnd"/>
            <w:r w:rsidRPr="00505F3D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  <w:shd w:val="clear" w:color="auto" w:fill="171717" w:themeFill="background2" w:themeFillShade="1A"/>
          </w:tcPr>
          <w:p w14:paraId="2F423E3E" w14:textId="19325D27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Etapa 2: Decodificação (</w:t>
            </w:r>
            <w:proofErr w:type="spellStart"/>
            <w:r w:rsidRPr="00505F3D">
              <w:rPr>
                <w:rFonts w:ascii="Arial" w:hAnsi="Arial" w:cs="Arial"/>
              </w:rPr>
              <w:t>Decode</w:t>
            </w:r>
            <w:proofErr w:type="spellEnd"/>
            <w:r w:rsidRPr="00505F3D">
              <w:rPr>
                <w:rFonts w:ascii="Arial" w:hAnsi="Arial" w:cs="Arial"/>
              </w:rPr>
              <w:t>)</w:t>
            </w:r>
          </w:p>
        </w:tc>
        <w:tc>
          <w:tcPr>
            <w:tcW w:w="2410" w:type="dxa"/>
            <w:shd w:val="clear" w:color="auto" w:fill="171717" w:themeFill="background2" w:themeFillShade="1A"/>
          </w:tcPr>
          <w:p w14:paraId="1B5A9516" w14:textId="7C0B2D3A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Etapa 3: Execução (Execute)</w:t>
            </w:r>
          </w:p>
        </w:tc>
        <w:tc>
          <w:tcPr>
            <w:tcW w:w="2410" w:type="dxa"/>
            <w:shd w:val="clear" w:color="auto" w:fill="171717" w:themeFill="background2" w:themeFillShade="1A"/>
          </w:tcPr>
          <w:p w14:paraId="7D16282F" w14:textId="71C30660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Etapa 4: Gravação (</w:t>
            </w:r>
            <w:proofErr w:type="spellStart"/>
            <w:r w:rsidRPr="00505F3D">
              <w:rPr>
                <w:rFonts w:ascii="Arial" w:hAnsi="Arial" w:cs="Arial"/>
              </w:rPr>
              <w:t>Writeback</w:t>
            </w:r>
            <w:proofErr w:type="spellEnd"/>
            <w:r w:rsidRPr="00505F3D">
              <w:rPr>
                <w:rFonts w:ascii="Arial" w:hAnsi="Arial" w:cs="Arial"/>
              </w:rPr>
              <w:t>)</w:t>
            </w:r>
          </w:p>
        </w:tc>
      </w:tr>
      <w:tr w:rsidR="00505F3D" w:rsidRPr="00505F3D" w14:paraId="607AB53C" w14:textId="77777777" w:rsidTr="00505F3D">
        <w:tc>
          <w:tcPr>
            <w:tcW w:w="759" w:type="dxa"/>
          </w:tcPr>
          <w:p w14:paraId="52093DE8" w14:textId="61D87308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1</w:t>
            </w:r>
          </w:p>
        </w:tc>
        <w:tc>
          <w:tcPr>
            <w:tcW w:w="2643" w:type="dxa"/>
          </w:tcPr>
          <w:p w14:paraId="4798C2B3" w14:textId="27C8D16B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1</w:t>
            </w:r>
          </w:p>
        </w:tc>
        <w:tc>
          <w:tcPr>
            <w:tcW w:w="2835" w:type="dxa"/>
          </w:tcPr>
          <w:p w14:paraId="4A722990" w14:textId="77777777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8B15FAB" w14:textId="77777777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7AFDB3E" w14:textId="77777777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</w:p>
        </w:tc>
      </w:tr>
      <w:tr w:rsidR="00505F3D" w:rsidRPr="00505F3D" w14:paraId="19E1E031" w14:textId="77777777" w:rsidTr="00505F3D">
        <w:tc>
          <w:tcPr>
            <w:tcW w:w="759" w:type="dxa"/>
          </w:tcPr>
          <w:p w14:paraId="5E87A539" w14:textId="5E16BD5A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2</w:t>
            </w:r>
          </w:p>
        </w:tc>
        <w:tc>
          <w:tcPr>
            <w:tcW w:w="2643" w:type="dxa"/>
          </w:tcPr>
          <w:p w14:paraId="14DA612A" w14:textId="6DB5E7EC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2</w:t>
            </w:r>
          </w:p>
        </w:tc>
        <w:tc>
          <w:tcPr>
            <w:tcW w:w="2835" w:type="dxa"/>
          </w:tcPr>
          <w:p w14:paraId="18CE397D" w14:textId="031F2A44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1</w:t>
            </w:r>
          </w:p>
        </w:tc>
        <w:tc>
          <w:tcPr>
            <w:tcW w:w="2410" w:type="dxa"/>
          </w:tcPr>
          <w:p w14:paraId="3A8030D9" w14:textId="77777777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2DED6C3" w14:textId="77777777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</w:p>
        </w:tc>
      </w:tr>
      <w:tr w:rsidR="00505F3D" w:rsidRPr="00505F3D" w14:paraId="449B2936" w14:textId="77777777" w:rsidTr="00505F3D">
        <w:tc>
          <w:tcPr>
            <w:tcW w:w="759" w:type="dxa"/>
          </w:tcPr>
          <w:p w14:paraId="09627A1E" w14:textId="5DA5285A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3</w:t>
            </w:r>
          </w:p>
        </w:tc>
        <w:tc>
          <w:tcPr>
            <w:tcW w:w="2643" w:type="dxa"/>
          </w:tcPr>
          <w:p w14:paraId="21F37ADC" w14:textId="65EF8446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3</w:t>
            </w:r>
          </w:p>
        </w:tc>
        <w:tc>
          <w:tcPr>
            <w:tcW w:w="2835" w:type="dxa"/>
          </w:tcPr>
          <w:p w14:paraId="14BD18F9" w14:textId="0A6E7367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2</w:t>
            </w:r>
          </w:p>
        </w:tc>
        <w:tc>
          <w:tcPr>
            <w:tcW w:w="2410" w:type="dxa"/>
          </w:tcPr>
          <w:p w14:paraId="3573D423" w14:textId="5CBF9348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1</w:t>
            </w:r>
          </w:p>
        </w:tc>
        <w:tc>
          <w:tcPr>
            <w:tcW w:w="2410" w:type="dxa"/>
          </w:tcPr>
          <w:p w14:paraId="379E07BA" w14:textId="77777777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</w:p>
        </w:tc>
      </w:tr>
      <w:tr w:rsidR="00505F3D" w:rsidRPr="00505F3D" w14:paraId="36B28E6F" w14:textId="77777777" w:rsidTr="00505F3D">
        <w:tc>
          <w:tcPr>
            <w:tcW w:w="759" w:type="dxa"/>
          </w:tcPr>
          <w:p w14:paraId="0F88D0C4" w14:textId="3C821736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4</w:t>
            </w:r>
          </w:p>
        </w:tc>
        <w:tc>
          <w:tcPr>
            <w:tcW w:w="2643" w:type="dxa"/>
          </w:tcPr>
          <w:p w14:paraId="0EBDA202" w14:textId="24CBCDCB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4</w:t>
            </w:r>
          </w:p>
        </w:tc>
        <w:tc>
          <w:tcPr>
            <w:tcW w:w="2835" w:type="dxa"/>
          </w:tcPr>
          <w:p w14:paraId="1BFCE00D" w14:textId="3173DF3B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3</w:t>
            </w:r>
          </w:p>
        </w:tc>
        <w:tc>
          <w:tcPr>
            <w:tcW w:w="2410" w:type="dxa"/>
          </w:tcPr>
          <w:p w14:paraId="4F2C0479" w14:textId="6EAF9A16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2</w:t>
            </w:r>
          </w:p>
        </w:tc>
        <w:tc>
          <w:tcPr>
            <w:tcW w:w="2410" w:type="dxa"/>
          </w:tcPr>
          <w:p w14:paraId="66B4872C" w14:textId="45C6E650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1</w:t>
            </w:r>
          </w:p>
        </w:tc>
      </w:tr>
      <w:tr w:rsidR="00505F3D" w:rsidRPr="00505F3D" w14:paraId="02580D3A" w14:textId="77777777" w:rsidTr="00505F3D">
        <w:trPr>
          <w:trHeight w:val="85"/>
        </w:trPr>
        <w:tc>
          <w:tcPr>
            <w:tcW w:w="759" w:type="dxa"/>
          </w:tcPr>
          <w:p w14:paraId="7B0EFDEE" w14:textId="7A7E6A11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5</w:t>
            </w:r>
          </w:p>
        </w:tc>
        <w:tc>
          <w:tcPr>
            <w:tcW w:w="2643" w:type="dxa"/>
          </w:tcPr>
          <w:p w14:paraId="093089DA" w14:textId="078F9D45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5</w:t>
            </w:r>
          </w:p>
        </w:tc>
        <w:tc>
          <w:tcPr>
            <w:tcW w:w="2835" w:type="dxa"/>
          </w:tcPr>
          <w:p w14:paraId="26252360" w14:textId="33DC36AA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4</w:t>
            </w:r>
          </w:p>
        </w:tc>
        <w:tc>
          <w:tcPr>
            <w:tcW w:w="2410" w:type="dxa"/>
          </w:tcPr>
          <w:p w14:paraId="79CACFAC" w14:textId="568202EC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3</w:t>
            </w:r>
          </w:p>
        </w:tc>
        <w:tc>
          <w:tcPr>
            <w:tcW w:w="2410" w:type="dxa"/>
          </w:tcPr>
          <w:p w14:paraId="748DE35B" w14:textId="014E4A85" w:rsidR="00505F3D" w:rsidRPr="00505F3D" w:rsidRDefault="00505F3D" w:rsidP="00505F3D">
            <w:pPr>
              <w:jc w:val="center"/>
              <w:rPr>
                <w:rFonts w:ascii="Arial" w:hAnsi="Arial" w:cs="Arial"/>
              </w:rPr>
            </w:pPr>
            <w:r w:rsidRPr="00505F3D">
              <w:rPr>
                <w:rFonts w:ascii="Arial" w:hAnsi="Arial" w:cs="Arial"/>
              </w:rPr>
              <w:t>Instrução 2</w:t>
            </w:r>
          </w:p>
        </w:tc>
      </w:tr>
    </w:tbl>
    <w:p w14:paraId="1EAC794F" w14:textId="541E95D4" w:rsidR="00505F3D" w:rsidRDefault="00505F3D" w:rsidP="009C3F08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Em um pipeline simples, o processador divide o trabalho em várias etapas que acontecem em paralelo, o que aumenta a eficiência se comparado a processar cada instrução de forma sequencial.</w:t>
      </w:r>
    </w:p>
    <w:p w14:paraId="68039954" w14:textId="798E4082" w:rsidR="00505F3D" w:rsidRDefault="00283E0C" w:rsidP="009C3F08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Superpipeline</w:t>
      </w:r>
      <w:proofErr w:type="spellEnd"/>
    </w:p>
    <w:p w14:paraId="7DDFDF7F" w14:textId="025CE993" w:rsidR="00283E0C" w:rsidRDefault="00283E0C" w:rsidP="009C3F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 </w:t>
      </w:r>
      <w:proofErr w:type="spellStart"/>
      <w:r>
        <w:rPr>
          <w:rFonts w:ascii="Arial" w:hAnsi="Arial" w:cs="Arial"/>
        </w:rPr>
        <w:t>superpipeline</w:t>
      </w:r>
      <w:proofErr w:type="spellEnd"/>
      <w:r>
        <w:rPr>
          <w:rFonts w:ascii="Arial" w:hAnsi="Arial" w:cs="Arial"/>
        </w:rPr>
        <w:t xml:space="preserve">, o número de estágios do pipeline é aumentado, o que permite que mais operações sejam processadas em paralelo. </w:t>
      </w:r>
      <w:r w:rsidR="009C3F08">
        <w:rPr>
          <w:rFonts w:ascii="Arial" w:hAnsi="Arial" w:cs="Arial"/>
        </w:rPr>
        <w:t xml:space="preserve">Ao invés de executar uma etapa por ciclo, ele pode dividir as etapas em </w:t>
      </w:r>
      <w:proofErr w:type="spellStart"/>
      <w:r w:rsidR="009C3F08">
        <w:rPr>
          <w:rFonts w:ascii="Arial" w:hAnsi="Arial" w:cs="Arial"/>
        </w:rPr>
        <w:t>sub-etapas</w:t>
      </w:r>
      <w:proofErr w:type="spellEnd"/>
      <w:r w:rsidR="009C3F08">
        <w:rPr>
          <w:rFonts w:ascii="Arial" w:hAnsi="Arial" w:cs="Arial"/>
        </w:rPr>
        <w:t xml:space="preserve"> menores, aumentando a capacidade de processamento.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77"/>
        <w:gridCol w:w="1377"/>
        <w:gridCol w:w="1377"/>
        <w:gridCol w:w="1377"/>
        <w:gridCol w:w="1377"/>
      </w:tblGrid>
      <w:tr w:rsidR="009C3F08" w14:paraId="06634971" w14:textId="77777777" w:rsidTr="00097E60">
        <w:trPr>
          <w:jc w:val="center"/>
        </w:trPr>
        <w:tc>
          <w:tcPr>
            <w:tcW w:w="883" w:type="dxa"/>
            <w:shd w:val="clear" w:color="auto" w:fill="171717" w:themeFill="background2" w:themeFillShade="1A"/>
          </w:tcPr>
          <w:p w14:paraId="7E8EE95F" w14:textId="1B2B9AEE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</w:t>
            </w:r>
          </w:p>
        </w:tc>
        <w:tc>
          <w:tcPr>
            <w:tcW w:w="1377" w:type="dxa"/>
            <w:shd w:val="clear" w:color="auto" w:fill="171717" w:themeFill="background2" w:themeFillShade="1A"/>
          </w:tcPr>
          <w:p w14:paraId="4B9BE935" w14:textId="26D1A153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Etapa 1.1</w:t>
            </w:r>
          </w:p>
        </w:tc>
        <w:tc>
          <w:tcPr>
            <w:tcW w:w="1377" w:type="dxa"/>
            <w:shd w:val="clear" w:color="auto" w:fill="171717" w:themeFill="background2" w:themeFillShade="1A"/>
          </w:tcPr>
          <w:p w14:paraId="374E6E4C" w14:textId="4F74D761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Etapa 1.2</w:t>
            </w:r>
          </w:p>
        </w:tc>
        <w:tc>
          <w:tcPr>
            <w:tcW w:w="1377" w:type="dxa"/>
            <w:shd w:val="clear" w:color="auto" w:fill="171717" w:themeFill="background2" w:themeFillShade="1A"/>
          </w:tcPr>
          <w:p w14:paraId="56EA1D7E" w14:textId="1FE3446D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Etapa 2.1</w:t>
            </w:r>
          </w:p>
        </w:tc>
        <w:tc>
          <w:tcPr>
            <w:tcW w:w="1377" w:type="dxa"/>
            <w:shd w:val="clear" w:color="auto" w:fill="171717" w:themeFill="background2" w:themeFillShade="1A"/>
          </w:tcPr>
          <w:p w14:paraId="6E7A5A57" w14:textId="1D2D6384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Etapa 2.2</w:t>
            </w:r>
          </w:p>
        </w:tc>
        <w:tc>
          <w:tcPr>
            <w:tcW w:w="1377" w:type="dxa"/>
            <w:shd w:val="clear" w:color="auto" w:fill="171717" w:themeFill="background2" w:themeFillShade="1A"/>
          </w:tcPr>
          <w:p w14:paraId="66E8A733" w14:textId="7A30C0B4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Etapa 3.1</w:t>
            </w:r>
          </w:p>
        </w:tc>
      </w:tr>
      <w:tr w:rsidR="009C3F08" w14:paraId="2354F8F8" w14:textId="77777777" w:rsidTr="00097E60">
        <w:trPr>
          <w:jc w:val="center"/>
        </w:trPr>
        <w:tc>
          <w:tcPr>
            <w:tcW w:w="883" w:type="dxa"/>
          </w:tcPr>
          <w:p w14:paraId="2A051578" w14:textId="2AFE4CDD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77" w:type="dxa"/>
          </w:tcPr>
          <w:p w14:paraId="201576E2" w14:textId="7468EAE6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1377" w:type="dxa"/>
          </w:tcPr>
          <w:p w14:paraId="727E9138" w14:textId="77777777" w:rsidR="009C3F08" w:rsidRDefault="009C3F08" w:rsidP="00097E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7C95F85E" w14:textId="77777777" w:rsidR="009C3F08" w:rsidRDefault="009C3F08" w:rsidP="00097E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20662510" w14:textId="77777777" w:rsidR="009C3F08" w:rsidRDefault="009C3F08" w:rsidP="00097E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09A8947B" w14:textId="77777777" w:rsidR="009C3F08" w:rsidRDefault="009C3F08" w:rsidP="00097E60">
            <w:pPr>
              <w:jc w:val="center"/>
              <w:rPr>
                <w:rFonts w:ascii="Arial" w:hAnsi="Arial" w:cs="Arial"/>
              </w:rPr>
            </w:pPr>
          </w:p>
        </w:tc>
      </w:tr>
      <w:tr w:rsidR="009C3F08" w14:paraId="30CC4178" w14:textId="77777777" w:rsidTr="00097E60">
        <w:trPr>
          <w:jc w:val="center"/>
        </w:trPr>
        <w:tc>
          <w:tcPr>
            <w:tcW w:w="883" w:type="dxa"/>
          </w:tcPr>
          <w:p w14:paraId="0DE0041C" w14:textId="26FD3037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7" w:type="dxa"/>
          </w:tcPr>
          <w:p w14:paraId="660A5A9F" w14:textId="14151958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</w:t>
            </w:r>
          </w:p>
        </w:tc>
        <w:tc>
          <w:tcPr>
            <w:tcW w:w="1377" w:type="dxa"/>
          </w:tcPr>
          <w:p w14:paraId="3643654C" w14:textId="495DDD2B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1377" w:type="dxa"/>
          </w:tcPr>
          <w:p w14:paraId="5291DECA" w14:textId="77777777" w:rsidR="009C3F08" w:rsidRDefault="009C3F08" w:rsidP="00097E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411CBE7B" w14:textId="77777777" w:rsidR="009C3F08" w:rsidRDefault="009C3F08" w:rsidP="00097E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06C43906" w14:textId="77777777" w:rsidR="009C3F08" w:rsidRDefault="009C3F08" w:rsidP="00097E60">
            <w:pPr>
              <w:jc w:val="center"/>
              <w:rPr>
                <w:rFonts w:ascii="Arial" w:hAnsi="Arial" w:cs="Arial"/>
              </w:rPr>
            </w:pPr>
          </w:p>
        </w:tc>
      </w:tr>
      <w:tr w:rsidR="009C3F08" w14:paraId="083196CD" w14:textId="77777777" w:rsidTr="00097E60">
        <w:trPr>
          <w:jc w:val="center"/>
        </w:trPr>
        <w:tc>
          <w:tcPr>
            <w:tcW w:w="883" w:type="dxa"/>
          </w:tcPr>
          <w:p w14:paraId="26F86B77" w14:textId="34900215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7" w:type="dxa"/>
          </w:tcPr>
          <w:p w14:paraId="233F8A07" w14:textId="3E98D89A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I3</w:t>
            </w:r>
          </w:p>
        </w:tc>
        <w:tc>
          <w:tcPr>
            <w:tcW w:w="1377" w:type="dxa"/>
          </w:tcPr>
          <w:p w14:paraId="579EE132" w14:textId="528BD109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</w:t>
            </w:r>
          </w:p>
        </w:tc>
        <w:tc>
          <w:tcPr>
            <w:tcW w:w="1377" w:type="dxa"/>
          </w:tcPr>
          <w:p w14:paraId="05320CEA" w14:textId="4686816E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1377" w:type="dxa"/>
          </w:tcPr>
          <w:p w14:paraId="6C262700" w14:textId="77777777" w:rsidR="009C3F08" w:rsidRDefault="009C3F08" w:rsidP="00097E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0EB31B79" w14:textId="77777777" w:rsidR="009C3F08" w:rsidRDefault="009C3F08" w:rsidP="00097E60">
            <w:pPr>
              <w:jc w:val="center"/>
              <w:rPr>
                <w:rFonts w:ascii="Arial" w:hAnsi="Arial" w:cs="Arial"/>
              </w:rPr>
            </w:pPr>
          </w:p>
        </w:tc>
      </w:tr>
      <w:tr w:rsidR="009C3F08" w14:paraId="7FBCD2DF" w14:textId="77777777" w:rsidTr="00097E60">
        <w:trPr>
          <w:jc w:val="center"/>
        </w:trPr>
        <w:tc>
          <w:tcPr>
            <w:tcW w:w="883" w:type="dxa"/>
          </w:tcPr>
          <w:p w14:paraId="7172DF88" w14:textId="03043031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7" w:type="dxa"/>
          </w:tcPr>
          <w:p w14:paraId="5EF652ED" w14:textId="5CD47896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I4</w:t>
            </w:r>
          </w:p>
        </w:tc>
        <w:tc>
          <w:tcPr>
            <w:tcW w:w="1377" w:type="dxa"/>
          </w:tcPr>
          <w:p w14:paraId="2AD824F1" w14:textId="4A518668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I3</w:t>
            </w:r>
          </w:p>
        </w:tc>
        <w:tc>
          <w:tcPr>
            <w:tcW w:w="1377" w:type="dxa"/>
          </w:tcPr>
          <w:p w14:paraId="410DF908" w14:textId="0BEDD9CC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</w:t>
            </w:r>
          </w:p>
        </w:tc>
        <w:tc>
          <w:tcPr>
            <w:tcW w:w="1377" w:type="dxa"/>
          </w:tcPr>
          <w:p w14:paraId="50178CAF" w14:textId="4029534D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1377" w:type="dxa"/>
          </w:tcPr>
          <w:p w14:paraId="327CFB2E" w14:textId="77777777" w:rsidR="009C3F08" w:rsidRDefault="009C3F08" w:rsidP="00097E60">
            <w:pPr>
              <w:jc w:val="center"/>
              <w:rPr>
                <w:rFonts w:ascii="Arial" w:hAnsi="Arial" w:cs="Arial"/>
              </w:rPr>
            </w:pPr>
          </w:p>
        </w:tc>
      </w:tr>
      <w:tr w:rsidR="009C3F08" w14:paraId="2C3E3A3D" w14:textId="77777777" w:rsidTr="00097E60">
        <w:trPr>
          <w:jc w:val="center"/>
        </w:trPr>
        <w:tc>
          <w:tcPr>
            <w:tcW w:w="883" w:type="dxa"/>
          </w:tcPr>
          <w:p w14:paraId="09F2B9F0" w14:textId="0C59CCBC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7" w:type="dxa"/>
          </w:tcPr>
          <w:p w14:paraId="3FD3E8A8" w14:textId="16D97057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I5</w:t>
            </w:r>
          </w:p>
        </w:tc>
        <w:tc>
          <w:tcPr>
            <w:tcW w:w="1377" w:type="dxa"/>
          </w:tcPr>
          <w:p w14:paraId="3F913EE9" w14:textId="07C6D51A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I4</w:t>
            </w:r>
          </w:p>
        </w:tc>
        <w:tc>
          <w:tcPr>
            <w:tcW w:w="1377" w:type="dxa"/>
          </w:tcPr>
          <w:p w14:paraId="42274E3B" w14:textId="52218EF2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I3</w:t>
            </w:r>
          </w:p>
        </w:tc>
        <w:tc>
          <w:tcPr>
            <w:tcW w:w="1377" w:type="dxa"/>
          </w:tcPr>
          <w:p w14:paraId="78F10240" w14:textId="477CB93A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</w:t>
            </w:r>
          </w:p>
        </w:tc>
        <w:tc>
          <w:tcPr>
            <w:tcW w:w="1377" w:type="dxa"/>
          </w:tcPr>
          <w:p w14:paraId="50F042C4" w14:textId="2A5C342A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</w:tr>
    </w:tbl>
    <w:p w14:paraId="69E9DAB1" w14:textId="760FCA23" w:rsidR="009C3F08" w:rsidRDefault="009C3F08" w:rsidP="009C3F08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superpipeline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permite que em cada ciclo de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clock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sejam processadas várias partes de uma instrução, aumentando a taxa de instruções por ciclo e, consequentemente, o tempo total de execução de uma determinada tarefa.</w:t>
      </w:r>
    </w:p>
    <w:p w14:paraId="33FFA667" w14:textId="77777777" w:rsidR="009C3F08" w:rsidRDefault="009C3F08">
      <w:pPr>
        <w:rPr>
          <w:rFonts w:ascii="Arial" w:hAnsi="Arial" w:cs="Arial"/>
          <w:i/>
          <w:iCs/>
          <w:sz w:val="20"/>
          <w:szCs w:val="20"/>
        </w:rPr>
      </w:pPr>
    </w:p>
    <w:p w14:paraId="0EDFDA2A" w14:textId="5A8D5827" w:rsidR="009C3F08" w:rsidRDefault="009C3F0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Pipeline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Superescalar</w:t>
      </w:r>
      <w:proofErr w:type="spellEnd"/>
    </w:p>
    <w:p w14:paraId="7EA72E51" w14:textId="1808D44E" w:rsidR="009C3F08" w:rsidRDefault="009C3F08" w:rsidP="009C3F0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</w:rPr>
        <w:t xml:space="preserve">O pipeline </w:t>
      </w:r>
      <w:proofErr w:type="spellStart"/>
      <w:r>
        <w:rPr>
          <w:rFonts w:ascii="Arial" w:hAnsi="Arial" w:cs="Arial"/>
        </w:rPr>
        <w:t>superescalar</w:t>
      </w:r>
      <w:proofErr w:type="spellEnd"/>
      <w:r>
        <w:rPr>
          <w:rFonts w:ascii="Arial" w:hAnsi="Arial" w:cs="Arial"/>
        </w:rPr>
        <w:t xml:space="preserve"> permite que múltiplas instruções sejam processadas ao mesmo tempo em pipelines paralelos. Desse modo, ele pode iniciar várias instruções ao mesmo tempo fazendo utilização de múltiplas unidades de execução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2831"/>
        <w:gridCol w:w="2832"/>
      </w:tblGrid>
      <w:tr w:rsidR="009C3F08" w14:paraId="1DCBED4C" w14:textId="77777777" w:rsidTr="00097E60">
        <w:trPr>
          <w:jc w:val="center"/>
        </w:trPr>
        <w:tc>
          <w:tcPr>
            <w:tcW w:w="883" w:type="dxa"/>
            <w:shd w:val="clear" w:color="auto" w:fill="171717" w:themeFill="background2" w:themeFillShade="1A"/>
          </w:tcPr>
          <w:p w14:paraId="5939F419" w14:textId="3A12FA9E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</w:t>
            </w:r>
          </w:p>
        </w:tc>
        <w:tc>
          <w:tcPr>
            <w:tcW w:w="2831" w:type="dxa"/>
            <w:shd w:val="clear" w:color="auto" w:fill="171717" w:themeFill="background2" w:themeFillShade="1A"/>
          </w:tcPr>
          <w:p w14:paraId="1F563D86" w14:textId="340CC1D8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 1 (Pipeline)</w:t>
            </w:r>
          </w:p>
        </w:tc>
        <w:tc>
          <w:tcPr>
            <w:tcW w:w="2832" w:type="dxa"/>
            <w:shd w:val="clear" w:color="auto" w:fill="171717" w:themeFill="background2" w:themeFillShade="1A"/>
          </w:tcPr>
          <w:p w14:paraId="4A82FA5F" w14:textId="0D4D9E81" w:rsidR="009C3F08" w:rsidRDefault="009C3F08" w:rsidP="00097E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 2 (Pipeline)</w:t>
            </w:r>
          </w:p>
        </w:tc>
      </w:tr>
      <w:tr w:rsidR="009C3F08" w14:paraId="5C00BC87" w14:textId="77777777" w:rsidTr="00097E60">
        <w:trPr>
          <w:jc w:val="center"/>
        </w:trPr>
        <w:tc>
          <w:tcPr>
            <w:tcW w:w="883" w:type="dxa"/>
          </w:tcPr>
          <w:p w14:paraId="335B4DD5" w14:textId="75C682A4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1" w:type="dxa"/>
          </w:tcPr>
          <w:p w14:paraId="50C5BA52" w14:textId="309CE161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1: </w:t>
            </w:r>
            <w:proofErr w:type="spellStart"/>
            <w:r>
              <w:rPr>
                <w:rFonts w:ascii="Arial" w:hAnsi="Arial" w:cs="Arial"/>
              </w:rPr>
              <w:t>Fetch</w:t>
            </w:r>
            <w:proofErr w:type="spellEnd"/>
          </w:p>
        </w:tc>
        <w:tc>
          <w:tcPr>
            <w:tcW w:w="2832" w:type="dxa"/>
          </w:tcPr>
          <w:p w14:paraId="4C89C2BD" w14:textId="5652D86F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2: </w:t>
            </w:r>
            <w:proofErr w:type="spellStart"/>
            <w:r>
              <w:rPr>
                <w:rFonts w:ascii="Arial" w:hAnsi="Arial" w:cs="Arial"/>
              </w:rPr>
              <w:t>Fetch</w:t>
            </w:r>
            <w:proofErr w:type="spellEnd"/>
          </w:p>
        </w:tc>
      </w:tr>
      <w:tr w:rsidR="009C3F08" w14:paraId="2C9113D5" w14:textId="77777777" w:rsidTr="00097E60">
        <w:trPr>
          <w:jc w:val="center"/>
        </w:trPr>
        <w:tc>
          <w:tcPr>
            <w:tcW w:w="883" w:type="dxa"/>
          </w:tcPr>
          <w:p w14:paraId="234D6827" w14:textId="4346088B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31" w:type="dxa"/>
          </w:tcPr>
          <w:p w14:paraId="6BA1633A" w14:textId="39512E24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</w:t>
            </w:r>
            <w:r w:rsidR="00097E6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Decode</w:t>
            </w:r>
            <w:proofErr w:type="spellEnd"/>
          </w:p>
        </w:tc>
        <w:tc>
          <w:tcPr>
            <w:tcW w:w="2832" w:type="dxa"/>
          </w:tcPr>
          <w:p w14:paraId="296897B7" w14:textId="7FB02BF7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Instrução 2: Decode</w:t>
            </w:r>
          </w:p>
        </w:tc>
      </w:tr>
      <w:tr w:rsidR="009C3F08" w14:paraId="41611239" w14:textId="77777777" w:rsidTr="00097E60">
        <w:trPr>
          <w:jc w:val="center"/>
        </w:trPr>
        <w:tc>
          <w:tcPr>
            <w:tcW w:w="883" w:type="dxa"/>
          </w:tcPr>
          <w:p w14:paraId="54B2AFBD" w14:textId="2493AC4D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31" w:type="dxa"/>
          </w:tcPr>
          <w:p w14:paraId="660CCBEF" w14:textId="6855C5EE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</w:t>
            </w:r>
            <w:r w:rsidR="00097E6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 Execute</w:t>
            </w:r>
          </w:p>
        </w:tc>
        <w:tc>
          <w:tcPr>
            <w:tcW w:w="2832" w:type="dxa"/>
          </w:tcPr>
          <w:p w14:paraId="13F88DB5" w14:textId="47C0F69F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</w:t>
            </w:r>
            <w:r w:rsidR="00097E6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 Execute</w:t>
            </w:r>
          </w:p>
        </w:tc>
      </w:tr>
      <w:tr w:rsidR="009C3F08" w14:paraId="4B9E5563" w14:textId="77777777" w:rsidTr="00097E60">
        <w:trPr>
          <w:jc w:val="center"/>
        </w:trPr>
        <w:tc>
          <w:tcPr>
            <w:tcW w:w="883" w:type="dxa"/>
          </w:tcPr>
          <w:p w14:paraId="4404FAC2" w14:textId="4E193D34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31" w:type="dxa"/>
          </w:tcPr>
          <w:p w14:paraId="0E14CD74" w14:textId="52FA0E7E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</w:t>
            </w:r>
            <w:r w:rsidR="00097E6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Writeback</w:t>
            </w:r>
            <w:proofErr w:type="spellEnd"/>
          </w:p>
        </w:tc>
        <w:tc>
          <w:tcPr>
            <w:tcW w:w="2832" w:type="dxa"/>
          </w:tcPr>
          <w:p w14:paraId="4F1AA0F9" w14:textId="3DFC335C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</w:t>
            </w:r>
            <w:r w:rsidR="00097E6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Writeback</w:t>
            </w:r>
            <w:proofErr w:type="spellEnd"/>
          </w:p>
        </w:tc>
      </w:tr>
      <w:tr w:rsidR="009C3F08" w14:paraId="70F00D5A" w14:textId="77777777" w:rsidTr="00097E60">
        <w:trPr>
          <w:jc w:val="center"/>
        </w:trPr>
        <w:tc>
          <w:tcPr>
            <w:tcW w:w="883" w:type="dxa"/>
          </w:tcPr>
          <w:p w14:paraId="143E8425" w14:textId="404E3597" w:rsidR="009C3F08" w:rsidRDefault="009C3F08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31" w:type="dxa"/>
          </w:tcPr>
          <w:p w14:paraId="3D60365D" w14:textId="4804F7FF" w:rsidR="009C3F08" w:rsidRDefault="00097E60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3: </w:t>
            </w:r>
            <w:proofErr w:type="spellStart"/>
            <w:r>
              <w:rPr>
                <w:rFonts w:ascii="Arial" w:hAnsi="Arial" w:cs="Arial"/>
              </w:rPr>
              <w:t>Fetch</w:t>
            </w:r>
            <w:proofErr w:type="spellEnd"/>
          </w:p>
        </w:tc>
        <w:tc>
          <w:tcPr>
            <w:tcW w:w="2832" w:type="dxa"/>
          </w:tcPr>
          <w:p w14:paraId="2F126D18" w14:textId="2736C816" w:rsidR="009C3F08" w:rsidRDefault="00097E60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4: </w:t>
            </w:r>
            <w:proofErr w:type="spellStart"/>
            <w:r>
              <w:rPr>
                <w:rFonts w:ascii="Arial" w:hAnsi="Arial" w:cs="Arial"/>
              </w:rPr>
              <w:t>Fetch</w:t>
            </w:r>
            <w:proofErr w:type="spellEnd"/>
          </w:p>
        </w:tc>
      </w:tr>
      <w:tr w:rsidR="009C3F08" w14:paraId="05F54C3C" w14:textId="77777777" w:rsidTr="00097E60">
        <w:trPr>
          <w:jc w:val="center"/>
        </w:trPr>
        <w:tc>
          <w:tcPr>
            <w:tcW w:w="883" w:type="dxa"/>
          </w:tcPr>
          <w:p w14:paraId="443D3B84" w14:textId="7BA6BA32" w:rsidR="009C3F08" w:rsidRDefault="00097E60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31" w:type="dxa"/>
          </w:tcPr>
          <w:p w14:paraId="7C2120AC" w14:textId="6C8F59D3" w:rsidR="009C3F08" w:rsidRDefault="00097E60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3: </w:t>
            </w:r>
            <w:proofErr w:type="spellStart"/>
            <w:r>
              <w:rPr>
                <w:rFonts w:ascii="Arial" w:hAnsi="Arial" w:cs="Arial"/>
              </w:rPr>
              <w:t>Decode</w:t>
            </w:r>
            <w:proofErr w:type="spellEnd"/>
          </w:p>
        </w:tc>
        <w:tc>
          <w:tcPr>
            <w:tcW w:w="2832" w:type="dxa"/>
          </w:tcPr>
          <w:p w14:paraId="1DEF7201" w14:textId="401109C1" w:rsidR="009C3F08" w:rsidRDefault="00097E60" w:rsidP="009C3F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Instrução 4: </w:t>
            </w:r>
            <w:proofErr w:type="spellStart"/>
            <w:r>
              <w:rPr>
                <w:rFonts w:ascii="Arial" w:hAnsi="Arial" w:cs="Arial"/>
              </w:rPr>
              <w:t>Decode</w:t>
            </w:r>
            <w:proofErr w:type="spellEnd"/>
          </w:p>
        </w:tc>
      </w:tr>
    </w:tbl>
    <w:p w14:paraId="2CE51B04" w14:textId="527263FD" w:rsidR="009C3F08" w:rsidRDefault="00097E60" w:rsidP="009C3F08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No pipeline </w:t>
      </w:r>
      <w:proofErr w:type="spellStart"/>
      <w:r>
        <w:rPr>
          <w:rFonts w:ascii="Arial" w:hAnsi="Arial" w:cs="Arial"/>
          <w:i/>
          <w:iCs/>
        </w:rPr>
        <w:t>superescalar</w:t>
      </w:r>
      <w:proofErr w:type="spellEnd"/>
      <w:r>
        <w:rPr>
          <w:rFonts w:ascii="Arial" w:hAnsi="Arial" w:cs="Arial"/>
          <w:i/>
          <w:iCs/>
        </w:rPr>
        <w:t>, o processador trabalha com mais de um pipeline, permitindo um aumento significativo de desempenho.</w:t>
      </w:r>
    </w:p>
    <w:p w14:paraId="10EEEF60" w14:textId="77777777" w:rsidR="00097E60" w:rsidRDefault="00097E60" w:rsidP="009C3F08">
      <w:pPr>
        <w:jc w:val="both"/>
        <w:rPr>
          <w:rFonts w:ascii="Arial" w:hAnsi="Arial" w:cs="Arial"/>
        </w:rPr>
      </w:pPr>
    </w:p>
    <w:p w14:paraId="7BDA7805" w14:textId="30D3EC0B" w:rsidR="00097E60" w:rsidRPr="00097E60" w:rsidRDefault="00097E60" w:rsidP="00097E6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Dessa forma, podemos concluir que a aquisição de um equipamento com processador que trabalhe com </w:t>
      </w:r>
      <w:proofErr w:type="spellStart"/>
      <w:r>
        <w:rPr>
          <w:rFonts w:ascii="Arial" w:hAnsi="Arial" w:cs="Arial"/>
        </w:rPr>
        <w:t>superpipeline</w:t>
      </w:r>
      <w:proofErr w:type="spellEnd"/>
      <w:r>
        <w:rPr>
          <w:rFonts w:ascii="Arial" w:hAnsi="Arial" w:cs="Arial"/>
        </w:rPr>
        <w:t xml:space="preserve"> e capacidade </w:t>
      </w:r>
      <w:proofErr w:type="spellStart"/>
      <w:r>
        <w:rPr>
          <w:rFonts w:ascii="Arial" w:hAnsi="Arial" w:cs="Arial"/>
        </w:rPr>
        <w:t>superescalar</w:t>
      </w:r>
      <w:proofErr w:type="spellEnd"/>
      <w:r>
        <w:rPr>
          <w:rFonts w:ascii="Arial" w:hAnsi="Arial" w:cs="Arial"/>
        </w:rPr>
        <w:t xml:space="preserve"> é essencial para um ganho significativo de performance de processamento, principalmente em situações com alta demanda de processamento.</w:t>
      </w:r>
    </w:p>
    <w:p w14:paraId="54216A48" w14:textId="20F73DD3" w:rsidR="009C3F08" w:rsidRPr="009C3F08" w:rsidRDefault="009C3F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9C3F08" w:rsidRPr="009C3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3D"/>
    <w:rsid w:val="00097E60"/>
    <w:rsid w:val="00187EAA"/>
    <w:rsid w:val="00283E0C"/>
    <w:rsid w:val="00505F3D"/>
    <w:rsid w:val="009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E7C9"/>
  <w15:chartTrackingRefBased/>
  <w15:docId w15:val="{262E425D-B721-450E-B837-FB18B0DC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F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F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F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F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F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F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F3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05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Thalison Santos</dc:creator>
  <cp:keywords/>
  <dc:description/>
  <cp:lastModifiedBy>Thalison Santos</cp:lastModifiedBy>
  <cp:revision>1</cp:revision>
  <cp:lastPrinted>2024-11-19T19:39:00Z</cp:lastPrinted>
  <dcterms:created xsi:type="dcterms:W3CDTF">2024-11-19T18:26:00Z</dcterms:created>
  <dcterms:modified xsi:type="dcterms:W3CDTF">2024-11-19T19:39:00Z</dcterms:modified>
</cp:coreProperties>
</file>