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fill opacity="0f"/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788912178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Faculdade;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</w:t>
      </w:r>
      <w:r>
        <w:rPr>
          <w:lang w:val="pt-BR" w:bidi="pt-BR"/>
        </w:rPr>
        <w:t>6</w:t>
      </w:r>
      <w:r>
        <w:rPr>
          <w:lang w:val="pt-BR" w:bidi="pt-BR"/>
        </w:rPr>
        <w:t>/12/23;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Kaiqui, Paulo, Thalita, Guilherme,  e Ester;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</w:r>
      <w:r>
        <w:rPr>
          <w:b/>
          <w:lang w:val="pt-BR" w:bidi="pt-BR"/>
        </w:rPr>
        <w:t>yuri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inicio: 1</w:t>
      </w:r>
      <w:r>
        <w:rPr>
          <w:lang w:val="pt-BR" w:bidi="pt-BR"/>
        </w:rPr>
        <w:t>6</w:t>
      </w:r>
      <w:r>
        <w:rPr>
          <w:lang w:val="pt-BR" w:bidi="pt-BR"/>
        </w:rPr>
        <w:t>h30   final: 1</w:t>
      </w:r>
      <w:r>
        <w:rPr>
          <w:lang w:val="pt-BR" w:bidi="pt-BR"/>
        </w:rPr>
        <w:t>6</w:t>
      </w:r>
      <w:r>
        <w:rPr>
          <w:lang w:val="pt-BR" w:bidi="pt-BR"/>
        </w:rPr>
        <w:t>h</w:t>
      </w:r>
      <w:r>
        <w:rPr>
          <w:lang w:val="pt-BR" w:bidi="pt-BR"/>
        </w:rPr>
        <w:t>45</w:t>
      </w:r>
      <w:r>
        <w:rPr>
          <w:lang w:val="pt-BR" w:bidi="pt-BR"/>
        </w:rPr>
        <w:t>.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Atualização de Status: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GMUD está pronta;</w:t>
      </w:r>
    </w:p>
    <w:p>
      <w:pPr>
        <w:pStyle w:val="ListNumber"/>
        <w:numPr>
          <w:ilvl w:val="0"/>
          <w:numId w:val="9"/>
        </w:numPr>
        <w:rPr/>
      </w:pPr>
      <w:r>
        <w:rPr/>
        <w:t>Ajustes dos Fluxogramas, pront</w:t>
      </w:r>
      <w:r>
        <w:rPr/>
        <w:t>o</w:t>
      </w:r>
    </w:p>
    <w:p>
      <w:pPr>
        <w:pStyle w:val="ListNumber"/>
        <w:numPr>
          <w:ilvl w:val="0"/>
          <w:numId w:val="9"/>
        </w:numPr>
        <w:rPr/>
      </w:pPr>
      <w:r>
        <w:rPr/>
        <w:t>arquitetura wlan, em 100%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Quarta-Feira (06/12) </w:t>
      </w:r>
      <w:r>
        <w:rPr/>
        <w:t>ainda n</w:t>
      </w:r>
      <w:r>
        <w:rPr>
          <w:sz w:val="20"/>
        </w:rPr>
        <w:t>ão adicionado os alertas, mas finalizando os trabalhos</w:t>
      </w:r>
    </w:p>
    <w:p>
      <w:pPr>
        <w:pStyle w:val="ListNumber"/>
        <w:ind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3"/>
        <w:gridCol w:w="2048"/>
        <w:gridCol w:w="2045"/>
      </w:tblGrid>
      <w:tr>
        <w:trPr>
          <w:trHeight w:val="1162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Descriç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>ão e detalhamento do manual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finalizando</w:t>
            </w:r>
          </w:p>
        </w:tc>
      </w:tr>
      <w:tr>
        <w:trPr>
          <w:trHeight w:val="725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Auxilio a ester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</w:t>
            </w:r>
            <w:r>
              <w:rPr/>
              <w:t>Finalizou a parte de integraç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>ão do suporte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Concluido</w:t>
            </w:r>
          </w:p>
        </w:tc>
      </w:tr>
      <w:tr>
        <w:trPr>
          <w:trHeight w:val="725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Sem status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</w:r>
          </w:p>
        </w:tc>
      </w:tr>
      <w:tr>
        <w:trPr>
          <w:trHeight w:val="725" w:hRule="atLeast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Criaç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 xml:space="preserve">ão de alertas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andamento</w:t>
            </w:r>
          </w:p>
        </w:tc>
      </w:tr>
    </w:tbl>
    <w:p>
      <w:pPr>
        <w:pStyle w:val="ListNumber"/>
        <w:ind w:left="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206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Detalhes da wlan concluidos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Concluido</w:t>
            </w:r>
          </w:p>
        </w:tc>
      </w:tr>
    </w:tbl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 w:customStyle="1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 w:customStyle="1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 w:customStyle="1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 w:customStyle="1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 w:customStyle="1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RecuodecorpodetextoChar1" w:customStyle="1">
    <w:name w:val="Recuo de corpo de texto Char1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ListNumber">
    <w:name w:val="List Number"/>
    <w:basedOn w:val="Normal"/>
    <w:uiPriority w:val="99"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72C4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D7D31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FC0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B9BD5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0AD47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7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D7D3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5A5A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B9BD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AD4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53698"/>
    <w:rsid w:val="00135C38"/>
    <w:rsid w:val="001649B2"/>
    <w:rsid w:val="0066669D"/>
    <w:rsid w:val="00D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94</Words>
  <Characters>551</Characters>
  <CharactersWithSpaces>618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2023-12-06T17:14:21Z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