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384" w:rsidRPr="00B81384" w:rsidRDefault="00B81384" w:rsidP="00B8138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B81384">
        <w:rPr>
          <w:rFonts w:ascii="Arial" w:eastAsia="Times New Roman" w:hAnsi="Arial" w:cs="Arial"/>
          <w:kern w:val="36"/>
          <w:sz w:val="48"/>
          <w:szCs w:val="48"/>
        </w:rPr>
        <w:t>16. Apache sling selector manipulation in AEM</w:t>
      </w:r>
    </w:p>
    <w:p w:rsidR="00643541" w:rsidRDefault="00625C41"/>
    <w:p w:rsidR="00B81384" w:rsidRPr="00A87CEB" w:rsidRDefault="00E50149">
      <w:pPr>
        <w:rPr>
          <w:b/>
        </w:rPr>
      </w:pPr>
      <w:r w:rsidRPr="00A87CEB">
        <w:rPr>
          <w:b/>
        </w:rPr>
        <w:t>How to test the sling resolution working (let</w:t>
      </w:r>
      <w:r w:rsidR="00A87CEB" w:rsidRPr="00A87CEB">
        <w:rPr>
          <w:b/>
        </w:rPr>
        <w:t>’</w:t>
      </w:r>
      <w:r w:rsidRPr="00A87CEB">
        <w:rPr>
          <w:b/>
        </w:rPr>
        <w:t>s use selector here to test)</w:t>
      </w:r>
      <w:r w:rsidR="00A87CEB" w:rsidRPr="00A87CEB">
        <w:rPr>
          <w:b/>
        </w:rPr>
        <w:t>?</w:t>
      </w:r>
    </w:p>
    <w:p w:rsidR="00A87CEB" w:rsidRDefault="00A87CEB" w:rsidP="00A87CEB">
      <w:r>
        <w:t>When a page is requested/opened in browser (</w:t>
      </w:r>
      <w:hyperlink r:id="rId4" w:history="1">
        <w:r w:rsidR="00D11480" w:rsidRPr="007258E6">
          <w:rPr>
            <w:rStyle w:val="Hyperlink"/>
          </w:rPr>
          <w:t>http://localhost:4502/content/we-train.html</w:t>
        </w:r>
      </w:hyperlink>
      <w:r>
        <w:t xml:space="preserve"> ), which is using the template pointing to </w:t>
      </w:r>
      <w:r>
        <w:t xml:space="preserve">the </w:t>
      </w:r>
      <w:r>
        <w:t>page component</w:t>
      </w:r>
      <w:r>
        <w:t xml:space="preserve"> we create earlier</w:t>
      </w:r>
      <w:r>
        <w:t>, sling will first</w:t>
      </w:r>
      <w:r>
        <w:t xml:space="preserve"> look if the path is found in the repository or not. Once found, it looks for </w:t>
      </w:r>
      <w:proofErr w:type="spellStart"/>
      <w:r>
        <w:t>sling</w:t>
      </w:r>
      <w:proofErr w:type="gramStart"/>
      <w:r>
        <w:t>:resourceType</w:t>
      </w:r>
      <w:proofErr w:type="spellEnd"/>
      <w:proofErr w:type="gramEnd"/>
      <w:r>
        <w:t xml:space="preserve"> property and execute the script there in the component.</w:t>
      </w:r>
    </w:p>
    <w:p w:rsidR="00A87CEB" w:rsidRDefault="00A87CEB" w:rsidP="00A87CEB"/>
    <w:p w:rsidR="00A87CEB" w:rsidRDefault="00A87CEB" w:rsidP="00A87CEB">
      <w:r>
        <w:t>As in the above ex URL, we don’t any selector specified, the default script would get executed and display the content on the page.</w:t>
      </w:r>
    </w:p>
    <w:p w:rsidR="00D11480" w:rsidRDefault="00D11480" w:rsidP="00A87CEB"/>
    <w:p w:rsidR="00A87CEB" w:rsidRDefault="00A87CEB" w:rsidP="00A87CEB">
      <w:r>
        <w:rPr>
          <w:noProof/>
        </w:rPr>
        <w:drawing>
          <wp:inline distT="0" distB="0" distL="0" distR="0" wp14:anchorId="3C6B0EF7" wp14:editId="4B017D75">
            <wp:extent cx="5943600" cy="2915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7CEB" w:rsidRDefault="00A87CEB"/>
    <w:p w:rsidR="00A87CEB" w:rsidRDefault="00A87CEB">
      <w:r>
        <w:t>As we are already have a page component created in our project. Let’s create one more file named “blue.html” as shown below.</w:t>
      </w:r>
    </w:p>
    <w:p w:rsidR="00A87CEB" w:rsidRDefault="00A87CEB">
      <w:r>
        <w:rPr>
          <w:noProof/>
        </w:rPr>
        <w:lastRenderedPageBreak/>
        <w:drawing>
          <wp:inline distT="0" distB="0" distL="0" distR="0" wp14:anchorId="62E843A1" wp14:editId="180CA06D">
            <wp:extent cx="472440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EB" w:rsidRDefault="00A87CEB"/>
    <w:p w:rsidR="00A87CEB" w:rsidRDefault="00A87CEB"/>
    <w:p w:rsidR="00A87CEB" w:rsidRDefault="00D11480">
      <w:r>
        <w:t>Now try to access the below URL.</w:t>
      </w:r>
    </w:p>
    <w:p w:rsidR="00D11480" w:rsidRDefault="00D11480">
      <w:hyperlink r:id="rId7" w:history="1">
        <w:r w:rsidRPr="007258E6">
          <w:rPr>
            <w:rStyle w:val="Hyperlink"/>
          </w:rPr>
          <w:t>http://localhost:4502/content/we-train.blue.html</w:t>
        </w:r>
      </w:hyperlink>
    </w:p>
    <w:p w:rsidR="00D11480" w:rsidRDefault="00D11480">
      <w:r>
        <w:t>As we have select</w:t>
      </w:r>
      <w:r w:rsidR="00625C41">
        <w:t>.html file available in the component, it will render the content specified in blue.html file.</w:t>
      </w:r>
    </w:p>
    <w:p w:rsidR="00625C41" w:rsidRDefault="00625C41"/>
    <w:p w:rsidR="00D11480" w:rsidRDefault="00D11480">
      <w:bookmarkStart w:id="0" w:name="_GoBack"/>
      <w:r>
        <w:rPr>
          <w:noProof/>
        </w:rPr>
        <w:drawing>
          <wp:inline distT="0" distB="0" distL="0" distR="0" wp14:anchorId="4F4C76F5" wp14:editId="418F1342">
            <wp:extent cx="5943600" cy="2968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1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384"/>
    <w:rsid w:val="00625C41"/>
    <w:rsid w:val="007E2A76"/>
    <w:rsid w:val="00840304"/>
    <w:rsid w:val="00A87CEB"/>
    <w:rsid w:val="00B81384"/>
    <w:rsid w:val="00D11480"/>
    <w:rsid w:val="00E5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B520"/>
  <w15:chartTrackingRefBased/>
  <w15:docId w15:val="{39893ACB-5FB5-40B1-A077-32EA59D3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13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3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87C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4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localhost:4502/content/we-train.blu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ocalhost:4502/content/we-train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4</cp:revision>
  <dcterms:created xsi:type="dcterms:W3CDTF">2018-12-06T06:44:00Z</dcterms:created>
  <dcterms:modified xsi:type="dcterms:W3CDTF">2018-12-06T07:09:00Z</dcterms:modified>
</cp:coreProperties>
</file>