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2F1" w:rsidRPr="001D62F1" w:rsidRDefault="001D62F1" w:rsidP="001D62F1">
      <w:pPr>
        <w:pStyle w:val="Title"/>
      </w:pPr>
      <w:r w:rsidRPr="001D62F1">
        <w:t>Externalizer</w:t>
      </w:r>
    </w:p>
    <w:p w:rsidR="001D62F1" w:rsidRDefault="001D62F1" w:rsidP="001D62F1"/>
    <w:p w:rsidR="00C20813" w:rsidRDefault="00B96D2C" w:rsidP="001D62F1">
      <w:pPr>
        <w:rPr>
          <w:rStyle w:val="Hyperlink"/>
        </w:rPr>
      </w:pPr>
      <w:hyperlink r:id="rId5" w:history="1">
        <w:r w:rsidR="001D62F1">
          <w:rPr>
            <w:rStyle w:val="Hyperlink"/>
          </w:rPr>
          <w:t>https://docs.adobe.com/content/help/en/experience-manager-64/developing/platform/externalizer.html</w:t>
        </w:r>
      </w:hyperlink>
    </w:p>
    <w:p w:rsidR="004E6D75" w:rsidRPr="00E61CD8" w:rsidRDefault="004E6D75" w:rsidP="001D62F1">
      <w:pPr>
        <w:rPr>
          <w:rFonts w:cstheme="minorHAnsi"/>
          <w:color w:val="4B4B4B"/>
          <w:shd w:val="clear" w:color="auto" w:fill="FFFFFF"/>
        </w:rPr>
      </w:pPr>
      <w:r w:rsidRPr="00E61CD8">
        <w:rPr>
          <w:rFonts w:cstheme="minorHAnsi"/>
          <w:color w:val="4B4B4B"/>
          <w:shd w:val="clear" w:color="auto" w:fill="FFFFFF"/>
        </w:rPr>
        <w:t>In AEM, the </w:t>
      </w:r>
      <w:r w:rsidRPr="00E61CD8">
        <w:rPr>
          <w:rFonts w:cstheme="minorHAnsi"/>
          <w:b/>
          <w:bCs/>
          <w:color w:val="4B4B4B"/>
          <w:bdr w:val="none" w:sz="0" w:space="0" w:color="auto" w:frame="1"/>
          <w:shd w:val="clear" w:color="auto" w:fill="FFFFFF"/>
        </w:rPr>
        <w:t>Externalizer </w:t>
      </w:r>
      <w:r w:rsidRPr="00E61CD8">
        <w:rPr>
          <w:rFonts w:cstheme="minorHAnsi"/>
          <w:color w:val="4B4B4B"/>
          <w:shd w:val="clear" w:color="auto" w:fill="FFFFFF"/>
        </w:rPr>
        <w:t>is an OSGI service that allows you to programmatically transform a resource path (e.g. </w:t>
      </w:r>
      <w:r w:rsidRPr="00E61CD8">
        <w:rPr>
          <w:rStyle w:val="ph"/>
          <w:rFonts w:cstheme="minorHAnsi"/>
          <w:color w:val="4B4B4B"/>
          <w:bdr w:val="none" w:sz="0" w:space="0" w:color="auto" w:frame="1"/>
          <w:shd w:val="clear" w:color="auto" w:fill="FFFFFF"/>
        </w:rPr>
        <w:t>/path/to/my/</w:t>
      </w:r>
      <w:r w:rsidRPr="00E61CD8">
        <w:rPr>
          <w:rStyle w:val="ph"/>
          <w:rFonts w:cstheme="minorHAnsi"/>
          <w:color w:val="4B4B4B"/>
          <w:bdr w:val="none" w:sz="0" w:space="0" w:color="auto" w:frame="1"/>
          <w:shd w:val="clear" w:color="auto" w:fill="FFFFFF"/>
        </w:rPr>
        <w:t>page)</w:t>
      </w:r>
      <w:r w:rsidRPr="00E61CD8">
        <w:rPr>
          <w:rFonts w:cstheme="minorHAnsi"/>
          <w:color w:val="4B4B4B"/>
          <w:shd w:val="clear" w:color="auto" w:fill="FFFFFF"/>
        </w:rPr>
        <w:t xml:space="preserve"> into an external and absolute URL (for example, </w:t>
      </w:r>
      <w:r w:rsidRPr="00E61CD8">
        <w:rPr>
          <w:rStyle w:val="ph"/>
          <w:rFonts w:cstheme="minorHAnsi"/>
          <w:color w:val="4B4B4B"/>
          <w:bdr w:val="none" w:sz="0" w:space="0" w:color="auto" w:frame="1"/>
          <w:shd w:val="clear" w:color="auto" w:fill="FFFFFF"/>
        </w:rPr>
        <w:t>https://www.mycompany.com/path/to/my/</w:t>
      </w:r>
      <w:r w:rsidRPr="00E61CD8">
        <w:rPr>
          <w:rStyle w:val="ph"/>
          <w:rFonts w:cstheme="minorHAnsi"/>
          <w:color w:val="4B4B4B"/>
          <w:bdr w:val="none" w:sz="0" w:space="0" w:color="auto" w:frame="1"/>
          <w:shd w:val="clear" w:color="auto" w:fill="FFFFFF"/>
        </w:rPr>
        <w:t>page)</w:t>
      </w:r>
      <w:r w:rsidRPr="00E61CD8">
        <w:rPr>
          <w:rFonts w:cstheme="minorHAnsi"/>
          <w:color w:val="4B4B4B"/>
          <w:shd w:val="clear" w:color="auto" w:fill="FFFFFF"/>
        </w:rPr>
        <w:t xml:space="preserve"> by prefixing the path with a pre-configured DNS.</w:t>
      </w:r>
    </w:p>
    <w:p w:rsidR="006E7EFB" w:rsidRDefault="006E7EFB" w:rsidP="006E7EFB">
      <w:pPr>
        <w:shd w:val="clear" w:color="auto" w:fill="FFFFFF"/>
        <w:spacing w:before="600" w:after="0" w:line="288" w:lineRule="atLeast"/>
        <w:textAlignment w:val="baseline"/>
        <w:outlineLvl w:val="1"/>
        <w:rPr>
          <w:rFonts w:eastAsia="Times New Roman" w:cstheme="minorHAnsi"/>
          <w:color w:val="4B4B4B"/>
          <w:sz w:val="36"/>
          <w:szCs w:val="36"/>
        </w:rPr>
      </w:pPr>
      <w:r w:rsidRPr="006E7EFB">
        <w:rPr>
          <w:rFonts w:eastAsia="Times New Roman" w:cstheme="minorHAnsi"/>
          <w:color w:val="4B4B4B"/>
          <w:sz w:val="36"/>
          <w:szCs w:val="36"/>
        </w:rPr>
        <w:t>Configuring the Externalizer service</w:t>
      </w:r>
    </w:p>
    <w:p w:rsidR="006E7EFB" w:rsidRPr="006E7EFB" w:rsidRDefault="006E7EFB" w:rsidP="006E7EFB">
      <w:pPr>
        <w:shd w:val="clear" w:color="auto" w:fill="FFFFFF"/>
        <w:spacing w:before="600" w:after="0" w:line="288" w:lineRule="atLeast"/>
        <w:textAlignment w:val="baseline"/>
        <w:outlineLvl w:val="1"/>
        <w:rPr>
          <w:rFonts w:eastAsia="Times New Roman" w:cstheme="minorHAnsi"/>
          <w:color w:val="4B4B4B"/>
          <w:sz w:val="36"/>
          <w:szCs w:val="36"/>
        </w:rPr>
      </w:pPr>
      <w:r w:rsidRPr="006E7EFB">
        <w:rPr>
          <w:rFonts w:cstheme="minorHAnsi"/>
          <w:color w:val="4B4B4B"/>
          <w:shd w:val="clear" w:color="auto" w:fill="FFFFFF"/>
        </w:rPr>
        <w:t>The </w:t>
      </w:r>
      <w:r w:rsidRPr="006E7EFB">
        <w:rPr>
          <w:rFonts w:cstheme="minorHAnsi"/>
          <w:b/>
          <w:bCs/>
          <w:color w:val="4B4B4B"/>
          <w:bdr w:val="none" w:sz="0" w:space="0" w:color="auto" w:frame="1"/>
          <w:shd w:val="clear" w:color="auto" w:fill="FFFFFF"/>
        </w:rPr>
        <w:t>Externalizer </w:t>
      </w:r>
      <w:r w:rsidRPr="006E7EFB">
        <w:rPr>
          <w:rFonts w:cstheme="minorHAnsi"/>
          <w:color w:val="4B4B4B"/>
          <w:shd w:val="clear" w:color="auto" w:fill="FFFFFF"/>
        </w:rPr>
        <w:t>service allows you to centrally define multiple domains that can be used to programmatically prefix resource paths. Each domain is identified by a unique name that is used to programmatically reference the domain.</w:t>
      </w:r>
    </w:p>
    <w:p w:rsidR="006E7EFB" w:rsidRDefault="006E7EFB" w:rsidP="001D62F1"/>
    <w:p w:rsidR="002466F2" w:rsidRDefault="002466F2" w:rsidP="001D62F1">
      <w:r>
        <w:t>Steps:</w:t>
      </w:r>
    </w:p>
    <w:p w:rsidR="002466F2" w:rsidRDefault="002466F2" w:rsidP="001D62F1"/>
    <w:p w:rsidR="00E4384A" w:rsidRPr="002466F2" w:rsidRDefault="002466F2" w:rsidP="002466F2">
      <w:pPr>
        <w:pStyle w:val="ListParagraph"/>
        <w:numPr>
          <w:ilvl w:val="0"/>
          <w:numId w:val="1"/>
        </w:numPr>
        <w:rPr>
          <w:rStyle w:val="ph"/>
        </w:rPr>
      </w:pPr>
      <w:r w:rsidRPr="002466F2">
        <w:rPr>
          <w:rFonts w:ascii="Arial" w:hAnsi="Arial" w:cs="Arial"/>
          <w:color w:val="4B4B4B"/>
          <w:shd w:val="clear" w:color="auto" w:fill="FFFFFF"/>
        </w:rPr>
        <w:t>Navigate to the configuration manager via </w:t>
      </w:r>
      <w:r w:rsidRPr="002466F2">
        <w:rPr>
          <w:rFonts w:ascii="Arial" w:hAnsi="Arial" w:cs="Arial"/>
          <w:b/>
          <w:bCs/>
          <w:color w:val="4B4B4B"/>
          <w:bdr w:val="none" w:sz="0" w:space="0" w:color="auto" w:frame="1"/>
          <w:shd w:val="clear" w:color="auto" w:fill="FFFFFF"/>
        </w:rPr>
        <w:t>Tools,</w:t>
      </w:r>
      <w:r w:rsidRPr="002466F2">
        <w:rPr>
          <w:rFonts w:ascii="Arial" w:hAnsi="Arial" w:cs="Arial"/>
          <w:color w:val="4B4B4B"/>
          <w:shd w:val="clear" w:color="auto" w:fill="FFFFFF"/>
        </w:rPr>
        <w:t xml:space="preserve"> then </w:t>
      </w:r>
      <w:r w:rsidRPr="002466F2">
        <w:rPr>
          <w:rFonts w:ascii="Arial" w:hAnsi="Arial" w:cs="Arial"/>
          <w:b/>
          <w:bCs/>
          <w:color w:val="4B4B4B"/>
          <w:bdr w:val="none" w:sz="0" w:space="0" w:color="auto" w:frame="1"/>
          <w:shd w:val="clear" w:color="auto" w:fill="FFFFFF"/>
        </w:rPr>
        <w:t xml:space="preserve">Web </w:t>
      </w:r>
      <w:r w:rsidRPr="002466F2">
        <w:rPr>
          <w:rFonts w:ascii="Arial" w:hAnsi="Arial" w:cs="Arial"/>
          <w:b/>
          <w:bCs/>
          <w:color w:val="4B4B4B"/>
          <w:bdr w:val="none" w:sz="0" w:space="0" w:color="auto" w:frame="1"/>
          <w:shd w:val="clear" w:color="auto" w:fill="FFFFFF"/>
        </w:rPr>
        <w:t>Console,</w:t>
      </w:r>
      <w:r w:rsidRPr="002466F2">
        <w:rPr>
          <w:rFonts w:ascii="Arial" w:hAnsi="Arial" w:cs="Arial"/>
          <w:color w:val="4B4B4B"/>
          <w:shd w:val="clear" w:color="auto" w:fill="FFFFFF"/>
        </w:rPr>
        <w:t xml:space="preserve"> or enter </w:t>
      </w:r>
      <w:hyperlink w:history="1">
        <w:r w:rsidRPr="001F5173">
          <w:rPr>
            <w:rStyle w:val="Hyperlink"/>
            <w:rFonts w:ascii="Courier New" w:hAnsi="Courier New" w:cs="Courier New"/>
            <w:bdr w:val="none" w:sz="0" w:space="0" w:color="auto" w:frame="1"/>
            <w:shd w:val="clear" w:color="auto" w:fill="FFFFFF"/>
          </w:rPr>
          <w:t>https://&lt;host&gt;:&lt;port&gt;/system/console/configMgr</w:t>
        </w:r>
      </w:hyperlink>
      <w:r w:rsidRPr="002466F2">
        <w:rPr>
          <w:rStyle w:val="ph"/>
          <w:rFonts w:ascii="Courier New" w:hAnsi="Courier New" w:cs="Courier New"/>
          <w:color w:val="4B4B4B"/>
          <w:bdr w:val="none" w:sz="0" w:space="0" w:color="auto" w:frame="1"/>
          <w:shd w:val="clear" w:color="auto" w:fill="FFFFFF"/>
        </w:rPr>
        <w:t>.</w:t>
      </w:r>
    </w:p>
    <w:p w:rsidR="00C80B7D" w:rsidRDefault="00C80B7D" w:rsidP="002466F2">
      <w:pPr>
        <w:pStyle w:val="ListParagraph"/>
        <w:rPr>
          <w:rFonts w:ascii="Arial" w:hAnsi="Arial" w:cs="Arial"/>
          <w:color w:val="323232"/>
          <w:shd w:val="clear" w:color="auto" w:fill="D9EDF7"/>
        </w:rPr>
      </w:pPr>
    </w:p>
    <w:p w:rsidR="00C80B7D" w:rsidRPr="00C80B7D" w:rsidRDefault="00C80B7D" w:rsidP="002466F2">
      <w:pPr>
        <w:pStyle w:val="ListParagraph"/>
        <w:rPr>
          <w:rFonts w:cstheme="minorHAnsi"/>
          <w:color w:val="4B4B4B"/>
          <w:shd w:val="clear" w:color="auto" w:fill="FFFFFF"/>
        </w:rPr>
      </w:pPr>
      <w:r w:rsidRPr="00C80B7D">
        <w:rPr>
          <w:rFonts w:cstheme="minorHAnsi"/>
          <w:color w:val="4B4B4B"/>
          <w:shd w:val="clear" w:color="auto" w:fill="FFFFFF"/>
        </w:rPr>
        <w:t xml:space="preserve">The direct link to the configuration is </w:t>
      </w:r>
    </w:p>
    <w:p w:rsidR="00C80B7D" w:rsidRDefault="00C80B7D" w:rsidP="002466F2">
      <w:pPr>
        <w:pStyle w:val="ListParagraph"/>
        <w:rPr>
          <w:rFonts w:ascii="Arial" w:hAnsi="Arial" w:cs="Arial"/>
          <w:color w:val="323232"/>
          <w:shd w:val="clear" w:color="auto" w:fill="D9EDF7"/>
        </w:rPr>
      </w:pPr>
    </w:p>
    <w:p w:rsidR="002466F2" w:rsidRPr="00C80B7D" w:rsidRDefault="002466F2" w:rsidP="002466F2">
      <w:pPr>
        <w:pStyle w:val="ListParagraph"/>
        <w:rPr>
          <w:rStyle w:val="Hyperlink"/>
          <w:shd w:val="clear" w:color="auto" w:fill="FFFFFF"/>
        </w:rPr>
      </w:pPr>
      <w:hyperlink w:history="1">
        <w:r w:rsidRPr="00C80B7D">
          <w:rPr>
            <w:rStyle w:val="Hyperlink"/>
            <w:rFonts w:ascii="Courier New" w:hAnsi="Courier New" w:cs="Courier New"/>
            <w:bdr w:val="none" w:sz="0" w:space="0" w:color="auto" w:frame="1"/>
            <w:shd w:val="clear" w:color="auto" w:fill="FFFFFF"/>
          </w:rPr>
          <w:t>https://&lt;host&gt;:&lt;port&gt;/system/console/configMgr/com.day.cq.commons.impl.ExternalizerImpl</w:t>
        </w:r>
      </w:hyperlink>
    </w:p>
    <w:p w:rsidR="002466F2" w:rsidRPr="002466F2" w:rsidRDefault="002466F2" w:rsidP="002466F2">
      <w:pPr>
        <w:pStyle w:val="ListParagraph"/>
        <w:rPr>
          <w:rStyle w:val="ph"/>
        </w:rPr>
      </w:pPr>
    </w:p>
    <w:p w:rsidR="002466F2" w:rsidRPr="002466F2" w:rsidRDefault="002466F2" w:rsidP="002466F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B4B4B"/>
          <w:shd w:val="clear" w:color="auto" w:fill="FFFFFF"/>
        </w:rPr>
        <w:t>Click </w:t>
      </w:r>
      <w:r>
        <w:rPr>
          <w:rFonts w:ascii="Arial" w:hAnsi="Arial" w:cs="Arial"/>
          <w:b/>
          <w:bCs/>
          <w:color w:val="4B4B4B"/>
          <w:bdr w:val="none" w:sz="0" w:space="0" w:color="auto" w:frame="1"/>
          <w:shd w:val="clear" w:color="auto" w:fill="FFFFFF"/>
        </w:rPr>
        <w:t>Day CQ Link Externalizer </w:t>
      </w:r>
      <w:r>
        <w:rPr>
          <w:rFonts w:ascii="Arial" w:hAnsi="Arial" w:cs="Arial"/>
          <w:color w:val="4B4B4B"/>
          <w:shd w:val="clear" w:color="auto" w:fill="FFFFFF"/>
        </w:rPr>
        <w:t>to open the configuration dialog box.</w:t>
      </w:r>
    </w:p>
    <w:p w:rsidR="002466F2" w:rsidRDefault="002466F2" w:rsidP="00C80B7D">
      <w:pPr>
        <w:pStyle w:val="ListParagraph"/>
      </w:pPr>
    </w:p>
    <w:p w:rsidR="00C80B7D" w:rsidRDefault="00C80B7D" w:rsidP="00C80B7D">
      <w:pPr>
        <w:pStyle w:val="ListParagraph"/>
      </w:pPr>
      <w:r>
        <w:rPr>
          <w:noProof/>
        </w:rPr>
        <w:drawing>
          <wp:inline distT="0" distB="0" distL="0" distR="0">
            <wp:extent cx="5943600" cy="1993582"/>
            <wp:effectExtent l="0" t="0" r="0" b="6985"/>
            <wp:docPr id="1" name="Picture 1" descr="https://docs.adobe.com/content/dam/help/experience-manager-64.en/help/sites-developing/assets/chlimage_1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adobe.com/content/dam/help/experience-manager-64.en/help/sites-developing/assets/chlimage_1-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B7D" w:rsidRPr="009D52F3" w:rsidRDefault="00C80B7D" w:rsidP="00C80B7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B4B4B"/>
        </w:rPr>
      </w:pPr>
      <w:r w:rsidRPr="009D52F3">
        <w:rPr>
          <w:rFonts w:eastAsia="Times New Roman" w:cstheme="minorHAnsi"/>
          <w:color w:val="4B4B4B"/>
        </w:rPr>
        <w:lastRenderedPageBreak/>
        <w:t>Define a domain mapping: a mapping consists of a unique name that can be used in the code to reference the domain, a space and the domain:</w:t>
      </w:r>
    </w:p>
    <w:p w:rsidR="00C80B7D" w:rsidRPr="00C80B7D" w:rsidRDefault="00C80B7D" w:rsidP="009D52F3">
      <w:pPr>
        <w:shd w:val="clear" w:color="auto" w:fill="FFFFFF"/>
        <w:spacing w:after="0" w:line="240" w:lineRule="auto"/>
        <w:ind w:firstLine="696"/>
        <w:textAlignment w:val="baseline"/>
        <w:rPr>
          <w:rFonts w:eastAsia="Times New Roman" w:cstheme="minorHAnsi"/>
          <w:color w:val="4B4B4B"/>
        </w:rPr>
      </w:pPr>
      <w:r w:rsidRPr="009D52F3">
        <w:rPr>
          <w:rFonts w:eastAsia="Times New Roman" w:cstheme="minorHAnsi"/>
          <w:color w:val="4B4B4B"/>
          <w:bdr w:val="none" w:sz="0" w:space="0" w:color="auto" w:frame="1"/>
        </w:rPr>
        <w:t>&lt;unique-name&gt; [scheme</w:t>
      </w:r>
      <w:proofErr w:type="gramStart"/>
      <w:r w:rsidRPr="009D52F3">
        <w:rPr>
          <w:rFonts w:eastAsia="Times New Roman" w:cstheme="minorHAnsi"/>
          <w:color w:val="4B4B4B"/>
          <w:bdr w:val="none" w:sz="0" w:space="0" w:color="auto" w:frame="1"/>
        </w:rPr>
        <w:t>:/</w:t>
      </w:r>
      <w:proofErr w:type="gramEnd"/>
      <w:r w:rsidRPr="009D52F3">
        <w:rPr>
          <w:rFonts w:eastAsia="Times New Roman" w:cstheme="minorHAnsi"/>
          <w:color w:val="4B4B4B"/>
          <w:bdr w:val="none" w:sz="0" w:space="0" w:color="auto" w:frame="1"/>
        </w:rPr>
        <w:t>/]server[:port][/contextpath],</w:t>
      </w:r>
      <w:r w:rsidRPr="00C80B7D">
        <w:rPr>
          <w:rFonts w:eastAsia="Times New Roman" w:cstheme="minorHAnsi"/>
          <w:color w:val="4B4B4B"/>
        </w:rPr>
        <w:t xml:space="preserve"> where:</w:t>
      </w:r>
    </w:p>
    <w:p w:rsidR="00C80B7D" w:rsidRPr="009D52F3" w:rsidRDefault="009D52F3" w:rsidP="009D52F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B4B4B"/>
        </w:rPr>
      </w:pPr>
      <w:r w:rsidRPr="009D52F3">
        <w:rPr>
          <w:rFonts w:eastAsia="Times New Roman" w:cstheme="minorHAnsi"/>
          <w:b/>
          <w:bCs/>
          <w:color w:val="4B4B4B"/>
          <w:bdr w:val="none" w:sz="0" w:space="0" w:color="auto" w:frame="1"/>
        </w:rPr>
        <w:t>Scheme</w:t>
      </w:r>
      <w:r w:rsidR="00C80B7D" w:rsidRPr="009D52F3">
        <w:rPr>
          <w:rFonts w:eastAsia="Times New Roman" w:cstheme="minorHAnsi"/>
          <w:b/>
          <w:bCs/>
          <w:color w:val="4B4B4B"/>
          <w:bdr w:val="none" w:sz="0" w:space="0" w:color="auto" w:frame="1"/>
        </w:rPr>
        <w:t> </w:t>
      </w:r>
      <w:r w:rsidR="00C80B7D" w:rsidRPr="009D52F3">
        <w:rPr>
          <w:rFonts w:eastAsia="Times New Roman" w:cstheme="minorHAnsi"/>
          <w:color w:val="4B4B4B"/>
        </w:rPr>
        <w:t>is usually http or https, but can also be ftp etc.; use https to enforce https links if desired; it will be used if the client code does not override the scheme when asking for externalization of a URL.</w:t>
      </w:r>
    </w:p>
    <w:p w:rsidR="00C80B7D" w:rsidRPr="009D52F3" w:rsidRDefault="009D52F3" w:rsidP="009D52F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B4B4B"/>
        </w:rPr>
      </w:pPr>
      <w:r w:rsidRPr="009D52F3">
        <w:rPr>
          <w:rFonts w:eastAsia="Times New Roman" w:cstheme="minorHAnsi"/>
          <w:b/>
          <w:bCs/>
          <w:color w:val="4B4B4B"/>
          <w:bdr w:val="none" w:sz="0" w:space="0" w:color="auto" w:frame="1"/>
        </w:rPr>
        <w:t>Server</w:t>
      </w:r>
      <w:r w:rsidR="00C80B7D" w:rsidRPr="009D52F3">
        <w:rPr>
          <w:rFonts w:eastAsia="Times New Roman" w:cstheme="minorHAnsi"/>
          <w:b/>
          <w:bCs/>
          <w:color w:val="4B4B4B"/>
          <w:bdr w:val="none" w:sz="0" w:space="0" w:color="auto" w:frame="1"/>
        </w:rPr>
        <w:t> </w:t>
      </w:r>
      <w:r w:rsidR="00C80B7D" w:rsidRPr="009D52F3">
        <w:rPr>
          <w:rFonts w:eastAsia="Times New Roman" w:cstheme="minorHAnsi"/>
          <w:color w:val="4B4B4B"/>
        </w:rPr>
        <w:t>is the host name (can be a domain name or ip address).</w:t>
      </w:r>
    </w:p>
    <w:p w:rsidR="00C80B7D" w:rsidRPr="009D52F3" w:rsidRDefault="009D52F3" w:rsidP="009D52F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B4B4B"/>
        </w:rPr>
      </w:pPr>
      <w:r w:rsidRPr="009D52F3">
        <w:rPr>
          <w:rFonts w:eastAsia="Times New Roman" w:cstheme="minorHAnsi"/>
          <w:b/>
          <w:bCs/>
          <w:color w:val="4B4B4B"/>
          <w:bdr w:val="none" w:sz="0" w:space="0" w:color="auto" w:frame="1"/>
        </w:rPr>
        <w:t>Port</w:t>
      </w:r>
      <w:r w:rsidR="00C80B7D" w:rsidRPr="009D52F3">
        <w:rPr>
          <w:rFonts w:eastAsia="Times New Roman" w:cstheme="minorHAnsi"/>
          <w:b/>
          <w:bCs/>
          <w:color w:val="4B4B4B"/>
          <w:bdr w:val="none" w:sz="0" w:space="0" w:color="auto" w:frame="1"/>
        </w:rPr>
        <w:t> </w:t>
      </w:r>
      <w:r w:rsidR="00C80B7D" w:rsidRPr="009D52F3">
        <w:rPr>
          <w:rFonts w:eastAsia="Times New Roman" w:cstheme="minorHAnsi"/>
          <w:color w:val="4B4B4B"/>
        </w:rPr>
        <w:t>(optional) is the port number.</w:t>
      </w:r>
    </w:p>
    <w:p w:rsidR="00C80B7D" w:rsidRPr="009D52F3" w:rsidRDefault="009D52F3" w:rsidP="009D52F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B4B4B"/>
        </w:rPr>
      </w:pPr>
      <w:r>
        <w:rPr>
          <w:rFonts w:eastAsia="Times New Roman" w:cstheme="minorHAnsi"/>
          <w:b/>
          <w:bCs/>
          <w:color w:val="4B4B4B"/>
          <w:bdr w:val="none" w:sz="0" w:space="0" w:color="auto" w:frame="1"/>
        </w:rPr>
        <w:t>C</w:t>
      </w:r>
      <w:r w:rsidR="00C80B7D" w:rsidRPr="009D52F3">
        <w:rPr>
          <w:rFonts w:eastAsia="Times New Roman" w:cstheme="minorHAnsi"/>
          <w:b/>
          <w:bCs/>
          <w:color w:val="4B4B4B"/>
          <w:bdr w:val="none" w:sz="0" w:space="0" w:color="auto" w:frame="1"/>
        </w:rPr>
        <w:t>ontextpath </w:t>
      </w:r>
      <w:r w:rsidR="00C80B7D" w:rsidRPr="009D52F3">
        <w:rPr>
          <w:rFonts w:eastAsia="Times New Roman" w:cstheme="minorHAnsi"/>
          <w:color w:val="4B4B4B"/>
        </w:rPr>
        <w:t>(optional) is only set if AEM is installed as a webapp under a different context path.</w:t>
      </w:r>
    </w:p>
    <w:p w:rsidR="009D52F3" w:rsidRPr="009D52F3" w:rsidRDefault="009D52F3" w:rsidP="00C80B7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B4B4B"/>
        </w:rPr>
      </w:pPr>
    </w:p>
    <w:p w:rsidR="00C80B7D" w:rsidRPr="00C80B7D" w:rsidRDefault="00C80B7D" w:rsidP="009D52F3">
      <w:pPr>
        <w:shd w:val="clear" w:color="auto" w:fill="FFFFFF"/>
        <w:spacing w:after="0" w:line="240" w:lineRule="auto"/>
        <w:ind w:firstLine="336"/>
        <w:textAlignment w:val="baseline"/>
        <w:rPr>
          <w:rFonts w:eastAsia="Times New Roman" w:cstheme="minorHAnsi"/>
          <w:color w:val="4B4B4B"/>
        </w:rPr>
      </w:pPr>
      <w:r w:rsidRPr="00C80B7D">
        <w:rPr>
          <w:rFonts w:eastAsia="Times New Roman" w:cstheme="minorHAnsi"/>
          <w:color w:val="4B4B4B"/>
        </w:rPr>
        <w:t>For example: </w:t>
      </w:r>
      <w:r w:rsidRPr="009D52F3">
        <w:rPr>
          <w:rFonts w:eastAsia="Times New Roman" w:cstheme="minorHAnsi"/>
          <w:color w:val="4B4B4B"/>
          <w:bdr w:val="none" w:sz="0" w:space="0" w:color="auto" w:frame="1"/>
        </w:rPr>
        <w:t>production https://my.production.instance</w:t>
      </w:r>
    </w:p>
    <w:p w:rsidR="00C80B7D" w:rsidRPr="00C80B7D" w:rsidRDefault="00C80B7D" w:rsidP="009D52F3">
      <w:pPr>
        <w:shd w:val="clear" w:color="auto" w:fill="FFFFFF"/>
        <w:spacing w:after="0" w:line="240" w:lineRule="auto"/>
        <w:ind w:left="336"/>
        <w:textAlignment w:val="baseline"/>
        <w:rPr>
          <w:rFonts w:eastAsia="Times New Roman" w:cstheme="minorHAnsi"/>
          <w:color w:val="4B4B4B"/>
        </w:rPr>
      </w:pPr>
      <w:r w:rsidRPr="00C80B7D">
        <w:rPr>
          <w:rFonts w:eastAsia="Times New Roman" w:cstheme="minorHAnsi"/>
          <w:color w:val="4B4B4B"/>
        </w:rPr>
        <w:t>The following mapping names are predefined and must always be set as AEM relies on them:</w:t>
      </w:r>
    </w:p>
    <w:p w:rsidR="00C80B7D" w:rsidRPr="009D52F3" w:rsidRDefault="00C80B7D" w:rsidP="009D52F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B4B4B"/>
        </w:rPr>
      </w:pPr>
      <w:r w:rsidRPr="009D52F3">
        <w:rPr>
          <w:rFonts w:eastAsia="Times New Roman" w:cstheme="minorHAnsi"/>
          <w:b/>
          <w:bCs/>
          <w:color w:val="4B4B4B"/>
          <w:bdr w:val="none" w:sz="0" w:space="0" w:color="auto" w:frame="1"/>
        </w:rPr>
        <w:t>local </w:t>
      </w:r>
      <w:r w:rsidRPr="009D52F3">
        <w:rPr>
          <w:rFonts w:eastAsia="Times New Roman" w:cstheme="minorHAnsi"/>
          <w:color w:val="4B4B4B"/>
        </w:rPr>
        <w:t>- the local instance</w:t>
      </w:r>
    </w:p>
    <w:p w:rsidR="00C80B7D" w:rsidRPr="009D52F3" w:rsidRDefault="00C80B7D" w:rsidP="009D52F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B4B4B"/>
        </w:rPr>
      </w:pPr>
      <w:r w:rsidRPr="009D52F3">
        <w:rPr>
          <w:rFonts w:eastAsia="Times New Roman" w:cstheme="minorHAnsi"/>
          <w:b/>
          <w:bCs/>
          <w:color w:val="4B4B4B"/>
          <w:bdr w:val="none" w:sz="0" w:space="0" w:color="auto" w:frame="1"/>
        </w:rPr>
        <w:t>author </w:t>
      </w:r>
      <w:r w:rsidRPr="009D52F3">
        <w:rPr>
          <w:rFonts w:eastAsia="Times New Roman" w:cstheme="minorHAnsi"/>
          <w:color w:val="4B4B4B"/>
        </w:rPr>
        <w:t>- the authoring system DNS</w:t>
      </w:r>
    </w:p>
    <w:p w:rsidR="00C80B7D" w:rsidRPr="009D52F3" w:rsidRDefault="00C80B7D" w:rsidP="009D52F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B4B4B"/>
        </w:rPr>
      </w:pPr>
      <w:r w:rsidRPr="009D52F3">
        <w:rPr>
          <w:rFonts w:eastAsia="Times New Roman" w:cstheme="minorHAnsi"/>
          <w:b/>
          <w:bCs/>
          <w:color w:val="4B4B4B"/>
          <w:bdr w:val="none" w:sz="0" w:space="0" w:color="auto" w:frame="1"/>
        </w:rPr>
        <w:t>publish </w:t>
      </w:r>
      <w:r w:rsidRPr="009D52F3">
        <w:rPr>
          <w:rFonts w:eastAsia="Times New Roman" w:cstheme="minorHAnsi"/>
          <w:color w:val="4B4B4B"/>
        </w:rPr>
        <w:t>- the public facing website DNS</w:t>
      </w:r>
    </w:p>
    <w:p w:rsidR="00C80B7D" w:rsidRDefault="00C80B7D" w:rsidP="009D52F3"/>
    <w:p w:rsidR="006E7EFB" w:rsidRDefault="009D29D4" w:rsidP="001D62F1">
      <w:pPr>
        <w:pStyle w:val="ListParagraph"/>
        <w:numPr>
          <w:ilvl w:val="0"/>
          <w:numId w:val="1"/>
        </w:numPr>
      </w:pPr>
      <w:r>
        <w:t xml:space="preserve">Click </w:t>
      </w:r>
      <w:r w:rsidRPr="009D29D4">
        <w:rPr>
          <w:b/>
        </w:rPr>
        <w:t>Save</w:t>
      </w:r>
      <w:r>
        <w:rPr>
          <w:b/>
        </w:rPr>
        <w:t xml:space="preserve"> </w:t>
      </w:r>
      <w:r>
        <w:t>to save your changes.</w:t>
      </w:r>
    </w:p>
    <w:p w:rsidR="00B96D2C" w:rsidRDefault="00B96D2C" w:rsidP="00B96D2C"/>
    <w:p w:rsidR="00B96D2C" w:rsidRPr="001D62F1" w:rsidRDefault="00B96D2C" w:rsidP="00B96D2C">
      <w:r>
        <w:rPr>
          <w:noProof/>
        </w:rPr>
        <w:drawing>
          <wp:inline distT="0" distB="0" distL="0" distR="0" wp14:anchorId="58536992" wp14:editId="209BA70D">
            <wp:extent cx="5943600" cy="3517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6D2C" w:rsidRPr="001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46B1F"/>
    <w:multiLevelType w:val="multilevel"/>
    <w:tmpl w:val="AEFA33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C77A6E"/>
    <w:multiLevelType w:val="multilevel"/>
    <w:tmpl w:val="39B8DA26"/>
    <w:lvl w:ilvl="0">
      <w:start w:val="1"/>
      <w:numFmt w:val="bullet"/>
      <w:lvlText w:val=""/>
      <w:lvlJc w:val="left"/>
      <w:pPr>
        <w:tabs>
          <w:tab w:val="num" w:pos="912"/>
        </w:tabs>
        <w:ind w:left="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52"/>
        </w:tabs>
        <w:ind w:left="235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72"/>
        </w:tabs>
        <w:ind w:left="307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92"/>
        </w:tabs>
        <w:ind w:left="379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12"/>
        </w:tabs>
        <w:ind w:left="451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32"/>
        </w:tabs>
        <w:ind w:left="523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52"/>
        </w:tabs>
        <w:ind w:left="595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72"/>
        </w:tabs>
        <w:ind w:left="6672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BB2D85"/>
    <w:multiLevelType w:val="hybridMultilevel"/>
    <w:tmpl w:val="4920ADAA"/>
    <w:lvl w:ilvl="0" w:tplc="DBD065AE">
      <w:start w:val="3"/>
      <w:numFmt w:val="bullet"/>
      <w:lvlText w:val="-"/>
      <w:lvlJc w:val="left"/>
      <w:pPr>
        <w:ind w:left="696" w:hanging="360"/>
      </w:pPr>
      <w:rPr>
        <w:rFonts w:ascii="inherit" w:eastAsia="Times New Roman" w:hAnsi="inherit" w:cs="Arial" w:hint="default"/>
        <w:b/>
      </w:rPr>
    </w:lvl>
    <w:lvl w:ilvl="1" w:tplc="0409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3" w15:restartNumberingAfterBreak="0">
    <w:nsid w:val="71DA07D8"/>
    <w:multiLevelType w:val="hybridMultilevel"/>
    <w:tmpl w:val="1C2E90A0"/>
    <w:lvl w:ilvl="0" w:tplc="AAE482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B4B4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F1"/>
    <w:rsid w:val="001D62F1"/>
    <w:rsid w:val="002466F2"/>
    <w:rsid w:val="004E6D75"/>
    <w:rsid w:val="006E7EFB"/>
    <w:rsid w:val="009D29D4"/>
    <w:rsid w:val="009D52F3"/>
    <w:rsid w:val="00B96D2C"/>
    <w:rsid w:val="00C20813"/>
    <w:rsid w:val="00C80B7D"/>
    <w:rsid w:val="00E4384A"/>
    <w:rsid w:val="00E6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CBFF"/>
  <w15:chartTrackingRefBased/>
  <w15:docId w15:val="{DD86FE3B-4E8C-4D0B-9EF1-BF081FD5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7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2F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D6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h">
    <w:name w:val="ph"/>
    <w:basedOn w:val="DefaultParagraphFont"/>
    <w:rsid w:val="004E6D75"/>
  </w:style>
  <w:style w:type="character" w:customStyle="1" w:styleId="Heading2Char">
    <w:name w:val="Heading 2 Char"/>
    <w:basedOn w:val="DefaultParagraphFont"/>
    <w:link w:val="Heading2"/>
    <w:uiPriority w:val="9"/>
    <w:rsid w:val="006E7E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46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7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4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49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834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38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09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91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188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89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13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98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9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adobe.com/content/help/en/experience-manager-64/developing/platform/externaliz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6244</TotalTime>
  <Pages>2</Pages>
  <Words>271</Words>
  <Characters>1618</Characters>
  <Application>Microsoft Office Word</Application>
  <DocSecurity>0</DocSecurity>
  <Lines>45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13</cp:revision>
  <dcterms:created xsi:type="dcterms:W3CDTF">2019-12-11T12:36:00Z</dcterms:created>
  <dcterms:modified xsi:type="dcterms:W3CDTF">2019-12-28T14:50:00Z</dcterms:modified>
</cp:coreProperties>
</file>