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897E85">
      <w:pPr>
        <w:pStyle w:val="2"/>
        <w:rPr>
          <w:rFonts w:hint="eastAsia" w:ascii="PingFang SC Regular" w:hAnsi="PingFang SC Regular" w:eastAsia="PingFang SC Regular" w:cs="PingFang SC Regular"/>
        </w:rPr>
      </w:pPr>
      <w:bookmarkStart w:id="0" w:name="水滴关系网核心动效设计文档"/>
      <w:r>
        <w:rPr>
          <w:rFonts w:hint="eastAsia" w:ascii="PingFang SC Regular" w:hAnsi="PingFang SC Regular" w:eastAsia="PingFang SC Regular" w:cs="PingFang SC Regular"/>
        </w:rPr>
        <w:t>“水滴关系网”核心动效设计文档</w:t>
      </w:r>
    </w:p>
    <w:p w14:paraId="79999C7E">
      <w:pPr>
        <w:pStyle w:val="4"/>
        <w:rPr>
          <w:rFonts w:hint="eastAsia" w:ascii="PingFang SC Regular" w:hAnsi="PingFang SC Regular" w:eastAsia="PingFang SC Regular" w:cs="PingFang SC Regular"/>
        </w:rPr>
      </w:pPr>
      <w:bookmarkStart w:id="1" w:name="一核心视觉与基础形态"/>
      <w:r>
        <w:rPr>
          <w:rFonts w:hint="eastAsia" w:ascii="PingFang SC Regular" w:hAnsi="PingFang SC Regular" w:eastAsia="PingFang SC Regular" w:cs="PingFang SC Regular"/>
        </w:rPr>
        <w:t>一、核心视觉与基础形态</w:t>
      </w:r>
    </w:p>
    <w:p w14:paraId="76616E5B">
      <w:pPr>
        <w:pStyle w:val="5"/>
        <w:rPr>
          <w:rFonts w:hint="eastAsia" w:ascii="PingFang SC Regular" w:hAnsi="PingFang SC Regular" w:eastAsia="PingFang SC Regular" w:cs="PingFang SC Regular"/>
        </w:rPr>
      </w:pPr>
      <w:bookmarkStart w:id="2" w:name="节点人物"/>
      <w:r>
        <w:rPr>
          <w:rFonts w:hint="eastAsia" w:ascii="PingFang SC Regular" w:hAnsi="PingFang SC Regular" w:eastAsia="PingFang SC Regular" w:cs="PingFang SC Regular"/>
        </w:rPr>
        <w:t xml:space="preserve">1.1 </w:t>
      </w:r>
      <w:r>
        <w:rPr>
          <w:rFonts w:hint="eastAsia" w:ascii="PingFang SC Regular" w:hAnsi="PingFang SC Regular" w:eastAsia="PingFang SC Regular" w:cs="PingFang SC Regular"/>
        </w:rPr>
        <w:t>节点（人物）</w:t>
      </w:r>
    </w:p>
    <w:p w14:paraId="1DE6138C">
      <w:pPr>
        <w:pStyle w:val="24"/>
        <w:numPr>
          <w:ilvl w:val="0"/>
          <w:numId w:val="1"/>
        </w:numPr>
        <w:ind w:left="600" w:leftChars="0" w:firstLineChars="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bCs/>
        </w:rPr>
        <w:t>形态表现</w:t>
      </w:r>
      <w:r>
        <w:rPr>
          <w:rFonts w:hint="eastAsia" w:ascii="PingFang SC Regular" w:hAnsi="PingFang SC Regular" w:eastAsia="PingFang SC Regular" w:cs="PingFang SC Regular"/>
        </w:rPr>
        <w:t>：节点需呈现具有真实表面张力的水滴形态。</w:t>
      </w:r>
    </w:p>
    <w:p w14:paraId="48CBA05C">
      <w:pPr>
        <w:pStyle w:val="24"/>
        <w:numPr>
          <w:ilvl w:val="0"/>
          <w:numId w:val="1"/>
        </w:numPr>
        <w:ind w:left="600" w:leftChars="0" w:firstLineChars="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bCs/>
        </w:rPr>
        <w:t>材质质感</w:t>
      </w:r>
      <w:r>
        <w:rPr>
          <w:rFonts w:hint="eastAsia" w:ascii="PingFang SC Regular" w:hAnsi="PingFang SC Regular" w:eastAsia="PingFang SC Regular" w:cs="PingFang SC Regular"/>
        </w:rPr>
        <w:t>：水滴内部需带有轻微的折射与高光效果，以展现液体的通透感。</w:t>
      </w:r>
    </w:p>
    <w:p w14:paraId="680EC236">
      <w:pPr>
        <w:pStyle w:val="24"/>
        <w:numPr>
          <w:ilvl w:val="0"/>
          <w:numId w:val="1"/>
        </w:numPr>
        <w:ind w:left="600" w:leftChars="0" w:firstLineChars="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bCs/>
        </w:rPr>
        <w:t>信息展示</w:t>
      </w:r>
      <w:r>
        <w:rPr>
          <w:rFonts w:hint="eastAsia" w:ascii="PingFang SC Regular" w:hAnsi="PingFang SC Regular" w:eastAsia="PingFang SC Regular" w:cs="PingFang SC Regular"/>
        </w:rPr>
        <w:t>：水滴表面需清晰显示对应人物的名字。</w:t>
      </w:r>
    </w:p>
    <w:bookmarkEnd w:id="2"/>
    <w:p w14:paraId="7A1EC0A0">
      <w:pPr>
        <w:pStyle w:val="5"/>
        <w:rPr>
          <w:rFonts w:hint="eastAsia" w:ascii="PingFang SC Regular" w:hAnsi="PingFang SC Regular" w:eastAsia="PingFang SC Regular" w:cs="PingFang SC Regular"/>
        </w:rPr>
      </w:pPr>
      <w:bookmarkStart w:id="3" w:name="连线关系"/>
      <w:r>
        <w:rPr>
          <w:rFonts w:hint="eastAsia" w:ascii="PingFang SC Regular" w:hAnsi="PingFang SC Regular" w:eastAsia="PingFang SC Regular" w:cs="PingFang SC Regular"/>
        </w:rPr>
        <w:t xml:space="preserve">1.2 </w:t>
      </w:r>
      <w:r>
        <w:rPr>
          <w:rFonts w:hint="eastAsia" w:ascii="PingFang SC Regular" w:hAnsi="PingFang SC Regular" w:eastAsia="PingFang SC Regular" w:cs="PingFang SC Regular"/>
        </w:rPr>
        <w:t>连线（关系）</w:t>
      </w:r>
    </w:p>
    <w:p w14:paraId="60188042">
      <w:pPr>
        <w:pStyle w:val="24"/>
        <w:numPr>
          <w:ilvl w:val="0"/>
          <w:numId w:val="1"/>
        </w:numPr>
        <w:ind w:left="600" w:leftChars="0" w:firstLineChars="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bCs/>
        </w:rPr>
        <w:t>形态定义</w:t>
      </w:r>
      <w:r>
        <w:rPr>
          <w:rFonts w:hint="eastAsia" w:ascii="PingFang SC Regular" w:hAnsi="PingFang SC Regular" w:eastAsia="PingFang SC Regular" w:cs="PingFang SC Regular"/>
        </w:rPr>
        <w:t>：彻底抛弃直线与虚线，所有连线均表现为“液桥（Liquid</w:t>
      </w:r>
      <w:r>
        <w:rPr>
          <w:rFonts w:hint="eastAsia" w:ascii="PingFang SC Regular" w:hAnsi="PingFang SC Regular" w:eastAsia="PingFang SC Regular" w:cs="PingFang SC Regular"/>
        </w:rPr>
        <w:t xml:space="preserve"> </w:t>
      </w:r>
      <w:r>
        <w:rPr>
          <w:rFonts w:hint="eastAsia" w:ascii="PingFang SC Regular" w:hAnsi="PingFang SC Regular" w:eastAsia="PingFang SC Regular" w:cs="PingFang SC Regular"/>
        </w:rPr>
        <w:t>Bridge）”。</w:t>
      </w:r>
    </w:p>
    <w:p w14:paraId="0542507C">
      <w:pPr>
        <w:pStyle w:val="24"/>
        <w:numPr>
          <w:ilvl w:val="0"/>
          <w:numId w:val="1"/>
        </w:numPr>
        <w:ind w:left="600" w:leftChars="0" w:firstLineChars="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bCs/>
        </w:rPr>
        <w:t>曲线算法</w:t>
      </w:r>
      <w:r>
        <w:rPr>
          <w:rFonts w:hint="eastAsia" w:ascii="PingFang SC Regular" w:hAnsi="PingFang SC Regular" w:eastAsia="PingFang SC Regular" w:cs="PingFang SC Regular"/>
        </w:rPr>
        <w:t>：呈现两头粗、中间细的平滑曲线，采用</w:t>
      </w:r>
      <w:r>
        <w:rPr>
          <w:rFonts w:hint="eastAsia" w:ascii="PingFang SC Regular" w:hAnsi="PingFang SC Regular" w:eastAsia="PingFang SC Regular" w:cs="PingFang SC Regular"/>
        </w:rPr>
        <w:t xml:space="preserve"> Catmull-Rom </w:t>
      </w:r>
      <w:r>
        <w:rPr>
          <w:rFonts w:hint="eastAsia" w:ascii="PingFang SC Regular" w:hAnsi="PingFang SC Regular" w:eastAsia="PingFang SC Regular" w:cs="PingFang SC Regular"/>
        </w:rPr>
        <w:t>样条进行插值。</w:t>
      </w:r>
    </w:p>
    <w:p w14:paraId="5AB18430">
      <w:pPr>
        <w:pStyle w:val="24"/>
        <w:numPr>
          <w:ilvl w:val="0"/>
          <w:numId w:val="1"/>
        </w:numPr>
        <w:ind w:left="600" w:leftChars="0" w:firstLineChars="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bCs/>
        </w:rPr>
        <w:t>动态物理</w:t>
      </w:r>
      <w:r>
        <w:rPr>
          <w:rFonts w:hint="eastAsia" w:ascii="PingFang SC Regular" w:hAnsi="PingFang SC Regular" w:eastAsia="PingFang SC Regular" w:cs="PingFang SC Regular"/>
        </w:rPr>
        <w:t>：带有微弱的重力下垂感，并伴随高频的流体颤动。</w:t>
      </w:r>
    </w:p>
    <w:p w14:paraId="333DCDFB">
      <w:pPr>
        <w:pStyle w:val="24"/>
        <w:numPr>
          <w:ilvl w:val="0"/>
          <w:numId w:val="1"/>
        </w:numPr>
        <w:ind w:left="600" w:leftChars="0" w:firstLineChars="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bCs/>
        </w:rPr>
        <w:t>粗细映射</w:t>
      </w:r>
      <w:r>
        <w:rPr>
          <w:rFonts w:hint="eastAsia" w:ascii="PingFang SC Regular" w:hAnsi="PingFang SC Regular" w:eastAsia="PingFang SC Regular" w:cs="PingFang SC Regular"/>
        </w:rPr>
        <w:t>：液桥的粗细仅与两人之间的关系类型和关系强度挂钩。需设定严格的上下限，防止因极粗导致画面失衡，或因过细导致无法分辨。</w:t>
      </w:r>
    </w:p>
    <w:bookmarkEnd w:id="3"/>
    <w:p w14:paraId="03D928CE">
      <w:pPr>
        <w:pStyle w:val="5"/>
        <w:rPr>
          <w:rFonts w:hint="eastAsia" w:ascii="PingFang SC Regular" w:hAnsi="PingFang SC Regular" w:eastAsia="PingFang SC Regular" w:cs="PingFang SC Regular"/>
        </w:rPr>
      </w:pPr>
      <w:bookmarkStart w:id="4" w:name="核心视觉秩序安全限度机制"/>
      <w:r>
        <w:rPr>
          <w:rFonts w:hint="eastAsia" w:ascii="PingFang SC Regular" w:hAnsi="PingFang SC Regular" w:eastAsia="PingFang SC Regular" w:cs="PingFang SC Regular"/>
        </w:rPr>
        <w:t xml:space="preserve">1.3 </w:t>
      </w:r>
      <w:r>
        <w:rPr>
          <w:rFonts w:hint="eastAsia" w:ascii="PingFang SC Regular" w:hAnsi="PingFang SC Regular" w:eastAsia="PingFang SC Regular" w:cs="PingFang SC Regular"/>
        </w:rPr>
        <w:t>核心视觉秩序（安全限度机制）</w:t>
      </w:r>
    </w:p>
    <w:p w14:paraId="25535D1A">
      <w:pPr>
        <w:pStyle w:val="24"/>
        <w:numPr>
          <w:ilvl w:val="0"/>
          <w:numId w:val="1"/>
        </w:numPr>
        <w:ind w:left="600" w:leftChars="0" w:firstLineChars="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bCs/>
        </w:rPr>
        <w:t>距离下限（防重叠）</w:t>
      </w:r>
      <w:r>
        <w:rPr>
          <w:rFonts w:hint="eastAsia" w:ascii="PingFang SC Regular" w:hAnsi="PingFang SC Regular" w:eastAsia="PingFang SC Regular" w:cs="PingFang SC Regular"/>
        </w:rPr>
        <w:t>：无论关系多么亲密，两个水滴之间始终保持“最小安全距离”，绝不重叠。极致的亲密感通过液桥的“双向高光加速流动”和“水花融合感”来表现。</w:t>
      </w:r>
    </w:p>
    <w:p w14:paraId="1F1E70D3">
      <w:pPr>
        <w:pStyle w:val="24"/>
        <w:numPr>
          <w:ilvl w:val="0"/>
          <w:numId w:val="1"/>
        </w:numPr>
        <w:ind w:left="600" w:leftChars="0" w:firstLineChars="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bCs/>
        </w:rPr>
        <w:t>粗细限度（防失衡）</w:t>
      </w:r>
      <w:r>
        <w:rPr>
          <w:rFonts w:hint="eastAsia" w:ascii="PingFang SC Regular" w:hAnsi="PingFang SC Regular" w:eastAsia="PingFang SC Regular" w:cs="PingFang SC Regular"/>
        </w:rPr>
        <w:t>：液桥的粗细被严格限制在“视觉安全区间”内。关系再强，液桥也不会粗到喧宾夺主；关系再弱，液桥也不会细到肉眼无法分辨。情感的张力交由“流速、水花颤动、水滴排斥/吸引”等动态细节来承载。</w:t>
      </w:r>
    </w:p>
    <w:bookmarkEnd w:id="1"/>
    <w:bookmarkEnd w:id="4"/>
    <w:p w14:paraId="32148975">
      <w:pPr>
        <w:pStyle w:val="4"/>
        <w:rPr>
          <w:rFonts w:hint="eastAsia" w:ascii="PingFang SC Regular" w:hAnsi="PingFang SC Regular" w:eastAsia="PingFang SC Regular" w:cs="PingFang SC Regular"/>
        </w:rPr>
      </w:pPr>
      <w:bookmarkStart w:id="5" w:name="二日常交互动效"/>
      <w:r>
        <w:rPr>
          <w:rFonts w:hint="eastAsia" w:ascii="PingFang SC Regular" w:hAnsi="PingFang SC Regular" w:eastAsia="PingFang SC Regular" w:cs="PingFang SC Regular"/>
        </w:rPr>
        <w:t>二、日常交互动效</w:t>
      </w:r>
    </w:p>
    <w:p w14:paraId="57C9F0B4">
      <w:pPr>
        <w:pStyle w:val="5"/>
        <w:rPr>
          <w:rFonts w:hint="eastAsia" w:ascii="PingFang SC Regular" w:hAnsi="PingFang SC Regular" w:eastAsia="PingFang SC Regular" w:cs="PingFang SC Regular"/>
        </w:rPr>
      </w:pPr>
      <w:bookmarkStart w:id="6" w:name="拖拽变形弹性拉扯"/>
      <w:r>
        <w:rPr>
          <w:rFonts w:hint="eastAsia" w:ascii="PingFang SC Regular" w:hAnsi="PingFang SC Regular" w:eastAsia="PingFang SC Regular" w:cs="PingFang SC Regular"/>
        </w:rPr>
        <w:t xml:space="preserve">2.1 </w:t>
      </w:r>
      <w:r>
        <w:rPr>
          <w:rFonts w:hint="eastAsia" w:ascii="PingFang SC Regular" w:hAnsi="PingFang SC Regular" w:eastAsia="PingFang SC Regular" w:cs="PingFang SC Regular"/>
        </w:rPr>
        <w:t>拖拽变形（弹性拉扯）</w:t>
      </w:r>
    </w:p>
    <w:p w14:paraId="02A5119B">
      <w:pPr>
        <w:pStyle w:val="24"/>
        <w:numPr>
          <w:ilvl w:val="0"/>
          <w:numId w:val="1"/>
        </w:numPr>
        <w:ind w:left="600" w:leftChars="0" w:firstLineChars="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bCs/>
        </w:rPr>
        <w:t>拖拽效果</w:t>
      </w:r>
      <w:r>
        <w:rPr>
          <w:rFonts w:hint="eastAsia" w:ascii="PingFang SC Regular" w:hAnsi="PingFang SC Regular" w:eastAsia="PingFang SC Regular" w:cs="PingFang SC Regular"/>
        </w:rPr>
        <w:t>：鼠标拖拽任意水滴时，与其相连的液桥被拉长、变细，表现出极强的“拉丝感”与张力。周围水滴受物理引擎牵引，产生轻微位移。</w:t>
      </w:r>
    </w:p>
    <w:p w14:paraId="48BE751F">
      <w:pPr>
        <w:pStyle w:val="24"/>
        <w:numPr>
          <w:ilvl w:val="0"/>
          <w:numId w:val="1"/>
        </w:numPr>
        <w:ind w:left="600" w:leftChars="0" w:firstLineChars="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bCs/>
        </w:rPr>
        <w:t>松手回弹</w:t>
      </w:r>
      <w:r>
        <w:rPr>
          <w:rFonts w:hint="eastAsia" w:ascii="PingFang SC Regular" w:hAnsi="PingFang SC Regular" w:eastAsia="PingFang SC Regular" w:cs="PingFang SC Regular"/>
        </w:rPr>
        <w:t>：松开鼠标后，水滴带着阻尼感迅速回弹至初始平衡位置，液桥随之恢复饱满状态。</w:t>
      </w:r>
    </w:p>
    <w:bookmarkEnd w:id="6"/>
    <w:p w14:paraId="6C3A7059">
      <w:pPr>
        <w:pStyle w:val="5"/>
        <w:rPr>
          <w:rFonts w:hint="eastAsia" w:ascii="PingFang SC Regular" w:hAnsi="PingFang SC Regular" w:eastAsia="PingFang SC Regular" w:cs="PingFang SC Regular"/>
        </w:rPr>
      </w:pPr>
      <w:bookmarkStart w:id="7" w:name="鼠标悬停水波放大"/>
      <w:r>
        <w:rPr>
          <w:rFonts w:hint="eastAsia" w:ascii="PingFang SC Regular" w:hAnsi="PingFang SC Regular" w:eastAsia="PingFang SC Regular" w:cs="PingFang SC Regular"/>
        </w:rPr>
        <w:t xml:space="preserve">2.2 </w:t>
      </w:r>
      <w:r>
        <w:rPr>
          <w:rFonts w:hint="eastAsia" w:ascii="PingFang SC Regular" w:hAnsi="PingFang SC Regular" w:eastAsia="PingFang SC Regular" w:cs="PingFang SC Regular"/>
        </w:rPr>
        <w:t>鼠标悬停（水波放大）</w:t>
      </w:r>
    </w:p>
    <w:p w14:paraId="78E55156">
      <w:pPr>
        <w:pStyle w:val="24"/>
        <w:numPr>
          <w:ilvl w:val="0"/>
          <w:numId w:val="1"/>
        </w:numPr>
        <w:ind w:left="600" w:leftChars="0" w:firstLineChars="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bCs/>
        </w:rPr>
        <w:t>视觉反馈</w:t>
      </w:r>
      <w:r>
        <w:rPr>
          <w:rFonts w:hint="eastAsia" w:ascii="PingFang SC Regular" w:hAnsi="PingFang SC Regular" w:eastAsia="PingFang SC Regular" w:cs="PingFang SC Regular"/>
        </w:rPr>
        <w:t>：鼠标所在区域产生类似“水波折射”的放大与高亮效果。</w:t>
      </w:r>
    </w:p>
    <w:p w14:paraId="4614B2D2">
      <w:pPr>
        <w:pStyle w:val="24"/>
        <w:numPr>
          <w:ilvl w:val="0"/>
          <w:numId w:val="1"/>
        </w:numPr>
        <w:ind w:left="600" w:leftChars="0" w:firstLineChars="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bCs/>
        </w:rPr>
        <w:t>边缘涟漪</w:t>
      </w:r>
      <w:r>
        <w:rPr>
          <w:rFonts w:hint="eastAsia" w:ascii="PingFang SC Regular" w:hAnsi="PingFang SC Regular" w:eastAsia="PingFang SC Regular" w:cs="PingFang SC Regular"/>
        </w:rPr>
        <w:t>：悬停的水滴边缘产生一圈微弱的涟漪，并向外平滑扩散。</w:t>
      </w:r>
    </w:p>
    <w:bookmarkEnd w:id="7"/>
    <w:p w14:paraId="51FB8532">
      <w:pPr>
        <w:pStyle w:val="5"/>
        <w:rPr>
          <w:rFonts w:hint="eastAsia" w:ascii="PingFang SC Regular" w:hAnsi="PingFang SC Regular" w:eastAsia="PingFang SC Regular" w:cs="PingFang SC Regular"/>
        </w:rPr>
      </w:pPr>
      <w:bookmarkStart w:id="8" w:name="聚焦模式漩涡聚拢"/>
      <w:r>
        <w:rPr>
          <w:rFonts w:hint="eastAsia" w:ascii="PingFang SC Regular" w:hAnsi="PingFang SC Regular" w:eastAsia="PingFang SC Regular" w:cs="PingFang SC Regular"/>
        </w:rPr>
        <w:t xml:space="preserve">2.3 </w:t>
      </w:r>
      <w:r>
        <w:rPr>
          <w:rFonts w:hint="eastAsia" w:ascii="PingFang SC Regular" w:hAnsi="PingFang SC Regular" w:eastAsia="PingFang SC Regular" w:cs="PingFang SC Regular"/>
        </w:rPr>
        <w:t>聚焦模式（漩涡聚拢）</w:t>
      </w:r>
    </w:p>
    <w:p w14:paraId="34EBE9A4">
      <w:pPr>
        <w:pStyle w:val="24"/>
        <w:numPr>
          <w:ilvl w:val="0"/>
          <w:numId w:val="1"/>
        </w:numPr>
        <w:ind w:left="600" w:leftChars="0" w:firstLineChars="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bCs/>
        </w:rPr>
        <w:t>进入聚焦</w:t>
      </w:r>
      <w:r>
        <w:rPr>
          <w:rFonts w:hint="eastAsia" w:ascii="PingFang SC Regular" w:hAnsi="PingFang SC Regular" w:eastAsia="PingFang SC Regular" w:cs="PingFang SC Regular"/>
        </w:rPr>
        <w:t>：点击任意水滴，该水滴平滑移至屏幕正中央。与其相连的水滴受向心力牵引，像水流汇聚一样围绕其排列成完美的圆圈</w:t>
      </w:r>
      <w:r>
        <w:rPr>
          <w:rFonts w:hint="eastAsia" w:ascii="PingFang SC Regular" w:hAnsi="PingFang SC Regular" w:eastAsia="PingFang SC Regular" w:cs="PingFang SC Regular"/>
          <w:lang w:eastAsia="zh-CN"/>
        </w:rPr>
        <w:t>，</w:t>
      </w:r>
      <w:r>
        <w:rPr>
          <w:rFonts w:hint="eastAsia" w:ascii="PingFang SC Regular" w:hAnsi="PingFang SC Regular" w:eastAsia="PingFang SC Regular" w:cs="PingFang SC Regular"/>
          <w:lang w:val="en-US" w:eastAsia="zh-CN"/>
        </w:rPr>
        <w:t>缓缓旋转。</w:t>
      </w:r>
    </w:p>
    <w:p w14:paraId="575A337F">
      <w:pPr>
        <w:pStyle w:val="24"/>
        <w:numPr>
          <w:ilvl w:val="0"/>
          <w:numId w:val="1"/>
        </w:numPr>
        <w:ind w:left="600" w:leftChars="0" w:firstLineChars="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bCs/>
        </w:rPr>
        <w:t>退出聚焦</w:t>
      </w:r>
      <w:r>
        <w:rPr>
          <w:rFonts w:hint="eastAsia" w:ascii="PingFang SC Regular" w:hAnsi="PingFang SC Regular" w:eastAsia="PingFang SC Regular" w:cs="PingFang SC Regular"/>
        </w:rPr>
        <w:t>：点击空白处，中心水滴释放张力，所有水滴受斥力作用，像水滴溅落水面般向四周平滑散开，恢复全局关系网。</w:t>
      </w:r>
    </w:p>
    <w:p w14:paraId="5530364F">
      <w:pPr>
        <w:pStyle w:val="24"/>
        <w:numPr>
          <w:ilvl w:val="0"/>
          <w:numId w:val="1"/>
        </w:numPr>
        <w:ind w:left="600" w:leftChars="0" w:firstLineChars="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bCs/>
        </w:rPr>
        <w:t>功能限制</w:t>
      </w:r>
      <w:r>
        <w:rPr>
          <w:rFonts w:hint="eastAsia" w:ascii="PingFang SC Regular" w:hAnsi="PingFang SC Regular" w:eastAsia="PingFang SC Regular" w:cs="PingFang SC Regular"/>
        </w:rPr>
        <w:t>：聚焦模式下不提供直接切换章节或改变关系网的功能，该模式仅用于查看特定人物的关系细节。</w:t>
      </w:r>
    </w:p>
    <w:p w14:paraId="1A17E3DA">
      <w:pPr>
        <w:pStyle w:val="24"/>
        <w:numPr>
          <w:ilvl w:val="0"/>
          <w:numId w:val="1"/>
        </w:numPr>
        <w:ind w:left="600" w:leftChars="0" w:firstLineChars="0"/>
        <w:rPr>
          <w:rFonts w:hint="eastAsia" w:ascii="PingFang SC Regular" w:hAnsi="PingFang SC Regular" w:eastAsia="PingFang SC Regular" w:cs="PingFang SC Regular"/>
          <w:color w:val="0F4761" w:themeColor="accent1" w:themeShade="BF"/>
          <w:sz w:val="28"/>
          <w:szCs w:val="28"/>
          <w:lang w:val="en-US" w:eastAsia="zh-CN" w:bidi="ar-SA"/>
        </w:rPr>
      </w:pPr>
      <w:r>
        <w:rPr>
          <w:rFonts w:hint="eastAsia" w:ascii="PingFang SC Semibold" w:hAnsi="PingFang SC Semibold" w:eastAsia="PingFang SC Semibold" w:cs="PingFang SC Semibold"/>
          <w:b/>
          <w:bCs/>
          <w:lang w:val="en-US" w:eastAsia="zh-CN"/>
        </w:rPr>
        <w:t>注意</w:t>
      </w:r>
      <w:r>
        <w:rPr>
          <w:rFonts w:hint="eastAsia" w:ascii="PingFang SC Regular" w:hAnsi="PingFang SC Regular" w:eastAsia="PingFang SC Regular" w:cs="PingFang SC Regular"/>
          <w:lang w:val="en-US" w:eastAsia="zh-CN"/>
        </w:rPr>
        <w:t>：聚焦模式下除了目前存在于关系网中的相关水滴，已退场或未出场的水滴也存在，但呈现灰色，这些灰色水滴的出场方式是：在进入聚焦模式后数秒，渐次从水底浮现，并与中心水底形成半透明水柱，死亡已退场角色显示文字关系说明，未出场角色显示“未知关系”，且水滴中间无名字所有灰色水滴无动态关系表达</w:t>
      </w:r>
    </w:p>
    <w:p w14:paraId="0CFF60A3">
      <w:pPr>
        <w:pStyle w:val="24"/>
        <w:numPr>
          <w:numId w:val="0"/>
        </w:numPr>
        <w:ind w:left="240" w:leftChars="0"/>
        <w:rPr>
          <w:rFonts w:hint="default" w:ascii="PingFang SC Regular" w:hAnsi="PingFang SC Regular" w:eastAsia="PingFang SC Regular" w:cs="PingFang SC Regular"/>
          <w:color w:val="0F4761" w:themeColor="accent1" w:themeShade="BF"/>
          <w:sz w:val="28"/>
          <w:szCs w:val="28"/>
          <w:lang w:val="en-US" w:eastAsia="zh-CN" w:bidi="ar-SA"/>
        </w:rPr>
      </w:pPr>
      <w:r>
        <w:rPr>
          <w:rFonts w:hint="eastAsia" w:ascii="PingFang SC Regular" w:hAnsi="PingFang SC Regular" w:eastAsia="PingFang SC Regular" w:cs="PingFang SC Regular"/>
          <w:color w:val="0F4761" w:themeColor="accent1" w:themeShade="BF"/>
          <w:sz w:val="28"/>
          <w:szCs w:val="28"/>
          <w:lang w:val="en-US" w:eastAsia="zh-CN" w:bidi="ar-SA"/>
        </w:rPr>
        <w:t>2.4 整体阅览</w:t>
      </w:r>
    </w:p>
    <w:p w14:paraId="1FD2F672">
      <w:pPr>
        <w:pStyle w:val="24"/>
        <w:numPr>
          <w:ilvl w:val="0"/>
          <w:numId w:val="1"/>
        </w:numPr>
        <w:ind w:left="600" w:leftChars="0" w:firstLineChars="0"/>
        <w:rPr>
          <w:rFonts w:hint="default" w:ascii="PingFang SC Regular" w:hAnsi="PingFang SC Regular" w:eastAsia="PingFang SC Regular" w:cs="PingFang SC Regular"/>
          <w:color w:val="0F4761" w:themeColor="accent1" w:themeShade="BF"/>
          <w:sz w:val="28"/>
          <w:szCs w:val="28"/>
          <w:lang w:val="en-US" w:eastAsia="zh-CN" w:bidi="ar-SA"/>
        </w:rPr>
      </w:pPr>
      <w:r>
        <w:rPr>
          <w:rFonts w:hint="eastAsia" w:ascii="PingFang SC Regular" w:hAnsi="PingFang SC Regular" w:eastAsia="PingFang SC Regular" w:cs="PingFang SC Regular"/>
          <w:color w:val="000000" w:themeColor="text1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点击整体阅览图标，显示全部人物及其关系（此时去掉所有关系的动态表达，仅用文字说明）（包括死亡角色，未出场角色等）</w:t>
      </w:r>
    </w:p>
    <w:bookmarkEnd w:id="5"/>
    <w:bookmarkEnd w:id="8"/>
    <w:p w14:paraId="02FA14A0">
      <w:pPr>
        <w:pStyle w:val="4"/>
        <w:rPr>
          <w:rFonts w:hint="eastAsia" w:ascii="PingFang SC Regular" w:hAnsi="PingFang SC Regular" w:eastAsia="PingFang SC Regular" w:cs="PingFang SC Regular"/>
        </w:rPr>
      </w:pPr>
      <w:bookmarkStart w:id="9" w:name="三关系状态与动态表达纯流体语言"/>
      <w:r>
        <w:rPr>
          <w:rFonts w:hint="eastAsia" w:ascii="PingFang SC Regular" w:hAnsi="PingFang SC Regular" w:eastAsia="PingFang SC Regular" w:cs="PingFang SC Regular"/>
        </w:rPr>
        <w:t>三、关系状态与动态表达（纯流体语言）</w:t>
      </w:r>
    </w:p>
    <w:p w14:paraId="0C5851C2">
      <w:pPr>
        <w:pStyle w:val="5"/>
        <w:rPr>
          <w:rFonts w:hint="eastAsia" w:ascii="PingFang SC Regular" w:hAnsi="PingFang SC Regular" w:eastAsia="PingFang SC Regular" w:cs="PingFang SC Regular"/>
        </w:rPr>
      </w:pPr>
      <w:bookmarkStart w:id="10" w:name="亲密羁绊融合"/>
      <w:r>
        <w:rPr>
          <w:rFonts w:hint="eastAsia" w:ascii="PingFang SC Regular" w:hAnsi="PingFang SC Regular" w:eastAsia="PingFang SC Regular" w:cs="PingFang SC Regular"/>
        </w:rPr>
        <w:t xml:space="preserve">3.1 </w:t>
      </w:r>
      <w:r>
        <w:rPr>
          <w:rFonts w:hint="eastAsia" w:ascii="PingFang SC Regular" w:hAnsi="PingFang SC Regular" w:eastAsia="PingFang SC Regular" w:cs="PingFang SC Regular"/>
        </w:rPr>
        <w:t>亲密/羁绊（融合）</w:t>
      </w:r>
    </w:p>
    <w:p w14:paraId="7DD7BD9F">
      <w:pPr>
        <w:pStyle w:val="24"/>
        <w:numPr>
          <w:ilvl w:val="0"/>
          <w:numId w:val="1"/>
        </w:numPr>
        <w:ind w:left="600" w:leftChars="0" w:firstLineChars="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水滴极度靠近（但不超过最小安全距离），液桥变得粗壮，两者之间几乎没有边界。</w:t>
      </w:r>
    </w:p>
    <w:p w14:paraId="64F7C5E0">
      <w:pPr>
        <w:pStyle w:val="24"/>
        <w:numPr>
          <w:ilvl w:val="0"/>
          <w:numId w:val="1"/>
        </w:numPr>
        <w:ind w:left="600" w:leftChars="0" w:firstLineChars="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液桥上带有高光或微小气泡，呈现双向缓慢流动的效果。</w:t>
      </w:r>
    </w:p>
    <w:bookmarkEnd w:id="10"/>
    <w:p w14:paraId="7A7DF0D5">
      <w:pPr>
        <w:pStyle w:val="5"/>
        <w:rPr>
          <w:rFonts w:hint="eastAsia" w:ascii="PingFang SC Regular" w:hAnsi="PingFang SC Regular" w:eastAsia="PingFang SC Regular" w:cs="PingFang SC Regular"/>
        </w:rPr>
      </w:pPr>
      <w:bookmarkStart w:id="11" w:name="疏远冷漠极限拉扯"/>
      <w:r>
        <w:rPr>
          <w:rFonts w:hint="eastAsia" w:ascii="PingFang SC Regular" w:hAnsi="PingFang SC Regular" w:eastAsia="PingFang SC Regular" w:cs="PingFang SC Regular"/>
        </w:rPr>
        <w:t xml:space="preserve">3.2 </w:t>
      </w:r>
      <w:r>
        <w:rPr>
          <w:rFonts w:hint="eastAsia" w:ascii="PingFang SC Regular" w:hAnsi="PingFang SC Regular" w:eastAsia="PingFang SC Regular" w:cs="PingFang SC Regular"/>
        </w:rPr>
        <w:t>疏远/冷漠（极限拉扯）</w:t>
      </w:r>
    </w:p>
    <w:p w14:paraId="0924D5A5">
      <w:pPr>
        <w:pStyle w:val="24"/>
        <w:numPr>
          <w:ilvl w:val="0"/>
          <w:numId w:val="1"/>
        </w:numPr>
        <w:ind w:left="600" w:leftChars="0" w:firstLineChars="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液桥被拉扯至极限，中间极细、濒临断裂。</w:t>
      </w:r>
    </w:p>
    <w:p w14:paraId="6DD3DBAB">
      <w:pPr>
        <w:pStyle w:val="24"/>
        <w:numPr>
          <w:ilvl w:val="0"/>
          <w:numId w:val="1"/>
        </w:numPr>
        <w:ind w:left="600" w:leftChars="0" w:firstLineChars="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线上光泽黯淡；若距离继续增加，液桥会像拉丝的糖浆般“啪”地断裂，断口迅速收缩回各自的水滴。</w:t>
      </w:r>
    </w:p>
    <w:bookmarkEnd w:id="11"/>
    <w:p w14:paraId="711A30A5">
      <w:pPr>
        <w:pStyle w:val="5"/>
        <w:rPr>
          <w:rFonts w:hint="eastAsia" w:ascii="PingFang SC Regular" w:hAnsi="PingFang SC Regular" w:eastAsia="PingFang SC Regular" w:cs="PingFang SC Regular"/>
        </w:rPr>
      </w:pPr>
      <w:bookmarkStart w:id="12" w:name="敌对冲突湍流"/>
      <w:r>
        <w:rPr>
          <w:rFonts w:hint="eastAsia" w:ascii="PingFang SC Regular" w:hAnsi="PingFang SC Regular" w:eastAsia="PingFang SC Regular" w:cs="PingFang SC Regular"/>
        </w:rPr>
        <w:t xml:space="preserve">3.3 </w:t>
      </w:r>
      <w:r>
        <w:rPr>
          <w:rFonts w:hint="eastAsia" w:ascii="PingFang SC Regular" w:hAnsi="PingFang SC Regular" w:eastAsia="PingFang SC Regular" w:cs="PingFang SC Regular"/>
        </w:rPr>
        <w:t>敌对/冲突（湍流）</w:t>
      </w:r>
    </w:p>
    <w:p w14:paraId="2357FB78">
      <w:pPr>
        <w:pStyle w:val="24"/>
        <w:numPr>
          <w:ilvl w:val="0"/>
          <w:numId w:val="1"/>
        </w:numPr>
        <w:ind w:left="600" w:leftChars="0" w:firstLineChars="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液桥变得极粗（但不超过最大视觉限度），边缘呈现不规则的水花飞溅或沸腾状。</w:t>
      </w:r>
    </w:p>
    <w:p w14:paraId="17F7A123">
      <w:pPr>
        <w:pStyle w:val="24"/>
        <w:numPr>
          <w:ilvl w:val="0"/>
          <w:numId w:val="1"/>
        </w:numPr>
        <w:ind w:left="600" w:leftChars="0" w:firstLineChars="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两个水滴虽然被线连着，但自身在高频颤动，表现出强烈的排斥感。</w:t>
      </w:r>
    </w:p>
    <w:bookmarkEnd w:id="12"/>
    <w:p w14:paraId="1881097B">
      <w:pPr>
        <w:pStyle w:val="5"/>
        <w:rPr>
          <w:rFonts w:hint="eastAsia" w:ascii="PingFang SC Regular" w:hAnsi="PingFang SC Regular" w:eastAsia="PingFang SC Regular" w:cs="PingFang SC Regular"/>
        </w:rPr>
      </w:pPr>
      <w:bookmarkStart w:id="13" w:name="单向利用暗流"/>
      <w:r>
        <w:rPr>
          <w:rFonts w:hint="eastAsia" w:ascii="PingFang SC Regular" w:hAnsi="PingFang SC Regular" w:eastAsia="PingFang SC Regular" w:cs="PingFang SC Regular"/>
        </w:rPr>
        <w:t xml:space="preserve">3.4 </w:t>
      </w:r>
      <w:r>
        <w:rPr>
          <w:rFonts w:hint="eastAsia" w:ascii="PingFang SC Regular" w:hAnsi="PingFang SC Regular" w:eastAsia="PingFang SC Regular" w:cs="PingFang SC Regular"/>
        </w:rPr>
        <w:t>单向/利用（暗流）</w:t>
      </w:r>
    </w:p>
    <w:p w14:paraId="1F90AF2D">
      <w:pPr>
        <w:pStyle w:val="24"/>
        <w:numPr>
          <w:ilvl w:val="0"/>
          <w:numId w:val="1"/>
        </w:numPr>
        <w:ind w:left="600" w:leftChars="0" w:firstLineChars="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液桥内部有密集的微小气泡或光点，像溪流一样单向快速冲刷，无任何回流现象。</w:t>
      </w:r>
    </w:p>
    <w:bookmarkEnd w:id="13"/>
    <w:p w14:paraId="4EBDA2FC">
      <w:pPr>
        <w:pStyle w:val="5"/>
        <w:rPr>
          <w:rFonts w:hint="eastAsia" w:ascii="PingFang SC Regular" w:hAnsi="PingFang SC Regular" w:eastAsia="PingFang SC Regular" w:cs="PingFang SC Regular"/>
        </w:rPr>
      </w:pPr>
      <w:bookmarkStart w:id="14" w:name="隐藏秘密水下潜流"/>
      <w:r>
        <w:rPr>
          <w:rFonts w:hint="eastAsia" w:ascii="PingFang SC Regular" w:hAnsi="PingFang SC Regular" w:eastAsia="PingFang SC Regular" w:cs="PingFang SC Regular"/>
        </w:rPr>
        <w:t xml:space="preserve">3.5 </w:t>
      </w:r>
      <w:r>
        <w:rPr>
          <w:rFonts w:hint="eastAsia" w:ascii="PingFang SC Regular" w:hAnsi="PingFang SC Regular" w:eastAsia="PingFang SC Regular" w:cs="PingFang SC Regular"/>
        </w:rPr>
        <w:t>隐藏/秘密（水下潜流）</w:t>
      </w:r>
    </w:p>
    <w:p w14:paraId="3701E3C6">
      <w:pPr>
        <w:pStyle w:val="24"/>
        <w:numPr>
          <w:ilvl w:val="0"/>
          <w:numId w:val="1"/>
        </w:numPr>
        <w:ind w:left="600" w:leftChars="0" w:firstLineChars="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连线平时呈半透明或融入背景。</w:t>
      </w:r>
    </w:p>
    <w:p w14:paraId="57DA6767">
      <w:pPr>
        <w:pStyle w:val="24"/>
        <w:numPr>
          <w:ilvl w:val="0"/>
          <w:numId w:val="1"/>
        </w:numPr>
        <w:ind w:left="600" w:leftChars="0" w:firstLineChars="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当鼠标靠近高亮区域时，线才像被搅动的水底泥沙般，慢慢浮现出流动的纹理。</w:t>
      </w:r>
    </w:p>
    <w:bookmarkEnd w:id="9"/>
    <w:bookmarkEnd w:id="14"/>
    <w:p w14:paraId="329C04AA">
      <w:pPr>
        <w:pStyle w:val="4"/>
        <w:rPr>
          <w:rFonts w:hint="eastAsia" w:ascii="PingFang SC Regular" w:hAnsi="PingFang SC Regular" w:eastAsia="PingFang SC Regular" w:cs="PingFang SC Regular"/>
        </w:rPr>
      </w:pPr>
      <w:bookmarkStart w:id="15" w:name="四人物个性化动效"/>
      <w:r>
        <w:rPr>
          <w:rFonts w:hint="eastAsia" w:ascii="PingFang SC Regular" w:hAnsi="PingFang SC Regular" w:eastAsia="PingFang SC Regular" w:cs="PingFang SC Regular"/>
        </w:rPr>
        <w:t>四、人物个性化动效</w:t>
      </w:r>
    </w:p>
    <w:p w14:paraId="1138B841">
      <w:pPr>
        <w:pStyle w:val="5"/>
        <w:rPr>
          <w:rFonts w:hint="eastAsia" w:ascii="PingFang SC Regular" w:hAnsi="PingFang SC Regular" w:eastAsia="PingFang SC Regular" w:cs="PingFang SC Regular"/>
        </w:rPr>
      </w:pPr>
      <w:bookmarkStart w:id="16" w:name="新人物加入凝结-condensation"/>
      <w:r>
        <w:rPr>
          <w:rFonts w:hint="eastAsia" w:ascii="PingFang SC Regular" w:hAnsi="PingFang SC Regular" w:eastAsia="PingFang SC Regular" w:cs="PingFang SC Regular"/>
        </w:rPr>
        <w:t xml:space="preserve">4.1 </w:t>
      </w:r>
      <w:r>
        <w:rPr>
          <w:rFonts w:hint="eastAsia" w:ascii="PingFang SC Regular" w:hAnsi="PingFang SC Regular" w:eastAsia="PingFang SC Regular" w:cs="PingFang SC Regular"/>
        </w:rPr>
        <w:t>新人物加入（凝结</w:t>
      </w:r>
      <w:r>
        <w:rPr>
          <w:rFonts w:hint="eastAsia" w:ascii="PingFang SC Regular" w:hAnsi="PingFang SC Regular" w:eastAsia="PingFang SC Regular" w:cs="PingFang SC Regular"/>
        </w:rPr>
        <w:t xml:space="preserve"> </w:t>
      </w:r>
      <w:r>
        <w:rPr>
          <w:rFonts w:hint="eastAsia" w:ascii="PingFang SC Regular" w:hAnsi="PingFang SC Regular" w:eastAsia="PingFang SC Regular" w:cs="PingFang SC Regular"/>
        </w:rPr>
        <w:t>Condensation）</w:t>
      </w:r>
    </w:p>
    <w:p w14:paraId="2BFA7D14">
      <w:pPr>
        <w:pStyle w:val="24"/>
        <w:numPr>
          <w:ilvl w:val="0"/>
          <w:numId w:val="1"/>
        </w:numPr>
        <w:ind w:left="600" w:leftChars="0" w:firstLineChars="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bCs/>
        </w:rPr>
        <w:t>起雾</w:t>
      </w:r>
      <w:r>
        <w:rPr>
          <w:rFonts w:hint="eastAsia" w:ascii="PingFang SC Regular" w:hAnsi="PingFang SC Regular" w:eastAsia="PingFang SC Regular" w:cs="PingFang SC Regular"/>
        </w:rPr>
        <w:t>：在关系网中合适的位置（通常靠近与其有交集的人物），空气中泛起一团微弱的水汽/雾气。</w:t>
      </w:r>
    </w:p>
    <w:p w14:paraId="6535CA4E">
      <w:pPr>
        <w:pStyle w:val="24"/>
        <w:numPr>
          <w:ilvl w:val="0"/>
          <w:numId w:val="1"/>
        </w:numPr>
        <w:ind w:left="600" w:leftChars="0" w:firstLineChars="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bCs/>
        </w:rPr>
        <w:t>聚拢</w:t>
      </w:r>
      <w:r>
        <w:rPr>
          <w:rFonts w:hint="eastAsia" w:ascii="PingFang SC Regular" w:hAnsi="PingFang SC Regular" w:eastAsia="PingFang SC Regular" w:cs="PingFang SC Regular"/>
        </w:rPr>
        <w:t>：雾气迅速向中心收缩、聚拢。</w:t>
      </w:r>
    </w:p>
    <w:p w14:paraId="4F092E4E">
      <w:pPr>
        <w:pStyle w:val="24"/>
        <w:numPr>
          <w:ilvl w:val="0"/>
          <w:numId w:val="1"/>
        </w:numPr>
        <w:ind w:left="600" w:leftChars="0" w:firstLineChars="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bCs/>
        </w:rPr>
        <w:t>成型</w:t>
      </w:r>
      <w:r>
        <w:rPr>
          <w:rFonts w:hint="eastAsia" w:ascii="PingFang SC Regular" w:hAnsi="PingFang SC Regular" w:eastAsia="PingFang SC Regular" w:cs="PingFang SC Regular"/>
        </w:rPr>
        <w:t>：雾气瞬间凝结成一颗晶莹剔透的小水滴。</w:t>
      </w:r>
    </w:p>
    <w:p w14:paraId="2A8BDB84">
      <w:pPr>
        <w:pStyle w:val="24"/>
        <w:numPr>
          <w:ilvl w:val="0"/>
          <w:numId w:val="1"/>
        </w:numPr>
        <w:ind w:left="600" w:leftChars="0" w:firstLineChars="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bCs/>
        </w:rPr>
        <w:t>连线</w:t>
      </w:r>
      <w:r>
        <w:rPr>
          <w:rFonts w:hint="eastAsia" w:ascii="PingFang SC Regular" w:hAnsi="PingFang SC Regular" w:eastAsia="PingFang SC Regular" w:cs="PingFang SC Regular"/>
        </w:rPr>
        <w:t>：水滴成型后，与周围水滴之间像拉丝一样迅速抽出新的“液桥”，融入物理弹簧系统，产生轻微晃动后归于平静。</w:t>
      </w:r>
    </w:p>
    <w:p w14:paraId="755CB6FB">
      <w:pPr>
        <w:pStyle w:val="24"/>
        <w:numPr>
          <w:ilvl w:val="0"/>
          <w:numId w:val="1"/>
        </w:numPr>
        <w:ind w:left="600" w:leftChars="0" w:firstLineChars="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bCs/>
        </w:rPr>
        <w:t>视觉感受</w:t>
      </w:r>
      <w:r>
        <w:rPr>
          <w:rFonts w:hint="eastAsia" w:ascii="PingFang SC Regular" w:hAnsi="PingFang SC Regular" w:eastAsia="PingFang SC Regular" w:cs="PingFang SC Regular"/>
        </w:rPr>
        <w:t>：整体表现如清晨荷叶上凝结出的一滴露水，清新自然。</w:t>
      </w:r>
    </w:p>
    <w:bookmarkEnd w:id="16"/>
    <w:p w14:paraId="20328607">
      <w:pPr>
        <w:pStyle w:val="5"/>
        <w:rPr>
          <w:rFonts w:hint="eastAsia" w:ascii="PingFang SC Regular" w:hAnsi="PingFang SC Regular" w:eastAsia="PingFang SC Regular" w:cs="PingFang SC Regular"/>
        </w:rPr>
      </w:pPr>
      <w:bookmarkStart w:id="17" w:name="人物死亡独立演出"/>
      <w:r>
        <w:rPr>
          <w:rFonts w:hint="eastAsia" w:ascii="PingFang SC Regular" w:hAnsi="PingFang SC Regular" w:eastAsia="PingFang SC Regular" w:cs="PingFang SC Regular"/>
        </w:rPr>
        <w:t xml:space="preserve">4.2 </w:t>
      </w:r>
      <w:r>
        <w:rPr>
          <w:rFonts w:hint="eastAsia" w:ascii="PingFang SC Regular" w:hAnsi="PingFang SC Regular" w:eastAsia="PingFang SC Regular" w:cs="PingFang SC Regular"/>
        </w:rPr>
        <w:t>人物死亡（独立演出）</w:t>
      </w:r>
    </w:p>
    <w:p w14:paraId="381C16DF">
      <w:pPr>
        <w:pStyle w:val="24"/>
        <w:numPr>
          <w:numId w:val="0"/>
        </w:numPr>
        <w:ind w:left="360" w:leftChars="0"/>
        <w:rPr>
          <w:rFonts w:hint="eastAsia" w:ascii="PingFang SC Regular" w:hAnsi="PingFang SC Regular" w:eastAsia="PingFang SC Regular" w:cs="PingFang SC Regular"/>
          <w:lang w:val="en-US" w:eastAsia="zh-CN"/>
        </w:rPr>
      </w:pPr>
      <w:r>
        <w:rPr>
          <w:rFonts w:hint="eastAsia" w:ascii="PingFang SC Regular" w:hAnsi="PingFang SC Regular" w:eastAsia="PingFang SC Regular" w:cs="PingFang SC Regular"/>
        </w:rPr>
        <w:t>水滴边缘沸腾、模糊，化作微小水蒸气向上飘散，液桥随之断裂。原位留下一团短暂的雾气。</w:t>
      </w:r>
    </w:p>
    <w:bookmarkEnd w:id="15"/>
    <w:bookmarkEnd w:id="17"/>
    <w:p w14:paraId="4B444685">
      <w:pPr>
        <w:pStyle w:val="4"/>
        <w:rPr>
          <w:rFonts w:hint="eastAsia" w:ascii="PingFang SC Regular" w:hAnsi="PingFang SC Regular" w:eastAsia="PingFang SC Regular" w:cs="PingFang SC Regular"/>
        </w:rPr>
      </w:pPr>
      <w:bookmarkStart w:id="18" w:name="五章节切换与转场动效波纹驱动的命运重构"/>
      <w:r>
        <w:rPr>
          <w:rFonts w:hint="eastAsia" w:ascii="PingFang SC Regular" w:hAnsi="PingFang SC Regular" w:eastAsia="PingFang SC Regular" w:cs="PingFang SC Regular"/>
        </w:rPr>
        <w:t>五、章节切换与转场动效（波纹驱动的命运重构）</w:t>
      </w:r>
    </w:p>
    <w:bookmarkEnd w:id="18"/>
    <w:p w14:paraId="50A8D0F7">
      <w:pPr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ascii="PingFang SC" w:hAnsi="PingFang SC" w:eastAsia="PingFang SC" w:cs="PingFang SC"/>
          <w:i w:val="0"/>
          <w:iCs w:val="0"/>
          <w:caps w:val="0"/>
          <w:color w:val="0D0D0D"/>
          <w:spacing w:val="0"/>
          <w:sz w:val="24"/>
          <w:szCs w:val="24"/>
        </w:rPr>
      </w:pPr>
      <w:bookmarkStart w:id="19" w:name="六动效冲突规避原则"/>
      <w:bookmarkStart w:id="20" w:name="批量死亡处理"/>
      <w:r>
        <w:rPr>
          <w:rFonts w:hint="eastAsia" w:ascii="PingFang SC" w:hAnsi="PingFang SC" w:eastAsia="PingFang SC" w:cs="PingFang SC"/>
          <w:i w:val="0"/>
          <w:iCs w:val="0"/>
          <w:caps w:val="0"/>
          <w:color w:val="0D0D0D"/>
          <w:spacing w:val="0"/>
          <w:kern w:val="0"/>
          <w:sz w:val="24"/>
          <w:szCs w:val="24"/>
          <w:shd w:val="clear" w:fill="FFFFFF"/>
          <w:lang w:val="en-US" w:eastAsia="zh-CN" w:bidi="ar"/>
        </w:rPr>
        <w:t>引入“张力阈值”系统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D0D0D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D0D0D"/>
          <w:spacing w:val="0"/>
          <w:kern w:val="0"/>
          <w:sz w:val="24"/>
          <w:szCs w:val="24"/>
          <w:shd w:val="clear" w:fill="FFFFFF"/>
          <w:lang w:val="en-US" w:eastAsia="zh-CN" w:bidi="ar"/>
        </w:rPr>
        <w:t>在代码底层给每个水滴和连线设定一个“叙事张力值（Narrative Tension）”。</w:t>
      </w:r>
    </w:p>
    <w:p w14:paraId="035BAC9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  <w:jc w:val="left"/>
        <w:rPr>
          <w:spacing w:val="0"/>
          <w:sz w:val="24"/>
          <w:szCs w:val="24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D0D0D"/>
          <w:spacing w:val="0"/>
          <w:sz w:val="24"/>
          <w:szCs w:val="24"/>
          <w:bdr w:val="none" w:color="auto" w:sz="0" w:space="0"/>
          <w:shd w:val="clear" w:fill="FFFFFF"/>
        </w:rPr>
        <w:t>每次发生关系变化或人物死亡，计算受影响的节点的权重总和。</w:t>
      </w:r>
    </w:p>
    <w:p w14:paraId="4579367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  <w:right w:val="none" w:color="auto" w:sz="0" w:space="0"/>
        </w:pBdr>
        <w:spacing w:before="0" w:beforeAutospacing="0" w:after="0" w:afterAutospacing="1"/>
        <w:ind w:left="0" w:hanging="360"/>
        <w:jc w:val="left"/>
        <w:rPr>
          <w:spacing w:val="0"/>
          <w:sz w:val="24"/>
          <w:szCs w:val="24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D0D0D"/>
          <w:spacing w:val="0"/>
          <w:sz w:val="24"/>
          <w:szCs w:val="24"/>
          <w:bdr w:val="none" w:color="auto" w:sz="0" w:space="0"/>
          <w:shd w:val="clear" w:fill="FFFFFF"/>
        </w:rPr>
        <w:t>如果总和 &lt; 阈值：触发【小变化】动画。</w:t>
      </w:r>
    </w:p>
    <w:p w14:paraId="3423154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  <w:right w:val="none" w:color="auto" w:sz="0" w:space="0"/>
        </w:pBdr>
        <w:spacing w:before="0" w:beforeAutospacing="0" w:after="0" w:afterAutospacing="1"/>
        <w:ind w:left="0" w:hanging="360"/>
        <w:jc w:val="left"/>
        <w:rPr>
          <w:spacing w:val="0"/>
          <w:sz w:val="24"/>
          <w:szCs w:val="24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D0D0D"/>
          <w:spacing w:val="0"/>
          <w:sz w:val="24"/>
          <w:szCs w:val="24"/>
          <w:bdr w:val="none" w:color="auto" w:sz="0" w:space="0"/>
          <w:shd w:val="clear" w:fill="FFFFFF"/>
        </w:rPr>
        <w:t>如果总和 &gt; 阈值：触发【大转折】动画</w:t>
      </w:r>
    </w:p>
    <w:p w14:paraId="5BAD0B8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  <w:right w:val="none" w:color="auto" w:sz="0" w:space="0"/>
        </w:pBdr>
        <w:spacing w:before="0" w:beforeAutospacing="0" w:after="0" w:afterAutospacing="1"/>
        <w:ind w:left="0" w:hanging="360"/>
        <w:jc w:val="left"/>
        <w:rPr>
          <w:spacing w:val="0"/>
          <w:sz w:val="24"/>
          <w:szCs w:val="24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D0D0D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>注意：该设计在连续切换章节和跳跃式切换章节中均适用，跳跃式切换即将多个连续切换叠加，张力阈值同理叠加。</w:t>
      </w:r>
    </w:p>
    <w:p w14:paraId="5FDF7E0C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  <w:right w:val="none" w:color="auto" w:sz="0" w:space="0"/>
        </w:pBdr>
        <w:spacing w:before="0" w:beforeAutospacing="0" w:after="0" w:afterAutospacing="1"/>
        <w:ind w:left="-360" w:leftChars="0" w:firstLine="240" w:firstLineChars="100"/>
        <w:jc w:val="left"/>
        <w:rPr>
          <w:rFonts w:hint="eastAsia" w:ascii="PingFang SC" w:hAnsi="PingFang SC" w:eastAsia="PingFang SC" w:cs="PingFang SC"/>
          <w:i w:val="0"/>
          <w:iCs w:val="0"/>
          <w:caps w:val="0"/>
          <w:color w:val="0D0D0D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D0D0D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>小变化动画：</w:t>
      </w:r>
    </w:p>
    <w:p w14:paraId="445D1AC1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  <w:right w:val="none" w:color="auto" w:sz="0" w:space="0"/>
        </w:pBdr>
        <w:tabs>
          <w:tab w:val="left" w:pos="327"/>
        </w:tabs>
        <w:spacing w:before="0" w:beforeAutospacing="0" w:after="0" w:afterAutospacing="1"/>
        <w:jc w:val="left"/>
        <w:rPr>
          <w:rFonts w:hint="eastAsia" w:ascii="PingFang SC" w:hAnsi="PingFang SC" w:eastAsia="PingFang SC" w:cs="PingFang SC"/>
          <w:i w:val="0"/>
          <w:iCs w:val="0"/>
          <w:caps w:val="0"/>
          <w:color w:val="0D0D0D"/>
          <w:spacing w:val="0"/>
          <w:sz w:val="24"/>
          <w:szCs w:val="24"/>
          <w:bdr w:val="none" w:color="auto" w:sz="0" w:space="0"/>
          <w:shd w:val="clear" w:fill="FFFFFF"/>
          <w:lang w:val="en-US" w:eastAsia="zh-CN" w:bidi="ar-SA"/>
        </w:rPr>
      </w:pPr>
      <w:r>
        <w:rPr>
          <w:rFonts w:hint="eastAsia" w:ascii="PingFang SC Regular" w:hAnsi="PingFang SC Regular" w:eastAsia="PingFang SC Regular" w:cs="PingFang SC Regular"/>
          <w:b/>
          <w:bCs/>
          <w:sz w:val="24"/>
          <w:szCs w:val="24"/>
          <w:lang w:val="en-US" w:eastAsia="zh-CN" w:bidi="ar-SA"/>
        </w:rPr>
        <w:t>1、触发：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D0D0D"/>
          <w:spacing w:val="0"/>
          <w:sz w:val="24"/>
          <w:szCs w:val="24"/>
          <w:bdr w:val="none" w:color="auto" w:sz="0" w:space="0"/>
          <w:shd w:val="clear" w:fill="FFFFFF"/>
          <w:lang w:val="en-US" w:eastAsia="zh-CN" w:bidi="ar-SA"/>
        </w:rPr>
        <w:t> 新章节开始，画面中心（或某个关键人物水滴）突然受到“重击”。</w:t>
      </w:r>
    </w:p>
    <w:p w14:paraId="1FFB6E67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  <w:right w:val="none" w:color="auto" w:sz="0" w:space="0"/>
        </w:pBdr>
        <w:spacing w:before="0" w:beforeAutospacing="0" w:after="0" w:afterAutospacing="1"/>
        <w:jc w:val="left"/>
        <w:rPr>
          <w:rFonts w:hint="eastAsia" w:ascii="PingFang SC" w:hAnsi="PingFang SC" w:eastAsia="PingFang SC" w:cs="PingFang SC"/>
          <w:i w:val="0"/>
          <w:iCs w:val="0"/>
          <w:caps w:val="0"/>
          <w:color w:val="0D0D0D"/>
          <w:spacing w:val="0"/>
          <w:sz w:val="24"/>
          <w:szCs w:val="24"/>
          <w:bdr w:val="none" w:color="auto" w:sz="0" w:space="0"/>
          <w:shd w:val="clear" w:fill="FFFFFF"/>
          <w:lang w:val="en-US" w:eastAsia="zh-CN" w:bidi="ar-SA"/>
        </w:rPr>
      </w:pPr>
      <w:r>
        <w:rPr>
          <w:rFonts w:hint="eastAsia" w:ascii="PingFang SC Regular" w:hAnsi="PingFang SC Regular" w:eastAsia="PingFang SC Regular" w:cs="PingFang SC Regular"/>
          <w:b/>
          <w:bCs/>
          <w:sz w:val="24"/>
          <w:szCs w:val="24"/>
          <w:lang w:val="en-US" w:eastAsia="zh-CN" w:bidi="ar-SA"/>
        </w:rPr>
        <w:t>2、扩散：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D0D0D"/>
          <w:spacing w:val="0"/>
          <w:sz w:val="24"/>
          <w:szCs w:val="24"/>
          <w:bdr w:val="none" w:color="auto" w:sz="0" w:space="0"/>
          <w:shd w:val="clear" w:fill="FFFFFF"/>
          <w:lang w:val="en-US" w:eastAsia="zh-CN" w:bidi="ar-SA"/>
        </w:rPr>
        <w:t> 以该点为圆心，产生一圈或多圈肉眼可见的水面涟漪（通过 Shader 实现顶点位移或 UV 扭曲）。</w:t>
      </w:r>
    </w:p>
    <w:p w14:paraId="49AF92F0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  <w:right w:val="none" w:color="auto" w:sz="0" w:space="0"/>
        </w:pBdr>
        <w:spacing w:before="0" w:beforeAutospacing="0" w:after="0" w:afterAutospacing="1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D0D0D"/>
          <w:spacing w:val="0"/>
          <w:sz w:val="24"/>
          <w:szCs w:val="24"/>
          <w:bdr w:val="none" w:color="auto" w:sz="0" w:space="0"/>
          <w:shd w:val="clear" w:fill="FFFFFF"/>
          <w:lang w:val="en-US" w:eastAsia="zh-CN" w:bidi="ar-SA"/>
        </w:rPr>
      </w:pPr>
      <w:r>
        <w:rPr>
          <w:rFonts w:hint="eastAsia" w:ascii="PingFang SC Regular" w:hAnsi="PingFang SC Regular" w:eastAsia="PingFang SC Regular" w:cs="PingFang SC Regular"/>
          <w:b/>
          <w:bCs/>
          <w:sz w:val="24"/>
          <w:szCs w:val="24"/>
          <w:lang w:val="en-US" w:eastAsia="zh-CN" w:bidi="ar-SA"/>
        </w:rPr>
        <w:t>3、形变：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D0D0D"/>
          <w:spacing w:val="0"/>
          <w:sz w:val="24"/>
          <w:szCs w:val="24"/>
          <w:bdr w:val="none" w:color="auto" w:sz="0" w:space="0"/>
          <w:shd w:val="clear" w:fill="FFFFFF"/>
          <w:lang w:val="en-US" w:eastAsia="zh-CN" w:bidi="ar-SA"/>
        </w:rPr>
        <w:t> 涟漪扫过的区域，水滴和连线随之剧烈晃动、拉伸，但不会断开，像水膜一样被拉扯，此时触发人物个性化动效。</w:t>
      </w:r>
    </w:p>
    <w:p w14:paraId="6EE70185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  <w:right w:val="none" w:color="auto" w:sz="0" w:space="0"/>
        </w:pBdr>
        <w:spacing w:before="0" w:beforeAutospacing="0" w:after="0" w:afterAutospacing="1"/>
        <w:jc w:val="left"/>
        <w:rPr>
          <w:rFonts w:hint="eastAsia" w:ascii="PingFang SC" w:hAnsi="PingFang SC" w:eastAsia="PingFang SC" w:cs="PingFang SC"/>
          <w:i w:val="0"/>
          <w:iCs w:val="0"/>
          <w:caps w:val="0"/>
          <w:color w:val="0D0D0D"/>
          <w:spacing w:val="0"/>
          <w:sz w:val="24"/>
          <w:szCs w:val="24"/>
          <w:bdr w:val="none" w:color="auto" w:sz="0" w:space="0"/>
          <w:shd w:val="clear" w:fill="FFFFFF"/>
          <w:lang w:val="en-US" w:eastAsia="zh-CN" w:bidi="ar-SA"/>
        </w:rPr>
      </w:pPr>
      <w:r>
        <w:rPr>
          <w:rFonts w:hint="eastAsia" w:ascii="PingFang SC Regular" w:hAnsi="PingFang SC Regular" w:eastAsia="PingFang SC Regular" w:cs="PingFang SC Regular"/>
          <w:b/>
          <w:bCs/>
          <w:sz w:val="24"/>
          <w:szCs w:val="24"/>
          <w:lang w:val="en-US" w:eastAsia="zh-CN" w:bidi="ar-SA"/>
        </w:rPr>
        <w:t>4、重组：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D0D0D"/>
          <w:spacing w:val="0"/>
          <w:sz w:val="24"/>
          <w:szCs w:val="24"/>
          <w:bdr w:val="none" w:color="auto" w:sz="0" w:space="0"/>
          <w:shd w:val="clear" w:fill="FFFFFF"/>
          <w:lang w:val="en-US" w:eastAsia="zh-CN" w:bidi="ar-SA"/>
        </w:rPr>
        <w:t> 随着波纹向外扩散并逐渐平息，被波及的水滴顺势滑入新的位置，新的连线像水流汇合一样自然生成。</w:t>
      </w:r>
    </w:p>
    <w:p w14:paraId="6551900C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  <w:right w:val="none" w:color="auto" w:sz="0" w:space="0"/>
        </w:pBdr>
        <w:spacing w:before="0" w:beforeAutospacing="0" w:after="0" w:afterAutospacing="1"/>
        <w:jc w:val="left"/>
        <w:rPr>
          <w:rFonts w:hint="eastAsia" w:ascii="PingFang SC" w:hAnsi="PingFang SC" w:eastAsia="PingFang SC" w:cs="PingFang SC"/>
          <w:i w:val="0"/>
          <w:iCs w:val="0"/>
          <w:caps w:val="0"/>
          <w:color w:val="0D0D0D"/>
          <w:spacing w:val="0"/>
          <w:sz w:val="24"/>
          <w:szCs w:val="24"/>
          <w:bdr w:val="none" w:color="auto" w:sz="0" w:space="0"/>
          <w:shd w:val="clear" w:fill="FFFFFF"/>
          <w:lang w:val="en-US" w:eastAsia="zh-CN" w:bidi="ar-SA"/>
        </w:rPr>
      </w:pPr>
      <w:r>
        <w:rPr>
          <w:rFonts w:hint="eastAsia" w:ascii="PingFang SC Regular" w:hAnsi="PingFang SC Regular" w:eastAsia="PingFang SC Regular" w:cs="PingFang SC Regular"/>
          <w:b/>
          <w:bCs/>
          <w:sz w:val="24"/>
          <w:szCs w:val="24"/>
          <w:lang w:val="en-US" w:eastAsia="zh-CN" w:bidi="ar-SA"/>
        </w:rPr>
        <w:t>5、静止：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D0D0D"/>
          <w:spacing w:val="0"/>
          <w:sz w:val="24"/>
          <w:szCs w:val="24"/>
          <w:bdr w:val="none" w:color="auto" w:sz="0" w:space="0"/>
          <w:shd w:val="clear" w:fill="FFFFFF"/>
          <w:lang w:val="en-US" w:eastAsia="zh-CN" w:bidi="ar-SA"/>
        </w:rPr>
        <w:t> 波纹消失，新关系网稳定</w:t>
      </w:r>
    </w:p>
    <w:p w14:paraId="689A3877">
      <w:pPr>
        <w:keepNext w:val="0"/>
        <w:keepLines w:val="0"/>
        <w:widowControl/>
        <w:suppressLineNumbers w:val="0"/>
        <w:jc w:val="left"/>
        <w:rPr>
          <w:rFonts w:hint="eastAsia" w:ascii="PingFang SC" w:hAnsi="PingFang SC" w:eastAsia="PingFang SC" w:cs="PingFang SC"/>
          <w:i w:val="0"/>
          <w:iCs w:val="0"/>
          <w:caps w:val="0"/>
          <w:color w:val="0D0D0D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D0D0D"/>
          <w:spacing w:val="0"/>
          <w:kern w:val="0"/>
          <w:sz w:val="24"/>
          <w:szCs w:val="24"/>
          <w:shd w:val="clear" w:fill="FFFFFF"/>
          <w:lang w:val="en-US" w:eastAsia="zh-CN" w:bidi="ar"/>
        </w:rPr>
        <w:t>大转折动画：</w:t>
      </w:r>
    </w:p>
    <w:p w14:paraId="3E502507">
      <w:pPr>
        <w:keepNext w:val="0"/>
        <w:keepLines w:val="0"/>
        <w:widowControl/>
        <w:numPr>
          <w:numId w:val="0"/>
        </w:numPr>
        <w:suppressLineNumbers w:val="0"/>
        <w:spacing w:after="200"/>
        <w:jc w:val="left"/>
        <w:rPr>
          <w:rFonts w:hint="eastAsia" w:ascii="PingFang SC" w:hAnsi="PingFang SC" w:eastAsia="PingFang SC" w:cs="PingFang SC"/>
          <w:i w:val="0"/>
          <w:iCs w:val="0"/>
          <w:caps w:val="0"/>
          <w:color w:val="0D0D0D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D0D0D"/>
          <w:spacing w:val="0"/>
          <w:kern w:val="0"/>
          <w:sz w:val="24"/>
          <w:szCs w:val="24"/>
          <w:shd w:val="clear" w:fill="FFFFFF"/>
          <w:lang w:val="en-US" w:eastAsia="zh-CN" w:bidi="ar"/>
        </w:rPr>
        <w:t>1、</w:t>
      </w:r>
      <w:r>
        <w:rPr>
          <w:rFonts w:ascii="PingFang SC" w:hAnsi="PingFang SC" w:eastAsia="PingFang SC" w:cs="PingFang SC"/>
          <w:i w:val="0"/>
          <w:iCs w:val="0"/>
          <w:caps w:val="0"/>
          <w:color w:val="0D0D0D"/>
          <w:spacing w:val="0"/>
          <w:kern w:val="0"/>
          <w:sz w:val="24"/>
          <w:szCs w:val="24"/>
          <w:shd w:val="clear" w:fill="FFFFFF"/>
          <w:lang w:val="en-US" w:eastAsia="zh-CN" w:bidi="ar"/>
        </w:rPr>
        <w:t>汇聚（旧章结束）：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D0D0D"/>
          <w:spacing w:val="0"/>
          <w:kern w:val="0"/>
          <w:sz w:val="24"/>
          <w:szCs w:val="24"/>
          <w:shd w:val="clear" w:fill="FFFFFF"/>
          <w:lang w:val="en-US" w:eastAsia="zh-CN" w:bidi="ar"/>
        </w:rPr>
        <w:t> 所有水滴失去浮力，受重力或向心力影响，像水珠在荷叶上滚动一样，迅速向屏幕中心或某个“黑洞/漩涡”汇聚，线条随之卷曲、缠绕，最后融为一体。</w:t>
      </w:r>
    </w:p>
    <w:p w14:paraId="47CF9940">
      <w:pPr>
        <w:keepNext w:val="0"/>
        <w:keepLines w:val="0"/>
        <w:widowControl/>
        <w:numPr>
          <w:numId w:val="0"/>
        </w:numPr>
        <w:suppressLineNumbers w:val="0"/>
        <w:spacing w:after="200"/>
        <w:jc w:val="left"/>
        <w:rPr>
          <w:rFonts w:hint="eastAsia" w:ascii="PingFang SC" w:hAnsi="PingFang SC" w:eastAsia="PingFang SC" w:cs="PingFang SC"/>
          <w:i w:val="0"/>
          <w:iCs w:val="0"/>
          <w:caps w:val="0"/>
          <w:color w:val="0D0D0D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D0D0D"/>
          <w:spacing w:val="0"/>
          <w:kern w:val="0"/>
          <w:sz w:val="24"/>
          <w:szCs w:val="24"/>
          <w:shd w:val="clear" w:fill="FFFFFF"/>
          <w:lang w:val="en-US" w:eastAsia="zh-CN" w:bidi="ar"/>
        </w:rPr>
        <w:t>2、过渡： 画面可能是一滴巨大的水珠悬停，或者是一瞬间的模糊（类似水下视角的焦散效果）。</w:t>
      </w:r>
    </w:p>
    <w:p w14:paraId="238965F4">
      <w:pPr>
        <w:keepNext w:val="0"/>
        <w:keepLines w:val="0"/>
        <w:widowControl/>
        <w:numPr>
          <w:numId w:val="0"/>
        </w:numPr>
        <w:suppressLineNumbers w:val="0"/>
        <w:spacing w:after="200"/>
        <w:jc w:val="left"/>
        <w:rPr>
          <w:rFonts w:hint="eastAsia" w:ascii="PingFang SC" w:hAnsi="PingFang SC" w:eastAsia="PingFang SC" w:cs="PingFang SC"/>
          <w:i w:val="0"/>
          <w:iCs w:val="0"/>
          <w:caps w:val="0"/>
          <w:color w:val="0D0D0D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D0D0D"/>
          <w:spacing w:val="0"/>
          <w:kern w:val="0"/>
          <w:sz w:val="24"/>
          <w:szCs w:val="24"/>
          <w:shd w:val="clear" w:fill="FFFFFF"/>
          <w:lang w:val="en-US" w:eastAsia="zh-CN" w:bidi="ar"/>
        </w:rPr>
        <w:t>3、迸发（新章开始）： 大水滴炸裂/飞溅（Splash），无数小水珠向四周飞射，在空中减速、悬停（效果类似于时空静止</w:t>
      </w:r>
      <w:bookmarkStart w:id="23" w:name="_GoBack"/>
      <w:bookmarkEnd w:id="23"/>
      <w:r>
        <w:rPr>
          <w:rFonts w:hint="eastAsia" w:ascii="PingFang SC" w:hAnsi="PingFang SC" w:eastAsia="PingFang SC" w:cs="PingFang SC"/>
          <w:i w:val="0"/>
          <w:iCs w:val="0"/>
          <w:caps w:val="0"/>
          <w:color w:val="0D0D0D"/>
          <w:spacing w:val="0"/>
          <w:kern w:val="0"/>
          <w:sz w:val="24"/>
          <w:szCs w:val="24"/>
          <w:shd w:val="clear" w:fill="FFFFFF"/>
          <w:lang w:val="en-US" w:eastAsia="zh-CN" w:bidi="ar"/>
        </w:rPr>
        <w:t>），然后被无形的线牵引，慢慢拉长、连接，最终定格为新章节的关系网。</w:t>
      </w:r>
    </w:p>
    <w:p w14:paraId="2357732D">
      <w:pPr>
        <w:keepNext w:val="0"/>
        <w:keepLines w:val="0"/>
        <w:widowControl/>
        <w:suppressLineNumbers w:val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D0D0D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2D78DFCC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  <w:right w:val="none" w:color="auto" w:sz="0" w:space="0"/>
        </w:pBdr>
        <w:spacing w:before="0" w:beforeAutospacing="0" w:after="0" w:afterAutospacing="1"/>
        <w:ind w:left="-360" w:leftChars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D0D0D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</w:pPr>
    </w:p>
    <w:bookmarkEnd w:id="19"/>
    <w:bookmarkEnd w:id="20"/>
    <w:p w14:paraId="3E286000">
      <w:pPr>
        <w:pStyle w:val="24"/>
        <w:numPr>
          <w:numId w:val="0"/>
        </w:numPr>
        <w:ind w:left="360" w:leftChars="0"/>
        <w:rPr>
          <w:rFonts w:hint="eastAsia" w:ascii="PingFang SC Regular" w:hAnsi="PingFang SC Regular" w:eastAsia="PingFang SC Regular" w:cs="PingFang SC Regular"/>
          <w:lang w:val="en-US" w:eastAsia="zh-CN"/>
        </w:rPr>
      </w:pPr>
      <w:bookmarkStart w:id="21" w:name="七音效设计建议"/>
      <w:bookmarkStart w:id="22" w:name="章节转场"/>
    </w:p>
    <w:bookmarkEnd w:id="0"/>
    <w:bookmarkEnd w:id="21"/>
    <w:bookmarkEnd w:id="22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Optima">
    <w:panose1 w:val="02000503060000020004"/>
    <w:charset w:val="00"/>
    <w:family w:val="auto"/>
    <w:pitch w:val="default"/>
    <w:sig w:usb0="80000067" w:usb1="00000000" w:usb2="00000000" w:usb3="00000000" w:csb0="00000001" w:csb1="00000000"/>
  </w:font>
  <w:font w:name="Al Nile">
    <w:panose1 w:val="00000400000000000000"/>
    <w:charset w:val="00"/>
    <w:family w:val="auto"/>
    <w:pitch w:val="default"/>
    <w:sig w:usb0="00000003" w:usb1="00000000" w:usb2="00000000" w:usb3="00000000" w:csb0="00000001" w:csb1="00000000"/>
  </w:font>
  <w:font w:name="Copperplate">
    <w:panose1 w:val="02000504000000020004"/>
    <w:charset w:val="00"/>
    <w:family w:val="auto"/>
    <w:pitch w:val="default"/>
    <w:sig w:usb0="80000067" w:usb1="00000000" w:usb2="00000000" w:usb3="00000000" w:csb0="20000111" w:csb1="40000000"/>
  </w:font>
  <w:font w:name="汉仪中等线繁">
    <w:altName w:val="汉仪中等线繁"/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 Regular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 Semibold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600" w:hanging="360"/>
      </w:pPr>
    </w:lvl>
    <w:lvl w:ilvl="1" w:tentative="0">
      <w:start w:val="0"/>
      <w:numFmt w:val="bullet"/>
      <w:lvlText w:val="◦"/>
      <w:lvlJc w:val="left"/>
      <w:pPr>
        <w:ind w:left="1440" w:hanging="360"/>
      </w:pPr>
    </w:lvl>
    <w:lvl w:ilvl="2" w:tentative="0">
      <w:start w:val="0"/>
      <w:numFmt w:val="bullet"/>
      <w:lvlText w:val="▪"/>
      <w:lvlJc w:val="left"/>
      <w:pPr>
        <w:ind w:left="2160" w:hanging="360"/>
      </w:pPr>
    </w:lvl>
    <w:lvl w:ilvl="3" w:tentative="0">
      <w:start w:val="0"/>
      <w:numFmt w:val="bullet"/>
      <w:lvlText w:val="•"/>
      <w:lvlJc w:val="left"/>
      <w:pPr>
        <w:ind w:left="2880" w:hanging="360"/>
      </w:pPr>
    </w:lvl>
    <w:lvl w:ilvl="4" w:tentative="0">
      <w:start w:val="0"/>
      <w:numFmt w:val="bullet"/>
      <w:lvlText w:val="◦"/>
      <w:lvlJc w:val="left"/>
      <w:pPr>
        <w:ind w:left="3600" w:hanging="360"/>
      </w:pPr>
    </w:lvl>
    <w:lvl w:ilvl="5" w:tentative="0">
      <w:start w:val="0"/>
      <w:numFmt w:val="bullet"/>
      <w:lvlText w:val="▪"/>
      <w:lvlJc w:val="left"/>
      <w:pPr>
        <w:ind w:left="4320" w:hanging="360"/>
      </w:pPr>
    </w:lvl>
    <w:lvl w:ilvl="6" w:tentative="0">
      <w:start w:val="0"/>
      <w:numFmt w:val="bullet"/>
      <w:lvlText w:val="•"/>
      <w:lvlJc w:val="left"/>
      <w:pPr>
        <w:ind w:left="5040" w:hanging="360"/>
      </w:pPr>
    </w:lvl>
    <w:lvl w:ilvl="7" w:tentative="0">
      <w:start w:val="0"/>
      <w:numFmt w:val="bullet"/>
      <w:lvlText w:val="◦"/>
      <w:lvlJc w:val="left"/>
      <w:pPr>
        <w:ind w:left="5760" w:hanging="360"/>
      </w:pPr>
    </w:lvl>
    <w:lvl w:ilvl="8" w:tentative="0">
      <w:start w:val="0"/>
      <w:numFmt w:val="bullet"/>
      <w:lvlText w:val="▪"/>
      <w:lvlJc w:val="left"/>
      <w:pPr>
        <w:ind w:left="6480" w:hanging="360"/>
      </w:pPr>
    </w:lvl>
  </w:abstractNum>
  <w:abstractNum w:abstractNumId="1">
    <w:nsid w:val="3F7F1487"/>
    <w:multiLevelType w:val="multilevel"/>
    <w:tmpl w:val="3F7F14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5DEBC89E"/>
    <w:rsid w:val="EB7755F3"/>
    <w:rsid w:val="EBFAA260"/>
    <w:rsid w:val="FBAF40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="Optima" w:hAnsi="Optima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="Al Nile" w:hAnsi="Al Nile" w:eastAsia="汉仪中等线繁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="Al Nile" w:hAnsi="Al Nile" w:eastAsia="汉仪中等线繁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="汉仪中等线繁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="汉仪中等线繁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="汉仪中等线繁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="汉仪中等线繁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="汉仪中等线繁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="汉仪中等线繁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="汉仪中等线繁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="Al Nile" w:hAnsi="Al Nile" w:eastAsia="汉仪中等线繁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="汉仪中等线繁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="Al Nile" w:hAnsi="Al Nile" w:eastAsia="汉仪中等线繁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="汉仪中等线繁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="Al Nile" w:hAnsi="Al Nile" w:eastAsia="汉仪中等线繁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="Al Nile" w:hAnsi="Al Nile" w:eastAsia="汉仪中等线繁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="汉仪中等线繁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="汉仪中等线繁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="汉仪中等线繁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="汉仪中等线繁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="汉仪中等线繁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="汉仪中等线繁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="汉仪中等线繁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pperplate" w:hAnsi="Copperplate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="Al Nile" w:hAnsi="Al Nile" w:eastAsia="汉仪中等线繁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83</Words>
  <Characters>475</Characters>
  <Lines>12</Lines>
  <Paragraphs>8</Paragraphs>
  <TotalTime>115</TotalTime>
  <ScaleCrop>false</ScaleCrop>
  <LinksUpToDate>false</LinksUpToDate>
  <CharactersWithSpaces>583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2026-09-01T23:06:00Z</dcterms:created>
  <dc:creator>上善若水</dc:creator>
  <cp:lastModifiedBy>上善若水</cp:lastModifiedBy>
  <dcterms:modified xsi:type="dcterms:W3CDTF">2026-09-02T12:54:44Z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1FBA22DA1BD908DF5F53976A6318EA08_42</vt:lpwstr>
  </property>
</Properties>
</file>