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B91DCC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Enum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B91DCC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Button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ACTIVE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INACTIVE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POWEROFF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>  Button status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B91D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buttonOn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>    status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Button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>ACTIVE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B91D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buttonOff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status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Button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>INACTIVE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B91D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poweroff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status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Button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>POWEROFF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91D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getbuttonState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>Button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91DC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status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1DCC" w:rsidRPr="00B91DCC" w:rsidRDefault="00B91DCC" w:rsidP="00B91D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1D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1DCC" w:rsidRPr="00B91DCC" w:rsidRDefault="00B91DCC" w:rsidP="00B91DCC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54C2" w:rsidRPr="00B91DCC" w:rsidRDefault="006D54C2" w:rsidP="00B91DCC"/>
    <w:sectPr w:rsidR="006D54C2" w:rsidRPr="00B91DCC" w:rsidSect="006D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E6F"/>
    <w:rsid w:val="00311872"/>
    <w:rsid w:val="006D54C2"/>
    <w:rsid w:val="00934E6F"/>
    <w:rsid w:val="00B9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2022-09-05T05:54:00Z</dcterms:created>
  <dcterms:modified xsi:type="dcterms:W3CDTF">2022-09-05T06:07:00Z</dcterms:modified>
</cp:coreProperties>
</file>