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9554" w14:textId="58DE2A1E" w:rsidR="00F34066" w:rsidRPr="00F34066" w:rsidRDefault="00F34066" w:rsidP="00F3406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34066">
        <w:rPr>
          <w:rFonts w:ascii="Times New Roman" w:hAnsi="Times New Roman" w:cs="Times New Roman"/>
          <w:b/>
          <w:bCs/>
          <w:sz w:val="32"/>
          <w:szCs w:val="32"/>
        </w:rPr>
        <w:t>Ex.No</w:t>
      </w:r>
      <w:proofErr w:type="spellEnd"/>
      <w:r w:rsidRPr="00F34066">
        <w:rPr>
          <w:rFonts w:ascii="Times New Roman" w:hAnsi="Times New Roman" w:cs="Times New Roman"/>
          <w:b/>
          <w:bCs/>
          <w:sz w:val="32"/>
          <w:szCs w:val="32"/>
        </w:rPr>
        <w:t xml:space="preserve">. 12:  NB-IoT vs LTE-M Throughput Simulation </w:t>
      </w:r>
    </w:p>
    <w:p w14:paraId="278958B8" w14:textId="77777777" w:rsidR="00F34066" w:rsidRPr="00F34066" w:rsidRDefault="00F34066" w:rsidP="00F340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406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77425FD1" w14:textId="0E28A7BA" w:rsidR="00F34066" w:rsidRPr="00F34066" w:rsidRDefault="00F34066" w:rsidP="00F340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066">
        <w:rPr>
          <w:rFonts w:ascii="Times New Roman" w:hAnsi="Times New Roman" w:cs="Times New Roman"/>
          <w:sz w:val="28"/>
          <w:szCs w:val="28"/>
        </w:rPr>
        <w:t xml:space="preserve"> To simulate and compare the performance of NB-IoT and LTE-M communication technologies in terms of Throughput (Mbps), Latency (</w:t>
      </w:r>
      <w:proofErr w:type="spellStart"/>
      <w:r w:rsidRPr="00F34066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F34066">
        <w:rPr>
          <w:rFonts w:ascii="Times New Roman" w:hAnsi="Times New Roman" w:cs="Times New Roman"/>
          <w:sz w:val="28"/>
          <w:szCs w:val="28"/>
        </w:rPr>
        <w:t xml:space="preserve">), and Packet Delivery Ratio (%) using MATLAB. </w:t>
      </w:r>
    </w:p>
    <w:p w14:paraId="4862C385" w14:textId="77777777" w:rsidR="00F34066" w:rsidRPr="00F34066" w:rsidRDefault="00F34066" w:rsidP="00F340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4066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</w:p>
    <w:p w14:paraId="10C30C7B" w14:textId="4967AF94" w:rsidR="00F34066" w:rsidRPr="00F34066" w:rsidRDefault="00F34066" w:rsidP="00F340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066">
        <w:rPr>
          <w:rFonts w:ascii="Times New Roman" w:hAnsi="Times New Roman" w:cs="Times New Roman"/>
          <w:sz w:val="28"/>
          <w:szCs w:val="28"/>
        </w:rPr>
        <w:t xml:space="preserve">To evaluate and compare the Throughput (Mbps) performance of NB-IoT and LTE-M under varying network conditions. </w:t>
      </w:r>
    </w:p>
    <w:p w14:paraId="7BE98A33" w14:textId="71262CFC" w:rsidR="00F34066" w:rsidRPr="00F34066" w:rsidRDefault="00DA53B8" w:rsidP="00F3406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3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98AF7D" wp14:editId="3AA971CC">
            <wp:extent cx="5731510" cy="3355975"/>
            <wp:effectExtent l="0" t="0" r="2540" b="0"/>
            <wp:docPr id="119764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46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442C" w14:textId="3A0C1CFE" w:rsidR="00F34066" w:rsidRDefault="00F34066" w:rsidP="00F340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066">
        <w:rPr>
          <w:rFonts w:ascii="Times New Roman" w:hAnsi="Times New Roman" w:cs="Times New Roman"/>
          <w:sz w:val="28"/>
          <w:szCs w:val="28"/>
        </w:rPr>
        <w:t>2.</w:t>
      </w:r>
      <w:r w:rsidRPr="00F34066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F3406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34066">
        <w:rPr>
          <w:rFonts w:ascii="Times New Roman" w:hAnsi="Times New Roman" w:cs="Times New Roman"/>
          <w:sz w:val="28"/>
          <w:szCs w:val="28"/>
        </w:rPr>
        <w:t xml:space="preserve"> the Latency (</w:t>
      </w:r>
      <w:proofErr w:type="spellStart"/>
      <w:r w:rsidRPr="00F34066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F34066">
        <w:rPr>
          <w:rFonts w:ascii="Times New Roman" w:hAnsi="Times New Roman" w:cs="Times New Roman"/>
          <w:sz w:val="28"/>
          <w:szCs w:val="28"/>
        </w:rPr>
        <w:t xml:space="preserve">) characteristics of NB-IoT and LTE-M and study their impact on real-time communication. </w:t>
      </w:r>
    </w:p>
    <w:p w14:paraId="5F841426" w14:textId="6E1113FA" w:rsidR="00DA53B8" w:rsidRPr="00F34066" w:rsidRDefault="00DA53B8" w:rsidP="00F340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3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3847C5" wp14:editId="13497816">
            <wp:extent cx="5731510" cy="3436620"/>
            <wp:effectExtent l="0" t="0" r="2540" b="0"/>
            <wp:docPr id="185155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57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27DC" w14:textId="266CE14D" w:rsidR="0065755E" w:rsidRDefault="00F34066" w:rsidP="00F340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066">
        <w:rPr>
          <w:rFonts w:ascii="Times New Roman" w:hAnsi="Times New Roman" w:cs="Times New Roman"/>
          <w:sz w:val="28"/>
          <w:szCs w:val="28"/>
        </w:rPr>
        <w:t>3.</w:t>
      </w:r>
      <w:r w:rsidRPr="00F34066">
        <w:rPr>
          <w:rFonts w:ascii="Times New Roman" w:hAnsi="Times New Roman" w:cs="Times New Roman"/>
          <w:sz w:val="28"/>
          <w:szCs w:val="28"/>
        </w:rPr>
        <w:t>To measure and compare the Packet Delivery Ratio (%) of NB-IoT and LTE-M systems for reliability assessment.</w:t>
      </w:r>
    </w:p>
    <w:p w14:paraId="3D8DA00C" w14:textId="5AB2C2CD" w:rsidR="00DA53B8" w:rsidRPr="00F34066" w:rsidRDefault="00DA53B8" w:rsidP="00F340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3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825F1" wp14:editId="62377D11">
            <wp:extent cx="5731510" cy="3559810"/>
            <wp:effectExtent l="0" t="0" r="2540" b="2540"/>
            <wp:docPr id="187699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90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3B8" w:rsidRPr="00F34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14CD"/>
    <w:multiLevelType w:val="hybridMultilevel"/>
    <w:tmpl w:val="A202D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61257"/>
    <w:multiLevelType w:val="hybridMultilevel"/>
    <w:tmpl w:val="8B001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553348">
    <w:abstractNumId w:val="0"/>
  </w:num>
  <w:num w:numId="2" w16cid:durableId="310645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5E"/>
    <w:rsid w:val="001C7C39"/>
    <w:rsid w:val="005A642E"/>
    <w:rsid w:val="0065755E"/>
    <w:rsid w:val="00724B70"/>
    <w:rsid w:val="008F29F3"/>
    <w:rsid w:val="00DA53B8"/>
    <w:rsid w:val="00F34066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9F8D"/>
  <w15:chartTrackingRefBased/>
  <w15:docId w15:val="{0BA596B5-48D1-4BA3-9B24-516B916C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 selvan</dc:creator>
  <cp:keywords/>
  <dc:description/>
  <cp:lastModifiedBy>thamarai selvan</cp:lastModifiedBy>
  <cp:revision>2</cp:revision>
  <dcterms:created xsi:type="dcterms:W3CDTF">2026-08-12T08:06:00Z</dcterms:created>
  <dcterms:modified xsi:type="dcterms:W3CDTF">2026-08-12T08:06:00Z</dcterms:modified>
</cp:coreProperties>
</file>