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color w:val="10B981"/>
          <w:sz w:val="26"/>
        </w:rPr>
        <w:t>DARUKAA.EARTH</w:t>
      </w:r>
      <w:r>
        <w:rPr>
          <w:color w:val="64748B"/>
          <w:sz w:val="22"/>
        </w:rPr>
        <w:t xml:space="preserve">  |  Full-Stack Developer Hackathon Submission Document</w:t>
      </w:r>
    </w:p>
    <w:p>
      <w:pPr>
        <w:spacing w:before="120" w:after="280"/>
      </w:pPr>
      <w:r>
        <w:rPr>
          <w:b/>
          <w:color w:val="0F172A"/>
          <w:sz w:val="40"/>
        </w:rPr>
        <w:t>Geospatial Intelligence Platform for Carbon &amp; Biodiversity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120" w:after="120"/>
            </w:pPr>
            <w:r>
              <w:rPr>
                <w:i/>
                <w:color w:val="334155"/>
                <w:sz w:val="19"/>
              </w:rPr>
              <w:t>Candidate Submission Document submitted via the Applied Job page as per official hackathon guidelines.</w:t>
              <w:br/>
              <w:t>Platform: Full-Stack Geospatial Environmental Intelligence (React 18 + Mapbox GL JS + Chart.js + FastAPI + PostgreSQL 16/PostGIS 3.4 + JWT Authentication + GitHub Actions CI/CD + Husky &amp; lint-staged).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b/>
          <w:color w:val="0F172A"/>
          <w:sz w:val="28"/>
        </w:rPr>
        <w:t>1. GitHub Repository Link</w:t>
      </w:r>
    </w:p>
    <w:p>
      <w:pPr>
        <w:spacing w:after="80"/>
      </w:pPr>
      <w:r>
        <w:rPr>
          <w:b/>
        </w:rPr>
        <w:t xml:space="preserve">Repository URL: </w:t>
      </w:r>
      <w:r>
        <w:rPr>
          <w:b/>
          <w:color w:val="0284C7"/>
        </w:rPr>
        <w:t>https://github.com/thamizhan-05/darukaa-earth</w:t>
      </w:r>
    </w:p>
    <w:p>
      <w:pPr>
        <w:spacing w:after="120"/>
      </w:pPr>
      <w:r>
        <w:t>The repository contains the complete full-stack application code with a clean and logical commit history across infrastructure, backend models/endpoints, frontend SPA, CI/CD workflows, and architecture documentation.</w:t>
      </w:r>
    </w:p>
    <w:p>
      <w:pPr>
        <w:spacing w:before="80" w:after="80"/>
      </w:pPr>
      <w:r>
        <w:rPr>
          <w:b/>
        </w:rPr>
        <w:t>Repository Access Instructions (Hiring Team Access):</w:t>
      </w:r>
    </w:p>
    <w:p>
      <w:pPr>
        <w:spacing w:after="80"/>
      </w:pPr>
      <w:r>
        <w:t>Per the challenge submission instructions, collaborator access has been granted to the hiring team accounts:</w:t>
      </w:r>
    </w:p>
    <w:p>
      <w:pPr>
        <w:pStyle w:val="ListBullet"/>
        <w:spacing w:after="40"/>
      </w:pPr>
      <w:r>
        <w:rPr>
          <w:color w:val="475569"/>
        </w:rPr>
        <w:t>ankita.dasgupta@darukaa.com (Reviewer / Collaborator Access Granted)</w:t>
      </w:r>
    </w:p>
    <w:p>
      <w:pPr>
        <w:pStyle w:val="ListBullet"/>
        <w:spacing w:after="40"/>
      </w:pPr>
      <w:r>
        <w:rPr>
          <w:color w:val="475569"/>
        </w:rPr>
        <w:t>harsh.kumar@darukaa.com (Reviewer / Collaborator Access Granted)</w:t>
      </w:r>
    </w:p>
    <w:p>
      <w:pPr>
        <w:pStyle w:val="ListBullet"/>
        <w:spacing w:after="40"/>
      </w:pPr>
      <w:r>
        <w:rPr>
          <w:color w:val="475569"/>
        </w:rPr>
        <w:t>utkarsh.gauniyal@darukaa.com (Reviewer / Collaborator Access Granted)</w:t>
      </w:r>
    </w:p>
    <w:p>
      <w:pPr>
        <w:pStyle w:val="ListBullet"/>
        <w:spacing w:after="40"/>
      </w:pPr>
      <w:r>
        <w:rPr>
          <w:color w:val="475569"/>
        </w:rPr>
        <w:t>guneet.mutreja@darukaa.com (Reviewer / Collaborator Access Granted)</w:t>
      </w:r>
    </w:p>
    <w:p>
      <w:pPr>
        <w:spacing w:before="280" w:after="80"/>
      </w:pPr>
      <w:r>
        <w:rPr>
          <w:b/>
          <w:color w:val="0F172A"/>
          <w:sz w:val="28"/>
        </w:rPr>
        <w:t>2. Live Demo URL</w:t>
      </w:r>
    </w:p>
    <w:p>
      <w:pPr>
        <w:spacing w:after="80"/>
      </w:pPr>
      <w:r>
        <w:rPr>
          <w:b/>
        </w:rPr>
        <w:t xml:space="preserve">Publicly Accessible URL: </w:t>
      </w:r>
      <w:r>
        <w:rPr>
          <w:b/>
          <w:color w:val="10B981"/>
        </w:rPr>
        <w:t>https://daarukaearth.vercel.app</w:t>
      </w:r>
    </w:p>
    <w:p>
      <w:pPr>
        <w:spacing w:after="120"/>
      </w:pPr>
      <w:r>
        <w:t>The production web application is live and hosted on Vercel with automated continuous deployment. It features high-resolution planetary satellite basemaps (Esri World Imagery + hybrid boundary labels), interactive Mapbox GL polygon boundary drawing, real-time geodetic area calculations, Chart.js time-series analytics, and multi-tenant project management.</w:t>
      </w:r>
    </w:p>
    <w:p>
      <w:pPr>
        <w:spacing w:before="280" w:after="120"/>
      </w:pPr>
      <w:r>
        <w:rPr>
          <w:b/>
          <w:color w:val="0F172A"/>
          <w:sz w:val="28"/>
        </w:rPr>
        <w:t>3. README.md Overview (Architecture, Schema, Local Setup, CI/CD)</w:t>
      </w:r>
    </w:p>
    <w:p>
      <w:pPr>
        <w:spacing w:after="40"/>
      </w:pPr>
      <w:r>
        <w:rPr>
          <w:b/>
          <w:color w:val="0F172A"/>
        </w:rPr>
        <w:t>A. High-Level Architecture:</w:t>
      </w:r>
    </w:p>
    <w:p>
      <w:pPr>
        <w:spacing w:after="120"/>
      </w:pPr>
      <w:r>
        <w:t>Darukaa.Earth is engineered as a clean Modular Monolith structured into clear layers:</w:t>
        <w:br/>
        <w:t>• Frontend: React 18 SPA built with Vite, TypeScript, and Tailwind CSS. State management via TanStack Query v5. Geospatial visualization powered by Mapbox GL JS v3 with token-free Esri World Imagery fallback and Mapbox Draw. Data visualization via Chart.js / react-chartjs-2 for all 7 environmental metrics.</w:t>
        <w:br/>
        <w:t>• Backend: Python 3.11 + FastAPI delivering RESTful APIs, asynchronous request handling, and Pydantic v2 schemas.</w:t>
        <w:br/>
        <w:t>• Security &amp; Multi-Tenancy: JWT bearer authentication (python-jose), bcrypt password hashing (12 salt rounds), and strict role-based access control (RBAC: OWNER, ADMIN, ANALYST, VIEWER) isolating tenant organizations.</w:t>
        <w:br/>
        <w:t>• Spatial &amp; Persistence: PostgreSQL 16 with PostGIS 3.4 spatial extension, GeoAlchemy2, Shapely, and Alembic migrations.</w:t>
      </w:r>
    </w:p>
    <w:p>
      <w:pPr>
        <w:spacing w:after="40"/>
      </w:pPr>
      <w:r>
        <w:rPr>
          <w:b/>
          <w:color w:val="0F172A"/>
        </w:rPr>
        <w:t>B. Database Schema Breakdown:</w:t>
      </w:r>
    </w:p>
    <w:p>
      <w:pPr>
        <w:pStyle w:val="ListBullet"/>
        <w:spacing w:after="40"/>
      </w:pPr>
      <w:r>
        <w:rPr>
          <w:b/>
        </w:rPr>
        <w:t xml:space="preserve">users: </w:t>
      </w:r>
      <w:r>
        <w:rPr>
          <w:sz w:val="19"/>
        </w:rPr>
        <w:t>User credentials, hashed passwords, full names, active statuses, and timestamps.</w:t>
      </w:r>
    </w:p>
    <w:p>
      <w:pPr>
        <w:pStyle w:val="ListBullet"/>
        <w:spacing w:after="40"/>
      </w:pPr>
      <w:r>
        <w:rPr>
          <w:b/>
        </w:rPr>
        <w:t xml:space="preserve">organizations: </w:t>
      </w:r>
      <w:r>
        <w:rPr>
          <w:sz w:val="19"/>
        </w:rPr>
        <w:t>Multi-tenant tenant root with unique slug and metadata.</w:t>
      </w:r>
    </w:p>
    <w:p>
      <w:pPr>
        <w:pStyle w:val="ListBullet"/>
        <w:spacing w:after="40"/>
      </w:pPr>
      <w:r>
        <w:rPr>
          <w:b/>
        </w:rPr>
        <w:t xml:space="preserve">organization_members: </w:t>
      </w:r>
      <w:r>
        <w:rPr>
          <w:sz w:val="19"/>
        </w:rPr>
        <w:t>RBAC junction table with Role enum (OWNER, ADMIN, ANALYST, VIEWER).</w:t>
      </w:r>
    </w:p>
    <w:p>
      <w:pPr>
        <w:pStyle w:val="ListBullet"/>
        <w:spacing w:after="40"/>
      </w:pPr>
      <w:r>
        <w:rPr>
          <w:b/>
        </w:rPr>
        <w:t xml:space="preserve">projects: </w:t>
      </w:r>
      <w:r>
        <w:rPr>
          <w:sz w:val="19"/>
        </w:rPr>
        <w:t>Conservation/carbon projects scoped to organization. Tracks project_type and status.</w:t>
      </w:r>
    </w:p>
    <w:p>
      <w:pPr>
        <w:pStyle w:val="ListBullet"/>
        <w:spacing w:after="40"/>
      </w:pPr>
      <w:r>
        <w:rPr>
          <w:b/>
        </w:rPr>
        <w:t xml:space="preserve">sites: </w:t>
      </w:r>
      <w:r>
        <w:rPr>
          <w:sz w:val="19"/>
        </w:rPr>
        <w:t>Geospatial parcels with PostGIS MULTIPOLYGON (SRID 4326) geometry, area_hectares, and GIST spatial index.</w:t>
      </w:r>
    </w:p>
    <w:p>
      <w:pPr>
        <w:pStyle w:val="ListBullet"/>
        <w:spacing w:after="40"/>
      </w:pPr>
      <w:r>
        <w:rPr>
          <w:b/>
        </w:rPr>
        <w:t xml:space="preserve">observations: </w:t>
      </w:r>
      <w:r>
        <w:rPr>
          <w:sz w:val="19"/>
        </w:rPr>
        <w:t>Temporal sampling points linked to site with observed timestamp and data source provenance.</w:t>
      </w:r>
    </w:p>
    <w:p>
      <w:pPr>
        <w:pStyle w:val="ListBullet"/>
        <w:spacing w:after="40"/>
      </w:pPr>
      <w:r>
        <w:rPr>
          <w:b/>
        </w:rPr>
        <w:t xml:space="preserve">observation_metrics: </w:t>
      </w:r>
      <w:r>
        <w:rPr>
          <w:sz w:val="19"/>
        </w:rPr>
        <w:t>7 core environmental metrics: CARBON_STOCK, CARBON_SEQUESTRATION, BIODIVERSITY_INDEX, NDVI, TREE_DENSITY, SPECIES_COUNT, CANOPY_COVER.</w:t>
      </w:r>
    </w:p>
    <w:p>
      <w:pPr>
        <w:pStyle w:val="ListBullet"/>
        <w:spacing w:after="40"/>
      </w:pPr>
      <w:r>
        <w:rPr>
          <w:b/>
        </w:rPr>
        <w:t xml:space="preserve">audit_logs: </w:t>
      </w:r>
      <w:r>
        <w:rPr>
          <w:sz w:val="19"/>
        </w:rPr>
        <w:t>Immutable audit trail capturing action, entity, user, organization, and JSON metadata.</w:t>
      </w:r>
    </w:p>
    <w:p>
      <w:pPr>
        <w:spacing w:before="80" w:after="40"/>
      </w:pPr>
      <w:r>
        <w:rPr>
          <w:b/>
          <w:color w:val="0F172A"/>
        </w:rPr>
        <w:t>C. Environment Setup &amp; Local Run Instructions:</w:t>
      </w:r>
    </w:p>
    <w:p>
      <w:pPr>
        <w:spacing w:after="120"/>
      </w:pPr>
      <w:r>
        <w:t>• Docker Compose (Recommended):</w:t>
        <w:br/>
        <w:t xml:space="preserve">  1. docker-compose up --build</w:t>
        <w:br/>
        <w:t xml:space="preserve">  2. Spawns PostGIS (port 5432), FastAPI (port 8000), and Vite frontend (port 5173).</w:t>
        <w:br/>
        <w:t>• Manual Setup:</w:t>
        <w:br/>
        <w:t xml:space="preserve">  - Backend: cd backend &amp;&amp; pip install -e ".[dev]" &amp;&amp; alembic upgrade head &amp;&amp; uvicorn app.main:app --port 8000</w:t>
        <w:br/>
        <w:t xml:space="preserve">  - Frontend: cd frontend &amp;&amp; npm install &amp;&amp; npm run dev (access at http://localhost:5173)</w:t>
      </w:r>
    </w:p>
    <w:p>
      <w:pPr>
        <w:spacing w:after="40"/>
      </w:pPr>
      <w:r>
        <w:rPr>
          <w:b/>
          <w:color w:val="0F172A"/>
        </w:rPr>
        <w:t>D. CI/CD Pipeline &amp; Pre-Commit Code Quality:</w:t>
      </w:r>
    </w:p>
    <w:p>
      <w:pPr>
        <w:spacing w:after="160"/>
      </w:pPr>
      <w:r>
        <w:t>• Pre-Commit Hooks (Crucial Requirement): Implemented using Husky (.husky/pre-commit) and lint-staged. Before every commit, lint-staged automatically formats staged TypeScript/React files with Prettier and runs ESLint with zero warnings tolerance to enforce pristine code quality before code can enter Git.</w:t>
        <w:br/>
        <w:t>• Backend GitHub Actions (.github/workflows/backend-ci.yml): Spins up a postgis/postgis:16-3.4-alpine container, verifies Python linting/formatting with Ruff, and executes all 39 pytest tests with coverage reporting.</w:t>
        <w:br/>
        <w:t>• Frontend GitHub Actions (.github/workflows/frontend-ci.yml): Performs clean npm ci install, ESLint validation, TypeScript static typecheck (tsc --noEmit), production Vite build, and Vitest test suite execution.</w:t>
      </w:r>
    </w:p>
    <w:p>
      <w:pPr>
        <w:spacing w:before="240" w:after="120"/>
      </w:pPr>
      <w:r>
        <w:rPr>
          <w:b/>
          <w:color w:val="0F172A"/>
          <w:sz w:val="28"/>
        </w:rPr>
        <w:t>4. Reviewer Credentials, Links &amp; Operational Notes</w:t>
      </w:r>
    </w:p>
    <w:p>
      <w:pPr>
        <w:spacing w:after="120"/>
      </w:pPr>
      <w:r>
        <w:t>A pre-seeded master administrator account is configured for instant login and testing. Reviewers can also self-register a new organization and user account on the /register screen.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60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type="dxa" w:w="3168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Password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>
              <w:rPr>
                <w:sz w:val="19"/>
              </w:rPr>
              <w:t>Primary Administrator</w:t>
            </w:r>
          </w:p>
        </w:tc>
        <w:tc>
          <w:tcPr>
            <w:tcW w:type="dxa" w:w="3600"/>
            <w:shd w:val="clear" w:color="auto" w:fill="F8FAFC"/>
          </w:tcPr>
          <w:p>
            <w:r>
              <w:rPr>
                <w:sz w:val="19"/>
              </w:rPr>
              <w:t>admin@darukaa.earth</w:t>
            </w:r>
          </w:p>
        </w:tc>
        <w:tc>
          <w:tcPr>
            <w:tcW w:type="dxa" w:w="3168"/>
            <w:shd w:val="clear" w:color="auto" w:fill="F8FAFC"/>
          </w:tcPr>
          <w:p>
            <w:r>
              <w:rPr>
                <w:sz w:val="19"/>
              </w:rPr>
              <w:t>admin1234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New Organization Signup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Self-register via /register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Choose any password</w:t>
            </w:r>
          </w:p>
        </w:tc>
      </w:tr>
    </w:tbl>
    <w:p>
      <w:pPr>
        <w:spacing w:after="120"/>
      </w:pPr>
    </w:p>
    <w:p>
      <w:pPr>
        <w:pStyle w:val="ListBullet"/>
        <w:spacing w:after="60"/>
      </w:pPr>
      <w:r>
        <w:rPr>
          <w:b/>
        </w:rPr>
        <w:t xml:space="preserve">Interactive Web Database Explorer: </w:t>
      </w:r>
      <w:r>
        <w:rPr>
          <w:sz w:val="19"/>
        </w:rPr>
        <w:t>Accessible in the app under Settings → Database Explorer &amp; SQL Console (/app/settings). Reviewers can inspect tables, row counts, and execute custom SELECT queries directly in the UI.</w:t>
      </w:r>
    </w:p>
    <w:p>
      <w:pPr>
        <w:pStyle w:val="ListBullet"/>
        <w:spacing w:after="60"/>
      </w:pPr>
      <w:r>
        <w:rPr>
          <w:b/>
        </w:rPr>
        <w:t xml:space="preserve">Terminal Database CLI: </w:t>
      </w:r>
      <w:r>
        <w:rPr>
          <w:sz w:val="19"/>
        </w:rPr>
        <w:t>Run 'py -3.11 backend/scripts/db_cli.py --interactive' for terminal SQL shell, or 'db_cli.py --tables' to view table counts.</w:t>
      </w:r>
    </w:p>
    <w:p>
      <w:pPr>
        <w:pStyle w:val="ListBullet"/>
        <w:spacing w:after="60"/>
      </w:pPr>
      <w:r>
        <w:rPr>
          <w:b/>
        </w:rPr>
        <w:t xml:space="preserve">Pre-Seeded Sample Data: </w:t>
      </w:r>
      <w:r>
        <w:rPr>
          <w:sz w:val="19"/>
        </w:rPr>
        <w:t>Contains real coordinates for Sundarbans Mangrove Reserve, Western Ghats Evergreen Forest, and Central Deccan Agroforestry with historical time-series observations for all 7 environmental metrics.</w:t>
      </w:r>
    </w:p>
    <w:p>
      <w:pPr>
        <w:pStyle w:val="ListBullet"/>
        <w:spacing w:after="60"/>
      </w:pPr>
      <w:r>
        <w:rPr>
          <w:b/>
        </w:rPr>
        <w:t xml:space="preserve">Interactive Polygon Drawing: </w:t>
      </w:r>
      <w:r>
        <w:rPr>
          <w:sz w:val="19"/>
        </w:rPr>
        <w:t>On the Map Explorer (/app/map) or within any Project site list, click 'Add Site' and draw polygon boundaries to see real-time server-side PostGIS geodetic area calculations.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429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