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line="276" w:lineRule="auto"/>
        <w:jc w:val="center"/>
      </w:pPr>
      <w:r>
        <w:rPr>
          <w:rFonts w:ascii="Times New Roman" w:hAnsi="Times New Roman"/>
          <w:b/>
          <w:i w:val="0"/>
          <w:color w:val="000000"/>
          <w:sz w:val="28"/>
        </w:rPr>
        <w:t>1M1B AI FOR SUSTAINABILITY VIRTUAL INTERNSHIP 2026</w:t>
      </w:r>
    </w:p>
    <w:p>
      <w:pPr>
        <w:spacing w:before="0" w:after="80" w:line="276" w:lineRule="auto"/>
        <w:jc w:val="center"/>
      </w:pPr>
      <w:r>
        <w:rPr>
          <w:rFonts w:ascii="Times New Roman" w:hAnsi="Times New Roman"/>
          <w:b/>
          <w:i w:val="0"/>
          <w:color w:val="000000"/>
          <w:sz w:val="24"/>
        </w:rPr>
        <w:t>ACADEMIC INTERNSHIP PROGRAMME 2026</w:t>
      </w:r>
    </w:p>
    <w:p>
      <w:pPr>
        <w:spacing w:before="0" w:after="720" w:line="276" w:lineRule="auto"/>
        <w:jc w:val="center"/>
      </w:pPr>
      <w:r>
        <w:rPr>
          <w:rFonts w:ascii="Times New Roman" w:hAnsi="Times New Roman"/>
          <w:b w:val="0"/>
          <w:i/>
          <w:color w:val="505050"/>
          <w:sz w:val="22"/>
        </w:rPr>
        <w:t>In Collaboration with AICTE National Internship Portal &amp; Co-certified by IBM SkillsBuild</w:t>
      </w:r>
    </w:p>
    <w:p>
      <w:pPr>
        <w:spacing w:before="480" w:after="160" w:line="276" w:lineRule="auto"/>
        <w:jc w:val="center"/>
      </w:pPr>
      <w:r>
        <w:rPr>
          <w:rFonts w:ascii="Times New Roman" w:hAnsi="Times New Roman"/>
          <w:b/>
          <w:i w:val="0"/>
          <w:color w:val="000000"/>
          <w:sz w:val="52"/>
        </w:rPr>
        <w:t>EcoPilot</w:t>
      </w:r>
    </w:p>
    <w:p>
      <w:pPr>
        <w:spacing w:before="0" w:after="240" w:line="276" w:lineRule="auto"/>
        <w:jc w:val="center"/>
      </w:pPr>
      <w:r>
        <w:rPr>
          <w:rFonts w:ascii="Times New Roman" w:hAnsi="Times New Roman"/>
          <w:b w:val="0"/>
          <w:i/>
          <w:color w:val="000000"/>
          <w:sz w:val="26"/>
        </w:rPr>
        <w:t>An AI-Powered Campus Sustainability Intelligence Platform</w:t>
      </w:r>
    </w:p>
    <w:p>
      <w:pPr>
        <w:spacing w:before="0" w:after="720" w:line="276" w:lineRule="auto"/>
        <w:jc w:val="center"/>
      </w:pPr>
      <w:r>
        <w:rPr>
          <w:rFonts w:ascii="Times New Roman" w:hAnsi="Times New Roman"/>
          <w:b/>
          <w:i w:val="0"/>
          <w:color w:val="0066CC"/>
          <w:sz w:val="21"/>
        </w:rPr>
        <w:t>GitHub Repository: https://github.com/thamizharasanm2528-byte/Eco-Pilot-</w:t>
      </w:r>
    </w:p>
    <w:p>
      <w:pPr>
        <w:spacing w:before="480" w:after="720" w:line="276" w:lineRule="auto"/>
        <w:jc w:val="center"/>
      </w:pPr>
      <w:r>
        <w:rPr>
          <w:rFonts w:ascii="Times New Roman" w:hAnsi="Times New Roman"/>
          <w:b/>
          <w:i w:val="0"/>
          <w:color w:val="000000"/>
          <w:sz w:val="40"/>
        </w:rPr>
        <w:t>Project Report</w:t>
      </w:r>
    </w:p>
    <w:p>
      <w:pPr>
        <w:spacing w:before="240" w:after="120" w:line="276" w:lineRule="auto"/>
        <w:jc w:val="center"/>
      </w:pPr>
      <w:r>
        <w:rPr>
          <w:rFonts w:ascii="Times New Roman" w:hAnsi="Times New Roman"/>
          <w:b/>
          <w:i w:val="0"/>
          <w:color w:val="000000"/>
          <w:sz w:val="28"/>
        </w:rPr>
        <w:t>Team Name: FUTURE CODERS</w:t>
      </w:r>
    </w:p>
    <w:p>
      <w:pPr>
        <w:spacing w:before="0" w:after="480" w:line="276" w:lineRule="auto"/>
        <w:jc w:val="center"/>
      </w:pPr>
      <w:r>
        <w:rPr>
          <w:rFonts w:ascii="Times New Roman" w:hAnsi="Times New Roman"/>
          <w:b/>
          <w:i w:val="0"/>
          <w:color w:val="000000"/>
          <w:sz w:val="26"/>
        </w:rPr>
        <w:t>College Name: RAJALAKSHMI ENGINEERING COLLEGE</w:t>
      </w:r>
    </w:p>
    <w:p>
      <w:pPr>
        <w:spacing w:before="240" w:after="120" w:line="276" w:lineRule="auto"/>
        <w:jc w:val="center"/>
      </w:pPr>
      <w:r>
        <w:rPr>
          <w:rFonts w:ascii="Times New Roman" w:hAnsi="Times New Roman"/>
          <w:b w:val="0"/>
          <w:i/>
          <w:color w:val="000000"/>
          <w:sz w:val="22"/>
        </w:rPr>
        <w:t>Prepared by:</w:t>
      </w:r>
    </w:p>
    <w:p>
      <w:pPr>
        <w:spacing w:before="0" w:after="40" w:line="276" w:lineRule="auto"/>
        <w:jc w:val="center"/>
      </w:pPr>
      <w:r>
        <w:rPr>
          <w:rFonts w:ascii="Times New Roman" w:hAnsi="Times New Roman"/>
          <w:b/>
          <w:i w:val="0"/>
          <w:color w:val="000000"/>
          <w:sz w:val="23"/>
        </w:rPr>
        <w:t>THANIKAIVEL S</w:t>
      </w:r>
    </w:p>
    <w:p>
      <w:pPr>
        <w:spacing w:before="0" w:after="40" w:line="276" w:lineRule="auto"/>
        <w:jc w:val="center"/>
      </w:pPr>
      <w:r>
        <w:rPr>
          <w:rFonts w:ascii="Times New Roman" w:hAnsi="Times New Roman"/>
          <w:b/>
          <w:i w:val="0"/>
          <w:color w:val="000000"/>
          <w:sz w:val="23"/>
        </w:rPr>
        <w:t>THANESHWAR M</w:t>
      </w:r>
    </w:p>
    <w:p>
      <w:pPr>
        <w:spacing w:before="0" w:after="40" w:line="276" w:lineRule="auto"/>
        <w:jc w:val="center"/>
      </w:pPr>
      <w:r>
        <w:rPr>
          <w:rFonts w:ascii="Times New Roman" w:hAnsi="Times New Roman"/>
          <w:b/>
          <w:i w:val="0"/>
          <w:color w:val="000000"/>
          <w:sz w:val="23"/>
        </w:rPr>
        <w:t>THAMBURAJ B</w:t>
      </w:r>
    </w:p>
    <w:p>
      <w:pPr>
        <w:spacing w:before="0" w:after="40" w:line="276" w:lineRule="auto"/>
        <w:jc w:val="center"/>
      </w:pPr>
      <w:r>
        <w:rPr>
          <w:rFonts w:ascii="Times New Roman" w:hAnsi="Times New Roman"/>
          <w:b/>
          <w:i w:val="0"/>
          <w:color w:val="000000"/>
          <w:sz w:val="23"/>
        </w:rPr>
        <w:t>TARUN ANTONY M</w:t>
      </w:r>
    </w:p>
    <w:p>
      <w:pPr>
        <w:spacing w:before="0" w:after="40" w:line="276" w:lineRule="auto"/>
        <w:jc w:val="center"/>
      </w:pPr>
      <w:r>
        <w:rPr>
          <w:rFonts w:ascii="Times New Roman" w:hAnsi="Times New Roman"/>
          <w:b/>
          <w:i w:val="0"/>
          <w:color w:val="000000"/>
          <w:sz w:val="23"/>
        </w:rPr>
        <w:t>THAMIZHARASAN M</w:t>
      </w:r>
    </w:p>
    <w:p>
      <w:pPr>
        <w:spacing w:before="720" w:after="240" w:line="276" w:lineRule="auto"/>
        <w:jc w:val="center"/>
      </w:pPr>
      <w:r>
        <w:rPr>
          <w:rFonts w:ascii="Times New Roman" w:hAnsi="Times New Roman"/>
          <w:b w:val="0"/>
          <w:i/>
          <w:color w:val="3C3C3C"/>
          <w:sz w:val="20"/>
        </w:rPr>
        <w:t>Submitted in fulfilment of the requirements of the</w:t>
        <w:br/>
        <w:t>1M1B AI for Sustainability Virtual Internship Programme — 2026</w:t>
      </w:r>
    </w:p>
    <w:p>
      <w:pPr>
        <w:spacing w:before="240" w:after="0" w:line="276" w:lineRule="auto"/>
        <w:jc w:val="center"/>
      </w:pPr>
      <w:r>
        <w:rPr>
          <w:rFonts w:ascii="Times New Roman" w:hAnsi="Times New Roman"/>
          <w:b/>
          <w:i w:val="0"/>
          <w:color w:val="000000"/>
          <w:sz w:val="22"/>
        </w:rPr>
        <w:t>September 2026</w:t>
      </w:r>
    </w:p>
    <w:p>
      <w:r>
        <w:br w:type="page"/>
      </w:r>
    </w:p>
    <w:p>
      <w:pPr>
        <w:keepNext/>
        <w:spacing w:before="360" w:after="160"/>
        <w:jc w:val="left"/>
      </w:pPr>
      <w:r>
        <w:rPr>
          <w:rFonts w:ascii="Times New Roman" w:hAnsi="Times New Roman"/>
          <w:b/>
          <w:i w:val="0"/>
          <w:color w:val="000000"/>
          <w:sz w:val="32"/>
        </w:rPr>
        <w:t>Abstract</w:t>
      </w:r>
    </w:p>
    <w:p>
      <w:pPr>
        <w:spacing w:before="0" w:after="120" w:line="276" w:lineRule="auto"/>
        <w:jc w:val="left"/>
      </w:pPr>
      <w:r>
        <w:rPr>
          <w:rFonts w:ascii="Times New Roman" w:hAnsi="Times New Roman"/>
          <w:b w:val="0"/>
          <w:i w:val="0"/>
          <w:color w:val="000000"/>
          <w:sz w:val="22"/>
        </w:rPr>
        <w:t>EcoPilot is a full-stack, AI-powered campus sustainability intelligence platform developed to demonstrate the practical application of Artificial Intelligence, Retrieval-Augmented Generation (RAG), and cloud-backed service design within an academic internship setting. Educational institutions consume vast amounts of energy, water, and material resources while generating substantial waste. However, campus sustainability data is frequently fragmented across siloed department logs and manual spreadsheets, making environmental impact difficult to measure, interpret, and optimize. EcoPilot addresses this challenge by centralizing environmental assessments across five core operational categories (Energy, Water, Waste, Transportation, and Food) and transforming raw consumption metrics into evidence-grounded decision support.</w:t>
      </w:r>
    </w:p>
    <w:p>
      <w:pPr>
        <w:spacing w:before="0" w:after="120" w:line="276" w:lineRule="auto"/>
        <w:jc w:val="left"/>
      </w:pPr>
      <w:r>
        <w:rPr>
          <w:rFonts w:ascii="Times New Roman" w:hAnsi="Times New Roman"/>
          <w:b w:val="0"/>
          <w:i w:val="0"/>
          <w:color w:val="000000"/>
          <w:sz w:val="22"/>
        </w:rPr>
        <w:t>The platform is built on a React 18 frontend and a Python FastAPI backend framework. It integrates Groq API's high-speed inference engine running the qwen/qwen3.8-27b open LLM through a server-side proxy to strictly protect API credentials. To prevent model hallucinations, EcoPilot implements a Retrieval-Augmented Generation (RAG) architecture using Sentence-Transformers embeddings (all-MiniLM-L6-v2) and a FAISS vector similarity index. This pipeline pairs real-time campus metrics with verified sustainability standards, automatically identifying operational hotspots and emitting structured executive summaries, prioritized recommendations, and multi-phase implementation plans.</w:t>
      </w:r>
    </w:p>
    <w:p>
      <w:pPr>
        <w:spacing w:before="0" w:after="120" w:line="276" w:lineRule="auto"/>
        <w:jc w:val="left"/>
      </w:pPr>
      <w:r>
        <w:rPr>
          <w:rFonts w:ascii="Times New Roman" w:hAnsi="Times New Roman"/>
          <w:b w:val="0"/>
          <w:i w:val="0"/>
          <w:color w:val="000000"/>
          <w:sz w:val="22"/>
        </w:rPr>
        <w:t>This report documents the project's objectives, system architecture, development methodology, phase-by-phase implementation across six development phases, and the technical challenges resolved. It further evaluates outcomes against the internship's Gen AI and Cloud Computing learning objectives, aligns functionality with UN Sustainable Development Goal 12 (Responsible Consumption and Production), discusses system limitations, and outlines future enhancements such as IoT integration and automated carbon accounting. The project demonstrates how generative AI and RAG, when combined with secure cloud architecture, can meaningfully automate institutional sustainability governance.</w:t>
      </w:r>
    </w:p>
    <w:p>
      <w:pPr>
        <w:spacing w:before="240" w:after="120" w:line="276" w:lineRule="auto"/>
        <w:jc w:val="left"/>
      </w:pPr>
      <w:r>
        <w:rPr>
          <w:rFonts w:ascii="Times New Roman" w:hAnsi="Times New Roman"/>
          <w:b/>
          <w:i w:val="0"/>
          <w:color w:val="000000"/>
          <w:sz w:val="22"/>
        </w:rPr>
        <w:t xml:space="preserve">Keywords: </w:t>
      </w:r>
      <w:r>
        <w:rPr>
          <w:rFonts w:ascii="Times New Roman" w:hAnsi="Times New Roman"/>
          <w:b w:val="0"/>
          <w:i/>
          <w:color w:val="000000"/>
          <w:sz w:val="22"/>
        </w:rPr>
        <w:t>Generative AI, Groq API, qwen/qwen3.8-27b, Retrieval-Augmented Generation (RAG), FAISS Vector Search, Campus Sustainability, FastAPI, React 18, Firebase, SDG 12, Decision Support System</w:t>
      </w:r>
    </w:p>
    <w:p>
      <w:r>
        <w:br w:type="page"/>
      </w:r>
    </w:p>
    <w:p>
      <w:pPr>
        <w:keepNext/>
        <w:spacing w:before="360" w:after="160"/>
        <w:jc w:val="left"/>
      </w:pPr>
      <w:r>
        <w:rPr>
          <w:rFonts w:ascii="Times New Roman" w:hAnsi="Times New Roman"/>
          <w:b/>
          <w:i w:val="0"/>
          <w:color w:val="000000"/>
          <w:sz w:val="32"/>
        </w:rPr>
        <w:t>Table of Contents</w:t>
      </w:r>
    </w:p>
    <w:p>
      <w:pPr>
        <w:spacing w:before="20" w:after="40" w:line="276" w:lineRule="auto"/>
      </w:pPr>
      <w:r>
        <w:rPr>
          <w:rFonts w:ascii="Times New Roman" w:hAnsi="Times New Roman"/>
          <w:b/>
          <w:i w:val="0"/>
          <w:color w:val="000000"/>
          <w:sz w:val="21"/>
        </w:rPr>
        <w:t>Abstract</w:t>
      </w:r>
      <w:r>
        <w:rPr>
          <w:rFonts w:ascii="Times New Roman" w:hAnsi="Times New Roman"/>
          <w:b w:val="0"/>
          <w:i w:val="0"/>
          <w:color w:val="A0A0A0"/>
          <w:sz w:val="18"/>
        </w:rPr>
        <w:t xml:space="preserve"> ....................................................................... </w:t>
      </w:r>
      <w:r>
        <w:rPr>
          <w:rFonts w:ascii="Times New Roman" w:hAnsi="Times New Roman"/>
          <w:b/>
          <w:i w:val="0"/>
          <w:color w:val="000000"/>
          <w:sz w:val="21"/>
        </w:rPr>
        <w:t>2</w:t>
      </w:r>
    </w:p>
    <w:p>
      <w:pPr>
        <w:spacing w:before="20" w:after="40" w:line="276" w:lineRule="auto"/>
      </w:pPr>
      <w:r>
        <w:rPr>
          <w:rFonts w:ascii="Times New Roman" w:hAnsi="Times New Roman"/>
          <w:b/>
          <w:i w:val="0"/>
          <w:color w:val="000000"/>
          <w:sz w:val="21"/>
        </w:rPr>
        <w:t>Table of Contents</w:t>
      </w:r>
      <w:r>
        <w:rPr>
          <w:rFonts w:ascii="Times New Roman" w:hAnsi="Times New Roman"/>
          <w:b w:val="0"/>
          <w:i w:val="0"/>
          <w:color w:val="A0A0A0"/>
          <w:sz w:val="18"/>
        </w:rPr>
        <w:t xml:space="preserve"> .............................................................. </w:t>
      </w:r>
      <w:r>
        <w:rPr>
          <w:rFonts w:ascii="Times New Roman" w:hAnsi="Times New Roman"/>
          <w:b/>
          <w:i w:val="0"/>
          <w:color w:val="000000"/>
          <w:sz w:val="21"/>
        </w:rPr>
        <w:t>3</w:t>
      </w:r>
    </w:p>
    <w:p>
      <w:pPr>
        <w:spacing w:before="20" w:after="40" w:line="276" w:lineRule="auto"/>
      </w:pPr>
      <w:r>
        <w:rPr>
          <w:rFonts w:ascii="Times New Roman" w:hAnsi="Times New Roman"/>
          <w:b/>
          <w:i w:val="0"/>
          <w:color w:val="000000"/>
          <w:sz w:val="21"/>
        </w:rPr>
        <w:t>1. Introduction</w:t>
      </w:r>
      <w:r>
        <w:rPr>
          <w:rFonts w:ascii="Times New Roman" w:hAnsi="Times New Roman"/>
          <w:b w:val="0"/>
          <w:i w:val="0"/>
          <w:color w:val="A0A0A0"/>
          <w:sz w:val="18"/>
        </w:rPr>
        <w:t xml:space="preserve"> ................................................................ </w:t>
      </w:r>
      <w:r>
        <w:rPr>
          <w:rFonts w:ascii="Times New Roman" w:hAnsi="Times New Roman"/>
          <w:b/>
          <w:i w:val="0"/>
          <w:color w:val="000000"/>
          <w:sz w:val="21"/>
        </w:rPr>
        <w:t>5</w:t>
      </w:r>
    </w:p>
    <w:p>
      <w:pPr>
        <w:spacing w:before="20" w:after="40" w:line="276" w:lineRule="auto"/>
      </w:pPr>
      <w:r>
        <w:rPr>
          <w:rFonts w:ascii="Times New Roman" w:hAnsi="Times New Roman"/>
          <w:b w:val="0"/>
          <w:i w:val="0"/>
          <w:color w:val="000000"/>
          <w:sz w:val="21"/>
        </w:rPr>
        <w:t xml:space="preserve">   1.1 Relevance to Generative AI, RAG and Cloud Computing</w:t>
      </w:r>
      <w:r>
        <w:rPr>
          <w:rFonts w:ascii="Times New Roman" w:hAnsi="Times New Roman"/>
          <w:b w:val="0"/>
          <w:i w:val="0"/>
          <w:color w:val="A0A0A0"/>
          <w:sz w:val="18"/>
        </w:rPr>
        <w:t xml:space="preserve"> ..................... </w:t>
      </w:r>
      <w:r>
        <w:rPr>
          <w:rFonts w:ascii="Times New Roman" w:hAnsi="Times New Roman"/>
          <w:b w:val="0"/>
          <w:i w:val="0"/>
          <w:color w:val="000000"/>
          <w:sz w:val="21"/>
        </w:rPr>
        <w:t>5</w:t>
      </w:r>
    </w:p>
    <w:p>
      <w:pPr>
        <w:spacing w:before="20" w:after="40" w:line="276" w:lineRule="auto"/>
      </w:pPr>
      <w:r>
        <w:rPr>
          <w:rFonts w:ascii="Times New Roman" w:hAnsi="Times New Roman"/>
          <w:b/>
          <w:i w:val="0"/>
          <w:color w:val="000000"/>
          <w:sz w:val="21"/>
        </w:rPr>
        <w:t>2. Background and Literature Context</w:t>
      </w:r>
      <w:r>
        <w:rPr>
          <w:rFonts w:ascii="Times New Roman" w:hAnsi="Times New Roman"/>
          <w:b w:val="0"/>
          <w:i w:val="0"/>
          <w:color w:val="A0A0A0"/>
          <w:sz w:val="18"/>
        </w:rPr>
        <w:t xml:space="preserve"> ........................................... </w:t>
      </w:r>
      <w:r>
        <w:rPr>
          <w:rFonts w:ascii="Times New Roman" w:hAnsi="Times New Roman"/>
          <w:b/>
          <w:i w:val="0"/>
          <w:color w:val="000000"/>
          <w:sz w:val="21"/>
        </w:rPr>
        <w:t>5</w:t>
      </w:r>
    </w:p>
    <w:p>
      <w:pPr>
        <w:spacing w:before="20" w:after="40" w:line="276" w:lineRule="auto"/>
      </w:pPr>
      <w:r>
        <w:rPr>
          <w:rFonts w:ascii="Times New Roman" w:hAnsi="Times New Roman"/>
          <w:b/>
          <w:i w:val="0"/>
          <w:color w:val="000000"/>
          <w:sz w:val="21"/>
        </w:rPr>
        <w:t>3. Project Objectives and Scope</w:t>
      </w:r>
      <w:r>
        <w:rPr>
          <w:rFonts w:ascii="Times New Roman" w:hAnsi="Times New Roman"/>
          <w:b w:val="0"/>
          <w:i w:val="0"/>
          <w:color w:val="A0A0A0"/>
          <w:sz w:val="18"/>
        </w:rPr>
        <w:t xml:space="preserve"> ................................................ </w:t>
      </w:r>
      <w:r>
        <w:rPr>
          <w:rFonts w:ascii="Times New Roman" w:hAnsi="Times New Roman"/>
          <w:b/>
          <w:i w:val="0"/>
          <w:color w:val="000000"/>
          <w:sz w:val="21"/>
        </w:rPr>
        <w:t>6</w:t>
      </w:r>
    </w:p>
    <w:p>
      <w:pPr>
        <w:spacing w:before="20" w:after="40" w:line="276" w:lineRule="auto"/>
      </w:pPr>
      <w:r>
        <w:rPr>
          <w:rFonts w:ascii="Times New Roman" w:hAnsi="Times New Roman"/>
          <w:b w:val="0"/>
          <w:i w:val="0"/>
          <w:color w:val="000000"/>
          <w:sz w:val="21"/>
        </w:rPr>
        <w:t xml:space="preserve">   3.1 Objectives</w:t>
      </w:r>
      <w:r>
        <w:rPr>
          <w:rFonts w:ascii="Times New Roman" w:hAnsi="Times New Roman"/>
          <w:b w:val="0"/>
          <w:i w:val="0"/>
          <w:color w:val="A0A0A0"/>
          <w:sz w:val="18"/>
        </w:rPr>
        <w:t xml:space="preserve"> .............................................................. </w:t>
      </w:r>
      <w:r>
        <w:rPr>
          <w:rFonts w:ascii="Times New Roman" w:hAnsi="Times New Roman"/>
          <w:b w:val="0"/>
          <w:i w:val="0"/>
          <w:color w:val="000000"/>
          <w:sz w:val="21"/>
        </w:rPr>
        <w:t>6</w:t>
      </w:r>
    </w:p>
    <w:p>
      <w:pPr>
        <w:spacing w:before="20" w:after="40" w:line="276" w:lineRule="auto"/>
      </w:pPr>
      <w:r>
        <w:rPr>
          <w:rFonts w:ascii="Times New Roman" w:hAnsi="Times New Roman"/>
          <w:b w:val="0"/>
          <w:i w:val="0"/>
          <w:color w:val="000000"/>
          <w:sz w:val="21"/>
        </w:rPr>
        <w:t xml:space="preserve">   3.2 Scope</w:t>
      </w:r>
      <w:r>
        <w:rPr>
          <w:rFonts w:ascii="Times New Roman" w:hAnsi="Times New Roman"/>
          <w:b w:val="0"/>
          <w:i w:val="0"/>
          <w:color w:val="A0A0A0"/>
          <w:sz w:val="18"/>
        </w:rPr>
        <w:t xml:space="preserve"> ................................................................... </w:t>
      </w:r>
      <w:r>
        <w:rPr>
          <w:rFonts w:ascii="Times New Roman" w:hAnsi="Times New Roman"/>
          <w:b w:val="0"/>
          <w:i w:val="0"/>
          <w:color w:val="000000"/>
          <w:sz w:val="21"/>
        </w:rPr>
        <w:t>6</w:t>
      </w:r>
    </w:p>
    <w:p>
      <w:pPr>
        <w:spacing w:before="20" w:after="40" w:line="276" w:lineRule="auto"/>
      </w:pPr>
      <w:r>
        <w:rPr>
          <w:rFonts w:ascii="Times New Roman" w:hAnsi="Times New Roman"/>
          <w:b/>
          <w:i w:val="0"/>
          <w:color w:val="000000"/>
          <w:sz w:val="21"/>
        </w:rPr>
        <w:t>4. Methodology</w:t>
      </w:r>
      <w:r>
        <w:rPr>
          <w:rFonts w:ascii="Times New Roman" w:hAnsi="Times New Roman"/>
          <w:b w:val="0"/>
          <w:i w:val="0"/>
          <w:color w:val="A0A0A0"/>
          <w:sz w:val="18"/>
        </w:rPr>
        <w:t xml:space="preserve"> ................................................................. </w:t>
      </w:r>
      <w:r>
        <w:rPr>
          <w:rFonts w:ascii="Times New Roman" w:hAnsi="Times New Roman"/>
          <w:b/>
          <w:i w:val="0"/>
          <w:color w:val="000000"/>
          <w:sz w:val="21"/>
        </w:rPr>
        <w:t>7</w:t>
      </w:r>
    </w:p>
    <w:p>
      <w:pPr>
        <w:spacing w:before="20" w:after="40" w:line="276" w:lineRule="auto"/>
      </w:pPr>
      <w:r>
        <w:rPr>
          <w:rFonts w:ascii="Times New Roman" w:hAnsi="Times New Roman"/>
          <w:b w:val="0"/>
          <w:i w:val="0"/>
          <w:color w:val="000000"/>
          <w:sz w:val="21"/>
        </w:rPr>
        <w:t xml:space="preserve">   4.1 Development Approach</w:t>
      </w:r>
      <w:r>
        <w:rPr>
          <w:rFonts w:ascii="Times New Roman" w:hAnsi="Times New Roman"/>
          <w:b w:val="0"/>
          <w:i w:val="0"/>
          <w:color w:val="A0A0A0"/>
          <w:sz w:val="18"/>
        </w:rPr>
        <w:t xml:space="preserve"> .................................................... </w:t>
      </w:r>
      <w:r>
        <w:rPr>
          <w:rFonts w:ascii="Times New Roman" w:hAnsi="Times New Roman"/>
          <w:b w:val="0"/>
          <w:i w:val="0"/>
          <w:color w:val="000000"/>
          <w:sz w:val="21"/>
        </w:rPr>
        <w:t>7</w:t>
      </w:r>
    </w:p>
    <w:p>
      <w:pPr>
        <w:spacing w:before="20" w:after="40" w:line="276" w:lineRule="auto"/>
      </w:pPr>
      <w:r>
        <w:rPr>
          <w:rFonts w:ascii="Times New Roman" w:hAnsi="Times New Roman"/>
          <w:b w:val="0"/>
          <w:i w:val="0"/>
          <w:color w:val="000000"/>
          <w:sz w:val="21"/>
        </w:rPr>
        <w:t xml:space="preserve">   4.2 Tools and Environments</w:t>
      </w:r>
      <w:r>
        <w:rPr>
          <w:rFonts w:ascii="Times New Roman" w:hAnsi="Times New Roman"/>
          <w:b w:val="0"/>
          <w:i w:val="0"/>
          <w:color w:val="A0A0A0"/>
          <w:sz w:val="18"/>
        </w:rPr>
        <w:t xml:space="preserve"> .................................................. </w:t>
      </w:r>
      <w:r>
        <w:rPr>
          <w:rFonts w:ascii="Times New Roman" w:hAnsi="Times New Roman"/>
          <w:b w:val="0"/>
          <w:i w:val="0"/>
          <w:color w:val="000000"/>
          <w:sz w:val="21"/>
        </w:rPr>
        <w:t>7</w:t>
      </w:r>
    </w:p>
    <w:p>
      <w:pPr>
        <w:spacing w:before="20" w:after="40" w:line="276" w:lineRule="auto"/>
      </w:pPr>
      <w:r>
        <w:rPr>
          <w:rFonts w:ascii="Times New Roman" w:hAnsi="Times New Roman"/>
          <w:b w:val="0"/>
          <w:i w:val="0"/>
          <w:color w:val="000000"/>
          <w:sz w:val="21"/>
        </w:rPr>
        <w:t xml:space="preserve">   4.3 Data Sources</w:t>
      </w:r>
      <w:r>
        <w:rPr>
          <w:rFonts w:ascii="Times New Roman" w:hAnsi="Times New Roman"/>
          <w:b w:val="0"/>
          <w:i w:val="0"/>
          <w:color w:val="A0A0A0"/>
          <w:sz w:val="18"/>
        </w:rPr>
        <w:t xml:space="preserve"> ............................................................ </w:t>
      </w:r>
      <w:r>
        <w:rPr>
          <w:rFonts w:ascii="Times New Roman" w:hAnsi="Times New Roman"/>
          <w:b w:val="0"/>
          <w:i w:val="0"/>
          <w:color w:val="000000"/>
          <w:sz w:val="21"/>
        </w:rPr>
        <w:t>8</w:t>
      </w:r>
    </w:p>
    <w:p>
      <w:pPr>
        <w:spacing w:before="20" w:after="40" w:line="276" w:lineRule="auto"/>
      </w:pPr>
      <w:r>
        <w:rPr>
          <w:rFonts w:ascii="Times New Roman" w:hAnsi="Times New Roman"/>
          <w:b/>
          <w:i w:val="0"/>
          <w:color w:val="000000"/>
          <w:sz w:val="21"/>
        </w:rPr>
        <w:t>5. Architecture and System Design</w:t>
      </w:r>
      <w:r>
        <w:rPr>
          <w:rFonts w:ascii="Times New Roman" w:hAnsi="Times New Roman"/>
          <w:b w:val="0"/>
          <w:i w:val="0"/>
          <w:color w:val="A0A0A0"/>
          <w:sz w:val="18"/>
        </w:rPr>
        <w:t xml:space="preserve"> .............................................. </w:t>
      </w:r>
      <w:r>
        <w:rPr>
          <w:rFonts w:ascii="Times New Roman" w:hAnsi="Times New Roman"/>
          <w:b/>
          <w:i w:val="0"/>
          <w:color w:val="000000"/>
          <w:sz w:val="21"/>
        </w:rPr>
        <w:t>8</w:t>
      </w:r>
    </w:p>
    <w:p>
      <w:pPr>
        <w:spacing w:before="20" w:after="40" w:line="276" w:lineRule="auto"/>
      </w:pPr>
      <w:r>
        <w:rPr>
          <w:rFonts w:ascii="Times New Roman" w:hAnsi="Times New Roman"/>
          <w:b w:val="0"/>
          <w:i w:val="0"/>
          <w:color w:val="000000"/>
          <w:sz w:val="21"/>
        </w:rPr>
        <w:t xml:space="preserve">   5.1 Component Overview (Client)</w:t>
      </w:r>
      <w:r>
        <w:rPr>
          <w:rFonts w:ascii="Times New Roman" w:hAnsi="Times New Roman"/>
          <w:b w:val="0"/>
          <w:i w:val="0"/>
          <w:color w:val="A0A0A0"/>
          <w:sz w:val="18"/>
        </w:rPr>
        <w:t xml:space="preserve"> ............................................. </w:t>
      </w:r>
      <w:r>
        <w:rPr>
          <w:rFonts w:ascii="Times New Roman" w:hAnsi="Times New Roman"/>
          <w:b w:val="0"/>
          <w:i w:val="0"/>
          <w:color w:val="000000"/>
          <w:sz w:val="21"/>
        </w:rPr>
        <w:t>8</w:t>
      </w:r>
    </w:p>
    <w:p>
      <w:pPr>
        <w:spacing w:before="20" w:after="40" w:line="276" w:lineRule="auto"/>
      </w:pPr>
      <w:r>
        <w:rPr>
          <w:rFonts w:ascii="Times New Roman" w:hAnsi="Times New Roman"/>
          <w:b w:val="0"/>
          <w:i w:val="0"/>
          <w:color w:val="000000"/>
          <w:sz w:val="21"/>
        </w:rPr>
        <w:t xml:space="preserve">   5.2 API Endpoints</w:t>
      </w:r>
      <w:r>
        <w:rPr>
          <w:rFonts w:ascii="Times New Roman" w:hAnsi="Times New Roman"/>
          <w:b w:val="0"/>
          <w:i w:val="0"/>
          <w:color w:val="A0A0A0"/>
          <w:sz w:val="18"/>
        </w:rPr>
        <w:t xml:space="preserve"> ........................................................... </w:t>
      </w:r>
      <w:r>
        <w:rPr>
          <w:rFonts w:ascii="Times New Roman" w:hAnsi="Times New Roman"/>
          <w:b w:val="0"/>
          <w:i w:val="0"/>
          <w:color w:val="000000"/>
          <w:sz w:val="21"/>
        </w:rPr>
        <w:t>9</w:t>
      </w:r>
    </w:p>
    <w:p>
      <w:pPr>
        <w:spacing w:before="20" w:after="40" w:line="276" w:lineRule="auto"/>
      </w:pPr>
      <w:r>
        <w:rPr>
          <w:rFonts w:ascii="Times New Roman" w:hAnsi="Times New Roman"/>
          <w:b w:val="0"/>
          <w:i w:val="0"/>
          <w:color w:val="000000"/>
          <w:sz w:val="21"/>
        </w:rPr>
        <w:t xml:space="preserve">   5.3 Prompt Engineering and Structured Output</w:t>
      </w:r>
      <w:r>
        <w:rPr>
          <w:rFonts w:ascii="Times New Roman" w:hAnsi="Times New Roman"/>
          <w:b w:val="0"/>
          <w:i w:val="0"/>
          <w:color w:val="A0A0A0"/>
          <w:sz w:val="18"/>
        </w:rPr>
        <w:t xml:space="preserve"> ................................ </w:t>
      </w:r>
      <w:r>
        <w:rPr>
          <w:rFonts w:ascii="Times New Roman" w:hAnsi="Times New Roman"/>
          <w:b w:val="0"/>
          <w:i w:val="0"/>
          <w:color w:val="000000"/>
          <w:sz w:val="21"/>
        </w:rPr>
        <w:t>9</w:t>
      </w:r>
    </w:p>
    <w:p>
      <w:pPr>
        <w:spacing w:before="20" w:after="40" w:line="276" w:lineRule="auto"/>
      </w:pPr>
      <w:r>
        <w:rPr>
          <w:rFonts w:ascii="Times New Roman" w:hAnsi="Times New Roman"/>
          <w:b w:val="0"/>
          <w:i w:val="0"/>
          <w:color w:val="000000"/>
          <w:sz w:val="21"/>
        </w:rPr>
        <w:t xml:space="preserve">   5.4 Input Sanitisation and Validation</w:t>
      </w:r>
      <w:r>
        <w:rPr>
          <w:rFonts w:ascii="Times New Roman" w:hAnsi="Times New Roman"/>
          <w:b w:val="0"/>
          <w:i w:val="0"/>
          <w:color w:val="A0A0A0"/>
          <w:sz w:val="18"/>
        </w:rPr>
        <w:t xml:space="preserve"> ...................................... </w:t>
      </w:r>
      <w:r>
        <w:rPr>
          <w:rFonts w:ascii="Times New Roman" w:hAnsi="Times New Roman"/>
          <w:b w:val="0"/>
          <w:i w:val="0"/>
          <w:color w:val="000000"/>
          <w:sz w:val="21"/>
        </w:rPr>
        <w:t>10</w:t>
      </w:r>
    </w:p>
    <w:p>
      <w:pPr>
        <w:spacing w:before="20" w:after="40" w:line="276" w:lineRule="auto"/>
      </w:pPr>
      <w:r>
        <w:rPr>
          <w:rFonts w:ascii="Times New Roman" w:hAnsi="Times New Roman"/>
          <w:b w:val="0"/>
          <w:i w:val="0"/>
          <w:color w:val="000000"/>
          <w:sz w:val="21"/>
        </w:rPr>
        <w:t xml:space="preserve">   5.5 Data Models</w:t>
      </w:r>
      <w:r>
        <w:rPr>
          <w:rFonts w:ascii="Times New Roman" w:hAnsi="Times New Roman"/>
          <w:b w:val="0"/>
          <w:i w:val="0"/>
          <w:color w:val="A0A0A0"/>
          <w:sz w:val="18"/>
        </w:rPr>
        <w:t xml:space="preserve"> ............................................................ </w:t>
      </w:r>
      <w:r>
        <w:rPr>
          <w:rFonts w:ascii="Times New Roman" w:hAnsi="Times New Roman"/>
          <w:b w:val="0"/>
          <w:i w:val="0"/>
          <w:color w:val="000000"/>
          <w:sz w:val="21"/>
        </w:rPr>
        <w:t>10</w:t>
      </w:r>
    </w:p>
    <w:p>
      <w:pPr>
        <w:spacing w:before="20" w:after="40" w:line="276" w:lineRule="auto"/>
      </w:pPr>
      <w:r>
        <w:rPr>
          <w:rFonts w:ascii="Times New Roman" w:hAnsi="Times New Roman"/>
          <w:b/>
          <w:i w:val="0"/>
          <w:color w:val="000000"/>
          <w:sz w:val="21"/>
        </w:rPr>
        <w:t>6. Implementation</w:t>
      </w:r>
      <w:r>
        <w:rPr>
          <w:rFonts w:ascii="Times New Roman" w:hAnsi="Times New Roman"/>
          <w:b w:val="0"/>
          <w:i w:val="0"/>
          <w:color w:val="A0A0A0"/>
          <w:sz w:val="18"/>
        </w:rPr>
        <w:t xml:space="preserve"> ............................................................. </w:t>
      </w:r>
      <w:r>
        <w:rPr>
          <w:rFonts w:ascii="Times New Roman" w:hAnsi="Times New Roman"/>
          <w:b/>
          <w:i w:val="0"/>
          <w:color w:val="000000"/>
          <w:sz w:val="21"/>
        </w:rPr>
        <w:t>10</w:t>
      </w:r>
    </w:p>
    <w:p>
      <w:pPr>
        <w:spacing w:before="20" w:after="40" w:line="276" w:lineRule="auto"/>
      </w:pPr>
      <w:r>
        <w:rPr>
          <w:rFonts w:ascii="Times New Roman" w:hAnsi="Times New Roman"/>
          <w:b w:val="0"/>
          <w:i w:val="0"/>
          <w:color w:val="000000"/>
          <w:sz w:val="21"/>
        </w:rPr>
        <w:t xml:space="preserve">   Phase 1 — Foundation &amp; Assessment Engine</w:t>
      </w:r>
      <w:r>
        <w:rPr>
          <w:rFonts w:ascii="Times New Roman" w:hAnsi="Times New Roman"/>
          <w:b w:val="0"/>
          <w:i w:val="0"/>
          <w:color w:val="A0A0A0"/>
          <w:sz w:val="18"/>
        </w:rPr>
        <w:t xml:space="preserve"> ................................... </w:t>
      </w:r>
      <w:r>
        <w:rPr>
          <w:rFonts w:ascii="Times New Roman" w:hAnsi="Times New Roman"/>
          <w:b w:val="0"/>
          <w:i w:val="0"/>
          <w:color w:val="000000"/>
          <w:sz w:val="21"/>
        </w:rPr>
        <w:t>10</w:t>
      </w:r>
    </w:p>
    <w:p>
      <w:pPr>
        <w:spacing w:before="20" w:after="40" w:line="276" w:lineRule="auto"/>
      </w:pPr>
      <w:r>
        <w:rPr>
          <w:rFonts w:ascii="Times New Roman" w:hAnsi="Times New Roman"/>
          <w:b w:val="0"/>
          <w:i w:val="0"/>
          <w:color w:val="000000"/>
          <w:sz w:val="21"/>
        </w:rPr>
        <w:t xml:space="preserve">   Phase 2 — Backend REST API &amp; RAG Vector Integration</w:t>
      </w:r>
      <w:r>
        <w:rPr>
          <w:rFonts w:ascii="Times New Roman" w:hAnsi="Times New Roman"/>
          <w:b w:val="0"/>
          <w:i w:val="0"/>
          <w:color w:val="A0A0A0"/>
          <w:sz w:val="18"/>
        </w:rPr>
        <w:t xml:space="preserve"> ........................ </w:t>
      </w:r>
      <w:r>
        <w:rPr>
          <w:rFonts w:ascii="Times New Roman" w:hAnsi="Times New Roman"/>
          <w:b w:val="0"/>
          <w:i w:val="0"/>
          <w:color w:val="000000"/>
          <w:sz w:val="21"/>
        </w:rPr>
        <w:t>11</w:t>
      </w:r>
    </w:p>
    <w:p>
      <w:pPr>
        <w:spacing w:before="20" w:after="40" w:line="276" w:lineRule="auto"/>
      </w:pPr>
      <w:r>
        <w:rPr>
          <w:rFonts w:ascii="Times New Roman" w:hAnsi="Times New Roman"/>
          <w:b w:val="0"/>
          <w:i w:val="0"/>
          <w:color w:val="000000"/>
          <w:sz w:val="21"/>
        </w:rPr>
        <w:t xml:space="preserve">   Phase 3 — Firebase Auth &amp; Multi-Role Security</w:t>
      </w:r>
      <w:r>
        <w:rPr>
          <w:rFonts w:ascii="Times New Roman" w:hAnsi="Times New Roman"/>
          <w:b w:val="0"/>
          <w:i w:val="0"/>
          <w:color w:val="A0A0A0"/>
          <w:sz w:val="18"/>
        </w:rPr>
        <w:t xml:space="preserve"> .............................. </w:t>
      </w:r>
      <w:r>
        <w:rPr>
          <w:rFonts w:ascii="Times New Roman" w:hAnsi="Times New Roman"/>
          <w:b w:val="0"/>
          <w:i w:val="0"/>
          <w:color w:val="000000"/>
          <w:sz w:val="21"/>
        </w:rPr>
        <w:t>11</w:t>
      </w:r>
    </w:p>
    <w:p>
      <w:pPr>
        <w:spacing w:before="20" w:after="40" w:line="276" w:lineRule="auto"/>
      </w:pPr>
      <w:r>
        <w:rPr>
          <w:rFonts w:ascii="Times New Roman" w:hAnsi="Times New Roman"/>
          <w:b w:val="0"/>
          <w:i w:val="0"/>
          <w:color w:val="000000"/>
          <w:sz w:val="21"/>
        </w:rPr>
        <w:t xml:space="preserve">   Phase 4 — Analytics Dashboard &amp; Hotspot Detection</w:t>
      </w:r>
      <w:r>
        <w:rPr>
          <w:rFonts w:ascii="Times New Roman" w:hAnsi="Times New Roman"/>
          <w:b w:val="0"/>
          <w:i w:val="0"/>
          <w:color w:val="A0A0A0"/>
          <w:sz w:val="18"/>
        </w:rPr>
        <w:t xml:space="preserve"> .......................... </w:t>
      </w:r>
      <w:r>
        <w:rPr>
          <w:rFonts w:ascii="Times New Roman" w:hAnsi="Times New Roman"/>
          <w:b w:val="0"/>
          <w:i w:val="0"/>
          <w:color w:val="000000"/>
          <w:sz w:val="21"/>
        </w:rPr>
        <w:t>11</w:t>
      </w:r>
    </w:p>
    <w:p>
      <w:pPr>
        <w:spacing w:before="20" w:after="40" w:line="276" w:lineRule="auto"/>
      </w:pPr>
      <w:r>
        <w:rPr>
          <w:rFonts w:ascii="Times New Roman" w:hAnsi="Times New Roman"/>
          <w:b w:val="0"/>
          <w:i w:val="0"/>
          <w:color w:val="000000"/>
          <w:sz w:val="21"/>
        </w:rPr>
        <w:t xml:space="preserve">   Phase 5 — AI Intelligence Generator &amp; PDF Report Exporter</w:t>
      </w:r>
      <w:r>
        <w:rPr>
          <w:rFonts w:ascii="Times New Roman" w:hAnsi="Times New Roman"/>
          <w:b w:val="0"/>
          <w:i w:val="0"/>
          <w:color w:val="A0A0A0"/>
          <w:sz w:val="18"/>
        </w:rPr>
        <w:t xml:space="preserve"> .................. </w:t>
      </w:r>
      <w:r>
        <w:rPr>
          <w:rFonts w:ascii="Times New Roman" w:hAnsi="Times New Roman"/>
          <w:b w:val="0"/>
          <w:i w:val="0"/>
          <w:color w:val="000000"/>
          <w:sz w:val="21"/>
        </w:rPr>
        <w:t>12</w:t>
      </w:r>
    </w:p>
    <w:p>
      <w:pPr>
        <w:spacing w:before="20" w:after="40" w:line="276" w:lineRule="auto"/>
      </w:pPr>
      <w:r>
        <w:rPr>
          <w:rFonts w:ascii="Times New Roman" w:hAnsi="Times New Roman"/>
          <w:b w:val="0"/>
          <w:i w:val="0"/>
          <w:color w:val="000000"/>
          <w:sz w:val="21"/>
        </w:rPr>
        <w:t xml:space="preserve">   Phase 6 — Production Optimization &amp; Deployment</w:t>
      </w:r>
      <w:r>
        <w:rPr>
          <w:rFonts w:ascii="Times New Roman" w:hAnsi="Times New Roman"/>
          <w:b w:val="0"/>
          <w:i w:val="0"/>
          <w:color w:val="A0A0A0"/>
          <w:sz w:val="18"/>
        </w:rPr>
        <w:t xml:space="preserve"> ............................. </w:t>
      </w:r>
      <w:r>
        <w:rPr>
          <w:rFonts w:ascii="Times New Roman" w:hAnsi="Times New Roman"/>
          <w:b w:val="0"/>
          <w:i w:val="0"/>
          <w:color w:val="000000"/>
          <w:sz w:val="21"/>
        </w:rPr>
        <w:t>12</w:t>
      </w:r>
    </w:p>
    <w:p>
      <w:pPr>
        <w:spacing w:before="20" w:after="40" w:line="276" w:lineRule="auto"/>
      </w:pPr>
      <w:r>
        <w:rPr>
          <w:rFonts w:ascii="Times New Roman" w:hAnsi="Times New Roman"/>
          <w:b w:val="0"/>
          <w:i w:val="0"/>
          <w:color w:val="000000"/>
          <w:sz w:val="21"/>
        </w:rPr>
        <w:t xml:space="preserve">   6.1 Deployment Pipeline</w:t>
      </w:r>
      <w:r>
        <w:rPr>
          <w:rFonts w:ascii="Times New Roman" w:hAnsi="Times New Roman"/>
          <w:b w:val="0"/>
          <w:i w:val="0"/>
          <w:color w:val="A0A0A0"/>
          <w:sz w:val="18"/>
        </w:rPr>
        <w:t xml:space="preserve"> .................................................... </w:t>
      </w:r>
      <w:r>
        <w:rPr>
          <w:rFonts w:ascii="Times New Roman" w:hAnsi="Times New Roman"/>
          <w:b w:val="0"/>
          <w:i w:val="0"/>
          <w:color w:val="000000"/>
          <w:sz w:val="21"/>
        </w:rPr>
        <w:t>12</w:t>
      </w:r>
    </w:p>
    <w:p>
      <w:pPr>
        <w:spacing w:before="20" w:after="40" w:line="276" w:lineRule="auto"/>
      </w:pPr>
      <w:r>
        <w:rPr>
          <w:rFonts w:ascii="Times New Roman" w:hAnsi="Times New Roman"/>
          <w:b/>
          <w:i w:val="0"/>
          <w:color w:val="000000"/>
          <w:sz w:val="21"/>
        </w:rPr>
        <w:t>7. Results and Evaluation</w:t>
      </w:r>
      <w:r>
        <w:rPr>
          <w:rFonts w:ascii="Times New Roman" w:hAnsi="Times New Roman"/>
          <w:b w:val="0"/>
          <w:i w:val="0"/>
          <w:color w:val="A0A0A0"/>
          <w:sz w:val="18"/>
        </w:rPr>
        <w:t xml:space="preserve"> ..................................................... </w:t>
      </w:r>
      <w:r>
        <w:rPr>
          <w:rFonts w:ascii="Times New Roman" w:hAnsi="Times New Roman"/>
          <w:b/>
          <w:i w:val="0"/>
          <w:color w:val="000000"/>
          <w:sz w:val="21"/>
        </w:rPr>
        <w:t>13</w:t>
      </w:r>
    </w:p>
    <w:p>
      <w:pPr>
        <w:spacing w:before="20" w:after="40" w:line="276" w:lineRule="auto"/>
      </w:pPr>
      <w:r>
        <w:rPr>
          <w:rFonts w:ascii="Times New Roman" w:hAnsi="Times New Roman"/>
          <w:b w:val="0"/>
          <w:i w:val="0"/>
          <w:color w:val="000000"/>
          <w:sz w:val="21"/>
        </w:rPr>
        <w:t xml:space="preserve">   7.1 Qualitative Outcomes</w:t>
      </w:r>
      <w:r>
        <w:rPr>
          <w:rFonts w:ascii="Times New Roman" w:hAnsi="Times New Roman"/>
          <w:b w:val="0"/>
          <w:i w:val="0"/>
          <w:color w:val="A0A0A0"/>
          <w:sz w:val="18"/>
        </w:rPr>
        <w:t xml:space="preserve"> ................................................... </w:t>
      </w:r>
      <w:r>
        <w:rPr>
          <w:rFonts w:ascii="Times New Roman" w:hAnsi="Times New Roman"/>
          <w:b w:val="0"/>
          <w:i w:val="0"/>
          <w:color w:val="000000"/>
          <w:sz w:val="21"/>
        </w:rPr>
        <w:t>13</w:t>
      </w:r>
    </w:p>
    <w:p>
      <w:pPr>
        <w:spacing w:before="20" w:after="40" w:line="276" w:lineRule="auto"/>
      </w:pPr>
      <w:r>
        <w:rPr>
          <w:rFonts w:ascii="Times New Roman" w:hAnsi="Times New Roman"/>
          <w:b w:val="0"/>
          <w:i w:val="0"/>
          <w:color w:val="000000"/>
          <w:sz w:val="21"/>
        </w:rPr>
        <w:t xml:space="preserve">   7.2 Summary of Issues Identified and Resolved</w:t>
      </w:r>
      <w:r>
        <w:rPr>
          <w:rFonts w:ascii="Times New Roman" w:hAnsi="Times New Roman"/>
          <w:b w:val="0"/>
          <w:i w:val="0"/>
          <w:color w:val="A0A0A0"/>
          <w:sz w:val="18"/>
        </w:rPr>
        <w:t xml:space="preserve"> .............................. </w:t>
      </w:r>
      <w:r>
        <w:rPr>
          <w:rFonts w:ascii="Times New Roman" w:hAnsi="Times New Roman"/>
          <w:b w:val="0"/>
          <w:i w:val="0"/>
          <w:color w:val="000000"/>
          <w:sz w:val="21"/>
        </w:rPr>
        <w:t>13</w:t>
      </w:r>
    </w:p>
    <w:p>
      <w:pPr>
        <w:spacing w:before="20" w:after="40" w:line="276" w:lineRule="auto"/>
      </w:pPr>
      <w:r>
        <w:rPr>
          <w:rFonts w:ascii="Times New Roman" w:hAnsi="Times New Roman"/>
          <w:b w:val="0"/>
          <w:i w:val="0"/>
          <w:color w:val="000000"/>
          <w:sz w:val="21"/>
        </w:rPr>
        <w:t xml:space="preserve">   7.3 Alignment with Internship Learning Outcomes</w:t>
      </w:r>
      <w:r>
        <w:rPr>
          <w:rFonts w:ascii="Times New Roman" w:hAnsi="Times New Roman"/>
          <w:b w:val="0"/>
          <w:i w:val="0"/>
          <w:color w:val="A0A0A0"/>
          <w:sz w:val="18"/>
        </w:rPr>
        <w:t xml:space="preserve"> ............................ </w:t>
      </w:r>
      <w:r>
        <w:rPr>
          <w:rFonts w:ascii="Times New Roman" w:hAnsi="Times New Roman"/>
          <w:b w:val="0"/>
          <w:i w:val="0"/>
          <w:color w:val="000000"/>
          <w:sz w:val="21"/>
        </w:rPr>
        <w:t>14</w:t>
      </w:r>
    </w:p>
    <w:p>
      <w:pPr>
        <w:spacing w:before="20" w:after="40" w:line="276" w:lineRule="auto"/>
      </w:pPr>
      <w:r>
        <w:rPr>
          <w:rFonts w:ascii="Times New Roman" w:hAnsi="Times New Roman"/>
          <w:b/>
          <w:i w:val="0"/>
          <w:color w:val="000000"/>
          <w:sz w:val="21"/>
        </w:rPr>
        <w:t>8. Discussion</w:t>
      </w:r>
      <w:r>
        <w:rPr>
          <w:rFonts w:ascii="Times New Roman" w:hAnsi="Times New Roman"/>
          <w:b w:val="0"/>
          <w:i w:val="0"/>
          <w:color w:val="A0A0A0"/>
          <w:sz w:val="18"/>
        </w:rPr>
        <w:t xml:space="preserve"> ................................................................. </w:t>
      </w:r>
      <w:r>
        <w:rPr>
          <w:rFonts w:ascii="Times New Roman" w:hAnsi="Times New Roman"/>
          <w:b/>
          <w:i w:val="0"/>
          <w:color w:val="000000"/>
          <w:sz w:val="21"/>
        </w:rPr>
        <w:t>14</w:t>
      </w:r>
    </w:p>
    <w:p>
      <w:pPr>
        <w:spacing w:before="20" w:after="40" w:line="276" w:lineRule="auto"/>
      </w:pPr>
      <w:r>
        <w:rPr>
          <w:rFonts w:ascii="Times New Roman" w:hAnsi="Times New Roman"/>
          <w:b w:val="0"/>
          <w:i w:val="0"/>
          <w:color w:val="000000"/>
          <w:sz w:val="21"/>
        </w:rPr>
        <w:t xml:space="preserve">   8.1 Challenges and Limitations</w:t>
      </w:r>
      <w:r>
        <w:rPr>
          <w:rFonts w:ascii="Times New Roman" w:hAnsi="Times New Roman"/>
          <w:b w:val="0"/>
          <w:i w:val="0"/>
          <w:color w:val="A0A0A0"/>
          <w:sz w:val="18"/>
        </w:rPr>
        <w:t xml:space="preserve"> ............................................. </w:t>
      </w:r>
      <w:r>
        <w:rPr>
          <w:rFonts w:ascii="Times New Roman" w:hAnsi="Times New Roman"/>
          <w:b w:val="0"/>
          <w:i w:val="0"/>
          <w:color w:val="000000"/>
          <w:sz w:val="21"/>
        </w:rPr>
        <w:t>14</w:t>
      </w:r>
    </w:p>
    <w:p>
      <w:pPr>
        <w:spacing w:before="20" w:after="40" w:line="276" w:lineRule="auto"/>
      </w:pPr>
      <w:r>
        <w:rPr>
          <w:rFonts w:ascii="Times New Roman" w:hAnsi="Times New Roman"/>
          <w:b w:val="0"/>
          <w:i w:val="0"/>
          <w:color w:val="000000"/>
          <w:sz w:val="21"/>
        </w:rPr>
        <w:t xml:space="preserve">   8.2 Implications</w:t>
      </w:r>
      <w:r>
        <w:rPr>
          <w:rFonts w:ascii="Times New Roman" w:hAnsi="Times New Roman"/>
          <w:b w:val="0"/>
          <w:i w:val="0"/>
          <w:color w:val="A0A0A0"/>
          <w:sz w:val="18"/>
        </w:rPr>
        <w:t xml:space="preserve"> ........................................................... </w:t>
      </w:r>
      <w:r>
        <w:rPr>
          <w:rFonts w:ascii="Times New Roman" w:hAnsi="Times New Roman"/>
          <w:b w:val="0"/>
          <w:i w:val="0"/>
          <w:color w:val="000000"/>
          <w:sz w:val="21"/>
        </w:rPr>
        <w:t>15</w:t>
      </w:r>
    </w:p>
    <w:p>
      <w:pPr>
        <w:spacing w:before="20" w:after="40" w:line="276" w:lineRule="auto"/>
      </w:pPr>
      <w:r>
        <w:rPr>
          <w:rFonts w:ascii="Times New Roman" w:hAnsi="Times New Roman"/>
          <w:b/>
          <w:i w:val="0"/>
          <w:color w:val="000000"/>
          <w:sz w:val="21"/>
        </w:rPr>
        <w:t>9. Future Work</w:t>
      </w:r>
      <w:r>
        <w:rPr>
          <w:rFonts w:ascii="Times New Roman" w:hAnsi="Times New Roman"/>
          <w:b w:val="0"/>
          <w:i w:val="0"/>
          <w:color w:val="A0A0A0"/>
          <w:sz w:val="18"/>
        </w:rPr>
        <w:t xml:space="preserve"> ................................................................ </w:t>
      </w:r>
      <w:r>
        <w:rPr>
          <w:rFonts w:ascii="Times New Roman" w:hAnsi="Times New Roman"/>
          <w:b/>
          <w:i w:val="0"/>
          <w:color w:val="000000"/>
          <w:sz w:val="21"/>
        </w:rPr>
        <w:t>15</w:t>
      </w:r>
    </w:p>
    <w:p>
      <w:pPr>
        <w:spacing w:before="20" w:after="40" w:line="276" w:lineRule="auto"/>
      </w:pPr>
      <w:r>
        <w:rPr>
          <w:rFonts w:ascii="Times New Roman" w:hAnsi="Times New Roman"/>
          <w:b/>
          <w:i w:val="0"/>
          <w:color w:val="000000"/>
          <w:sz w:val="21"/>
        </w:rPr>
        <w:t>10. Conclusion</w:t>
      </w:r>
      <w:r>
        <w:rPr>
          <w:rFonts w:ascii="Times New Roman" w:hAnsi="Times New Roman"/>
          <w:b w:val="0"/>
          <w:i w:val="0"/>
          <w:color w:val="A0A0A0"/>
          <w:sz w:val="18"/>
        </w:rPr>
        <w:t xml:space="preserve"> ................................................................ </w:t>
      </w:r>
      <w:r>
        <w:rPr>
          <w:rFonts w:ascii="Times New Roman" w:hAnsi="Times New Roman"/>
          <w:b/>
          <w:i w:val="0"/>
          <w:color w:val="000000"/>
          <w:sz w:val="21"/>
        </w:rPr>
        <w:t>16</w:t>
      </w:r>
    </w:p>
    <w:p>
      <w:pPr>
        <w:spacing w:before="20" w:after="40" w:line="276" w:lineRule="auto"/>
      </w:pPr>
      <w:r>
        <w:rPr>
          <w:rFonts w:ascii="Times New Roman" w:hAnsi="Times New Roman"/>
          <w:b/>
          <w:i w:val="0"/>
          <w:color w:val="000000"/>
          <w:sz w:val="21"/>
        </w:rPr>
        <w:t>11. References</w:t>
      </w:r>
      <w:r>
        <w:rPr>
          <w:rFonts w:ascii="Times New Roman" w:hAnsi="Times New Roman"/>
          <w:b w:val="0"/>
          <w:i w:val="0"/>
          <w:color w:val="A0A0A0"/>
          <w:sz w:val="18"/>
        </w:rPr>
        <w:t xml:space="preserve"> ................................................................ </w:t>
      </w:r>
      <w:r>
        <w:rPr>
          <w:rFonts w:ascii="Times New Roman" w:hAnsi="Times New Roman"/>
          <w:b/>
          <w:i w:val="0"/>
          <w:color w:val="000000"/>
          <w:sz w:val="21"/>
        </w:rPr>
        <w:t>16</w:t>
      </w:r>
    </w:p>
    <w:p>
      <w:pPr>
        <w:spacing w:before="20" w:after="40" w:line="276" w:lineRule="auto"/>
      </w:pPr>
      <w:r>
        <w:rPr>
          <w:rFonts w:ascii="Times New Roman" w:hAnsi="Times New Roman"/>
          <w:b/>
          <w:i w:val="0"/>
          <w:color w:val="000000"/>
          <w:sz w:val="21"/>
        </w:rPr>
        <w:t>12. Appendices</w:t>
      </w:r>
      <w:r>
        <w:rPr>
          <w:rFonts w:ascii="Times New Roman" w:hAnsi="Times New Roman"/>
          <w:b w:val="0"/>
          <w:i w:val="0"/>
          <w:color w:val="A0A0A0"/>
          <w:sz w:val="18"/>
        </w:rPr>
        <w:t xml:space="preserve"> ................................................................ </w:t>
      </w:r>
      <w:r>
        <w:rPr>
          <w:rFonts w:ascii="Times New Roman" w:hAnsi="Times New Roman"/>
          <w:b/>
          <w:i w:val="0"/>
          <w:color w:val="000000"/>
          <w:sz w:val="21"/>
        </w:rPr>
        <w:t>17</w:t>
      </w:r>
    </w:p>
    <w:p>
      <w:pPr>
        <w:spacing w:before="20" w:after="40" w:line="276" w:lineRule="auto"/>
      </w:pPr>
      <w:r>
        <w:rPr>
          <w:rFonts w:ascii="Times New Roman" w:hAnsi="Times New Roman"/>
          <w:b w:val="0"/>
          <w:i w:val="0"/>
          <w:color w:val="000000"/>
          <w:sz w:val="21"/>
        </w:rPr>
        <w:t xml:space="preserve">   Appendix A — System Directory Structure</w:t>
      </w:r>
      <w:r>
        <w:rPr>
          <w:rFonts w:ascii="Times New Roman" w:hAnsi="Times New Roman"/>
          <w:b w:val="0"/>
          <w:i w:val="0"/>
          <w:color w:val="A0A0A0"/>
          <w:sz w:val="18"/>
        </w:rPr>
        <w:t xml:space="preserve"> .................................... </w:t>
      </w:r>
      <w:r>
        <w:rPr>
          <w:rFonts w:ascii="Times New Roman" w:hAnsi="Times New Roman"/>
          <w:b w:val="0"/>
          <w:i w:val="0"/>
          <w:color w:val="000000"/>
          <w:sz w:val="21"/>
        </w:rPr>
        <w:t>17</w:t>
      </w:r>
    </w:p>
    <w:p>
      <w:pPr>
        <w:spacing w:before="20" w:after="40" w:line="276" w:lineRule="auto"/>
      </w:pPr>
      <w:r>
        <w:rPr>
          <w:rFonts w:ascii="Times New Roman" w:hAnsi="Times New Roman"/>
          <w:b w:val="0"/>
          <w:i w:val="0"/>
          <w:color w:val="000000"/>
          <w:sz w:val="21"/>
        </w:rPr>
        <w:t xml:space="preserve">   Appendix B — Firestore Data Schemas</w:t>
      </w:r>
      <w:r>
        <w:rPr>
          <w:rFonts w:ascii="Times New Roman" w:hAnsi="Times New Roman"/>
          <w:b w:val="0"/>
          <w:i w:val="0"/>
          <w:color w:val="A0A0A0"/>
          <w:sz w:val="18"/>
        </w:rPr>
        <w:t xml:space="preserve"> ........................................ </w:t>
      </w:r>
      <w:r>
        <w:rPr>
          <w:rFonts w:ascii="Times New Roman" w:hAnsi="Times New Roman"/>
          <w:b w:val="0"/>
          <w:i w:val="0"/>
          <w:color w:val="000000"/>
          <w:sz w:val="21"/>
        </w:rPr>
        <w:t>17</w:t>
      </w:r>
    </w:p>
    <w:p>
      <w:pPr>
        <w:spacing w:before="20" w:after="40" w:line="276" w:lineRule="auto"/>
      </w:pPr>
      <w:r>
        <w:rPr>
          <w:rFonts w:ascii="Times New Roman" w:hAnsi="Times New Roman"/>
          <w:b w:val="0"/>
          <w:i w:val="0"/>
          <w:color w:val="000000"/>
          <w:sz w:val="21"/>
        </w:rPr>
        <w:t xml:space="preserve">   Appendix C — Sample Firestore Security Rules</w:t>
      </w:r>
      <w:r>
        <w:rPr>
          <w:rFonts w:ascii="Times New Roman" w:hAnsi="Times New Roman"/>
          <w:b w:val="0"/>
          <w:i w:val="0"/>
          <w:color w:val="A0A0A0"/>
          <w:sz w:val="18"/>
        </w:rPr>
        <w:t xml:space="preserve"> ............................... </w:t>
      </w:r>
      <w:r>
        <w:rPr>
          <w:rFonts w:ascii="Times New Roman" w:hAnsi="Times New Roman"/>
          <w:b w:val="0"/>
          <w:i w:val="0"/>
          <w:color w:val="000000"/>
          <w:sz w:val="21"/>
        </w:rPr>
        <w:t>18</w:t>
      </w:r>
    </w:p>
    <w:p>
      <w:pPr>
        <w:spacing w:before="20" w:after="40" w:line="276" w:lineRule="auto"/>
      </w:pPr>
      <w:r>
        <w:rPr>
          <w:rFonts w:ascii="Times New Roman" w:hAnsi="Times New Roman"/>
          <w:b w:val="0"/>
          <w:i w:val="0"/>
          <w:color w:val="000000"/>
          <w:sz w:val="21"/>
        </w:rPr>
        <w:t xml:space="preserve">   Appendix D — Key Learnings &amp; Reflection</w:t>
      </w:r>
      <w:r>
        <w:rPr>
          <w:rFonts w:ascii="Times New Roman" w:hAnsi="Times New Roman"/>
          <w:b w:val="0"/>
          <w:i w:val="0"/>
          <w:color w:val="A0A0A0"/>
          <w:sz w:val="18"/>
        </w:rPr>
        <w:t xml:space="preserve"> .................................... </w:t>
      </w:r>
      <w:r>
        <w:rPr>
          <w:rFonts w:ascii="Times New Roman" w:hAnsi="Times New Roman"/>
          <w:b w:val="0"/>
          <w:i w:val="0"/>
          <w:color w:val="000000"/>
          <w:sz w:val="21"/>
        </w:rPr>
        <w:t>18</w:t>
      </w:r>
    </w:p>
    <w:p>
      <w:r>
        <w:br w:type="page"/>
      </w:r>
    </w:p>
    <w:p>
      <w:pPr>
        <w:keepNext/>
        <w:spacing w:before="360" w:after="160"/>
        <w:jc w:val="left"/>
      </w:pPr>
      <w:r>
        <w:rPr>
          <w:rFonts w:ascii="Times New Roman" w:hAnsi="Times New Roman"/>
          <w:b/>
          <w:i w:val="0"/>
          <w:color w:val="000000"/>
          <w:sz w:val="32"/>
        </w:rPr>
        <w:t>1. Introduction</w:t>
      </w:r>
    </w:p>
    <w:p>
      <w:pPr>
        <w:spacing w:before="0" w:after="120" w:line="276" w:lineRule="auto"/>
        <w:jc w:val="left"/>
      </w:pPr>
      <w:r>
        <w:rPr>
          <w:rFonts w:ascii="Times New Roman" w:hAnsi="Times New Roman"/>
          <w:b w:val="0"/>
          <w:i w:val="0"/>
          <w:color w:val="000000"/>
          <w:sz w:val="22"/>
        </w:rPr>
        <w:t>Assessment and continuous monitoring of environmental impact are central to modern institutional governance, yet the manual collection and analysis of campus sustainability data remains time-consuming, fragmented, and prone to inconsistency. EcoPilot was conceived to address this critical operational gap by pairing an artificial intelligence intelligence model with a modern web application framework, enabling sustainability coordinators, facility operations managers, and college leadership to evaluate environmental performance, identify resource inefficiencies, and implement grounded action plans in seconds rather than weeks.</w:t>
      </w:r>
    </w:p>
    <w:p>
      <w:pPr>
        <w:spacing w:before="0" w:after="120" w:line="276" w:lineRule="auto"/>
        <w:jc w:val="left"/>
      </w:pPr>
      <w:r>
        <w:rPr>
          <w:rFonts w:ascii="Times New Roman" w:hAnsi="Times New Roman"/>
          <w:b w:val="0"/>
          <w:i w:val="0"/>
          <w:color w:val="000000"/>
          <w:sz w:val="22"/>
        </w:rPr>
        <w:t>The project was undertaken as part of the Virtual 1M1B AI for Sustainability Virtual Internship 2026, in collaboration with the AICTE National Internship Portal and co-certified by IBM SkillsBuild. It was designed to provide hands-on exposure to core technical themes: Retrieval-Augmented Generation (RAG) vector pipelines, prompt engineering for structured AI output, server-side API proxy security, cloud-based data persistence with Firebase, and full-stack software development lifecycle execution from local prototyping through to production cloud deployment.</w:t>
      </w:r>
    </w:p>
    <w:p>
      <w:pPr>
        <w:keepNext/>
        <w:spacing w:before="280" w:after="120"/>
        <w:jc w:val="left"/>
      </w:pPr>
      <w:r>
        <w:rPr>
          <w:rFonts w:ascii="Times New Roman" w:hAnsi="Times New Roman"/>
          <w:b/>
          <w:i w:val="0"/>
          <w:color w:val="000000"/>
          <w:sz w:val="26"/>
        </w:rPr>
        <w:t>1.1 Relevance to Generative AI, RAG and Cloud Computing</w:t>
      </w:r>
    </w:p>
    <w:p>
      <w:pPr>
        <w:spacing w:before="0" w:after="120" w:line="276" w:lineRule="auto"/>
        <w:jc w:val="left"/>
      </w:pPr>
      <w:r>
        <w:rPr>
          <w:rFonts w:ascii="Times New Roman" w:hAnsi="Times New Roman"/>
          <w:b w:val="0"/>
          <w:i w:val="0"/>
          <w:color w:val="000000"/>
          <w:sz w:val="22"/>
        </w:rPr>
        <w:t>The platform is directly relevant to both core pillars of the internship track. On the Artificial Intelligence side, it demonstrates practical prompt engineering, schema-constrained generation, and vector retrieval search (RAG) to ground public-facing AI recommendations in verified environmental standards, eliminating ungrounded hallucinations. On the Cloud Computing side, it demonstrates the use of managed serverless infrastructure — Firebase Authentication for identity management and Firestore for document storage — paired with a high-performance Python FastAPI backend framework that isolates credentials and coordinates server-to-server inference calls to the Groq API engine running qwen/qwen3.8-27b.</w:t>
      </w:r>
    </w:p>
    <w:p>
      <w:pPr>
        <w:keepNext/>
        <w:spacing w:before="360" w:after="160"/>
        <w:jc w:val="left"/>
      </w:pPr>
      <w:r>
        <w:rPr>
          <w:rFonts w:ascii="Times New Roman" w:hAnsi="Times New Roman"/>
          <w:b/>
          <w:i w:val="0"/>
          <w:color w:val="000000"/>
          <w:sz w:val="32"/>
        </w:rPr>
        <w:t>2. Background and Literature Context</w:t>
      </w:r>
    </w:p>
    <w:p>
      <w:pPr>
        <w:spacing w:before="0" w:after="120" w:line="276" w:lineRule="auto"/>
        <w:jc w:val="left"/>
      </w:pPr>
      <w:r>
        <w:rPr>
          <w:rFonts w:ascii="Times New Roman" w:hAnsi="Times New Roman"/>
          <w:b w:val="0"/>
          <w:i w:val="0"/>
          <w:color w:val="000000"/>
          <w:sz w:val="22"/>
        </w:rPr>
        <w:t>Generative AI models, specifically open-weights LLMs accelerated by hardware inference engines like Groq, have increasingly been applied to decision-support systems and analytical software. However, a primary obstacle in applying large language models to complex domain tasks — such as environmental compliance auditing — is ensuring that model output is factually accurate and machine-parseable rather than free-form text. In EcoPilot, this challenge is resolved through Retrieval-Augmented Generation (RAG), which pairs real-time metrics with vector-indexed knowledge passages from sustainability baselines before passing structured prompts to the LLM.</w:t>
      </w:r>
    </w:p>
    <w:p>
      <w:pPr>
        <w:spacing w:before="0" w:after="120" w:line="276" w:lineRule="auto"/>
        <w:jc w:val="left"/>
      </w:pPr>
      <w:r>
        <w:rPr>
          <w:rFonts w:ascii="Times New Roman" w:hAnsi="Times New Roman"/>
          <w:b w:val="0"/>
          <w:i w:val="0"/>
          <w:color w:val="000000"/>
          <w:sz w:val="22"/>
        </w:rPr>
        <w:t>Cloud-based Backend-as-a-Service (BaaS) architectures, combined with microservice REST backends, have become standard practice for scalable web systems. Firebase provides managed identity authentication and NoSQL document persistence without infrastructure overhead. Combining BaaS data management with a lightweight FastAPI proxy for AI orchestration — rather than invoking LLM API keys directly from client browsers — represents industry best practice for secret isolation, CORS enforcement, and rate limiting.</w:t>
      </w:r>
    </w:p>
    <w:p>
      <w:pPr>
        <w:keepNext/>
        <w:spacing w:before="360" w:after="160"/>
        <w:jc w:val="left"/>
      </w:pPr>
      <w:r>
        <w:rPr>
          <w:rFonts w:ascii="Times New Roman" w:hAnsi="Times New Roman"/>
          <w:b/>
          <w:i w:val="0"/>
          <w:color w:val="000000"/>
          <w:sz w:val="32"/>
        </w:rPr>
        <w:t>3. Project Objectives and Scope</w:t>
      </w:r>
    </w:p>
    <w:p>
      <w:pPr>
        <w:keepNext/>
        <w:spacing w:before="280" w:after="120"/>
        <w:jc w:val="left"/>
      </w:pPr>
      <w:r>
        <w:rPr>
          <w:rFonts w:ascii="Times New Roman" w:hAnsi="Times New Roman"/>
          <w:b/>
          <w:i w:val="0"/>
          <w:color w:val="000000"/>
          <w:sz w:val="26"/>
        </w:rPr>
        <w:t>3.1 Objectives</w:t>
      </w:r>
    </w:p>
    <w:p>
      <w:pPr>
        <w:pStyle w:val="ListBullet"/>
        <w:spacing w:before="0" w:after="60" w:line="276" w:lineRule="auto"/>
      </w:pPr>
      <w:r>
        <w:rPr>
          <w:rFonts w:ascii="Times New Roman" w:hAnsi="Times New Roman"/>
          <w:b/>
          <w:i w:val="0"/>
          <w:color w:val="000000"/>
          <w:sz w:val="22"/>
        </w:rPr>
        <w:t xml:space="preserve">Centralize Campus Data: </w:t>
      </w:r>
      <w:r>
        <w:rPr>
          <w:rFonts w:ascii="Times New Roman" w:hAnsi="Times New Roman"/>
          <w:b w:val="0"/>
          <w:i w:val="0"/>
          <w:color w:val="000000"/>
          <w:sz w:val="22"/>
        </w:rPr>
        <w:t>Design and implement a multi-category assessment framework covering Energy, Water, Waste, Transportation, and Food.</w:t>
      </w:r>
    </w:p>
    <w:p>
      <w:pPr>
        <w:pStyle w:val="ListBullet"/>
        <w:spacing w:before="0" w:after="60" w:line="276" w:lineRule="auto"/>
      </w:pPr>
      <w:r>
        <w:rPr>
          <w:rFonts w:ascii="Times New Roman" w:hAnsi="Times New Roman"/>
          <w:b/>
          <w:i w:val="0"/>
          <w:color w:val="000000"/>
          <w:sz w:val="22"/>
        </w:rPr>
        <w:t xml:space="preserve">AI &amp; RAG Orchestration: </w:t>
      </w:r>
      <w:r>
        <w:rPr>
          <w:rFonts w:ascii="Times New Roman" w:hAnsi="Times New Roman"/>
          <w:b w:val="0"/>
          <w:i w:val="0"/>
          <w:color w:val="000000"/>
          <w:sz w:val="22"/>
        </w:rPr>
        <w:t>Build a Retrieval-Augmented Generation (RAG) backend utilizing sentence-transformers embeddings and FAISS vector index to ground AI recommendations.</w:t>
      </w:r>
    </w:p>
    <w:p>
      <w:pPr>
        <w:pStyle w:val="ListBullet"/>
        <w:spacing w:before="0" w:after="60" w:line="276" w:lineRule="auto"/>
      </w:pPr>
      <w:r>
        <w:rPr>
          <w:rFonts w:ascii="Times New Roman" w:hAnsi="Times New Roman"/>
          <w:b/>
          <w:i w:val="0"/>
          <w:color w:val="000000"/>
          <w:sz w:val="22"/>
        </w:rPr>
        <w:t xml:space="preserve">Secure API Proxy: </w:t>
      </w:r>
      <w:r>
        <w:rPr>
          <w:rFonts w:ascii="Times New Roman" w:hAnsi="Times New Roman"/>
          <w:b w:val="0"/>
          <w:i w:val="0"/>
          <w:color w:val="000000"/>
          <w:sz w:val="22"/>
        </w:rPr>
        <w:t>Construct a server-side Python FastAPI proxy ensuring the Groq API key and Firebase admin secrets are never exposed to the client.</w:t>
      </w:r>
    </w:p>
    <w:p>
      <w:pPr>
        <w:pStyle w:val="ListBullet"/>
        <w:spacing w:before="0" w:after="60" w:line="276" w:lineRule="auto"/>
      </w:pPr>
      <w:r>
        <w:rPr>
          <w:rFonts w:ascii="Times New Roman" w:hAnsi="Times New Roman"/>
          <w:b/>
          <w:i w:val="0"/>
          <w:color w:val="000000"/>
          <w:sz w:val="22"/>
        </w:rPr>
        <w:t xml:space="preserve">Hotspot &amp; Trend Analytics: </w:t>
      </w:r>
      <w:r>
        <w:rPr>
          <w:rFonts w:ascii="Times New Roman" w:hAnsi="Times New Roman"/>
          <w:b w:val="0"/>
          <w:i w:val="0"/>
          <w:color w:val="000000"/>
          <w:sz w:val="22"/>
        </w:rPr>
        <w:t>Develop automated algorithms to detect operational risk areas, compute category health scores (0-100), and render interactive Recharts visualizations.</w:t>
      </w:r>
    </w:p>
    <w:p>
      <w:pPr>
        <w:pStyle w:val="ListBullet"/>
        <w:spacing w:before="0" w:after="60" w:line="276" w:lineRule="auto"/>
      </w:pPr>
      <w:r>
        <w:rPr>
          <w:rFonts w:ascii="Times New Roman" w:hAnsi="Times New Roman"/>
          <w:b/>
          <w:i w:val="0"/>
          <w:color w:val="000000"/>
          <w:sz w:val="22"/>
        </w:rPr>
        <w:t xml:space="preserve">Data Portability &amp; Reporting: </w:t>
      </w:r>
      <w:r>
        <w:rPr>
          <w:rFonts w:ascii="Times New Roman" w:hAnsi="Times New Roman"/>
          <w:b w:val="0"/>
          <w:i w:val="0"/>
          <w:color w:val="000000"/>
          <w:sz w:val="22"/>
        </w:rPr>
        <w:t>Enable structured CSV/Excel data import and client-side PDF executive report generation via html2pdf.js.</w:t>
      </w:r>
    </w:p>
    <w:p>
      <w:pPr>
        <w:pStyle w:val="ListBullet"/>
        <w:spacing w:before="0" w:after="60" w:line="276" w:lineRule="auto"/>
      </w:pPr>
      <w:r>
        <w:rPr>
          <w:rFonts w:ascii="Times New Roman" w:hAnsi="Times New Roman"/>
          <w:b/>
          <w:i w:val="0"/>
          <w:color w:val="000000"/>
          <w:sz w:val="22"/>
        </w:rPr>
        <w:t xml:space="preserve">SDG 12 Alignment: </w:t>
      </w:r>
      <w:r>
        <w:rPr>
          <w:rFonts w:ascii="Times New Roman" w:hAnsi="Times New Roman"/>
          <w:b w:val="0"/>
          <w:i w:val="0"/>
          <w:color w:val="000000"/>
          <w:sz w:val="22"/>
        </w:rPr>
        <w:t>Directly advance UN Sustainable Development Goal 12 (Responsible Consumption &amp; Production) through evidence-based resource management.</w:t>
      </w:r>
    </w:p>
    <w:p>
      <w:pPr>
        <w:keepNext/>
        <w:spacing w:before="280" w:after="120"/>
        <w:jc w:val="left"/>
      </w:pPr>
      <w:r>
        <w:rPr>
          <w:rFonts w:ascii="Times New Roman" w:hAnsi="Times New Roman"/>
          <w:b/>
          <w:i w:val="0"/>
          <w:color w:val="000000"/>
          <w:sz w:val="26"/>
        </w:rPr>
        <w:t>3.2 Scope</w:t>
      </w:r>
    </w:p>
    <w:p>
      <w:pPr>
        <w:spacing w:before="0" w:after="120" w:line="276" w:lineRule="auto"/>
        <w:jc w:val="left"/>
      </w:pPr>
      <w:r>
        <w:rPr>
          <w:rFonts w:ascii="Times New Roman" w:hAnsi="Times New Roman"/>
          <w:b w:val="0"/>
          <w:i w:val="0"/>
          <w:color w:val="000000"/>
          <w:sz w:val="22"/>
        </w:rPr>
        <w:t>The scope of EcoPilot encompasses full-stack software development: client UI state management in React 18, FastAPI REST API services, FAISS vector indexing, Groq LLM integration (qwen/qwen3.8-27b), and Firebase authentication/database persistence. The current scope focuses on 5 operational categories and desktop-optimized web access. Native mobile apps and direct IoT hardware sensor telemetry are identified as future enhancements in Section 9.</w:t>
      </w:r>
    </w:p>
    <w:p>
      <w:pPr>
        <w:keepNext/>
        <w:spacing w:before="360" w:after="160"/>
        <w:jc w:val="left"/>
      </w:pPr>
      <w:r>
        <w:rPr>
          <w:rFonts w:ascii="Times New Roman" w:hAnsi="Times New Roman"/>
          <w:b/>
          <w:i w:val="0"/>
          <w:color w:val="000000"/>
          <w:sz w:val="32"/>
        </w:rPr>
        <w:t>4. Methodology</w:t>
      </w:r>
    </w:p>
    <w:p>
      <w:pPr>
        <w:spacing w:before="0" w:after="120" w:line="276" w:lineRule="auto"/>
        <w:jc w:val="left"/>
      </w:pPr>
      <w:r>
        <w:rPr>
          <w:rFonts w:ascii="Times New Roman" w:hAnsi="Times New Roman"/>
          <w:b w:val="0"/>
          <w:i w:val="0"/>
          <w:color w:val="000000"/>
          <w:sz w:val="22"/>
        </w:rPr>
        <w:t>The project followed an agile, iterative phase-based development methodology, progressing across six distinct engineering milestones. Each phase delivered a coherent, testable capability set.</w:t>
      </w:r>
    </w:p>
    <w:p>
      <w:pPr>
        <w:keepNext/>
        <w:spacing w:before="280" w:after="120"/>
        <w:jc w:val="left"/>
      </w:pPr>
      <w:r>
        <w:rPr>
          <w:rFonts w:ascii="Times New Roman" w:hAnsi="Times New Roman"/>
          <w:b/>
          <w:i w:val="0"/>
          <w:color w:val="000000"/>
          <w:sz w:val="26"/>
        </w:rPr>
        <w:t>4.1 Development Approach</w:t>
      </w:r>
    </w:p>
    <w:p>
      <w:pPr>
        <w:pStyle w:val="ListBullet"/>
        <w:spacing w:before="0" w:after="60" w:line="276" w:lineRule="auto"/>
      </w:pPr>
      <w:r>
        <w:rPr>
          <w:rFonts w:ascii="Times New Roman" w:hAnsi="Times New Roman"/>
          <w:b/>
          <w:i w:val="0"/>
          <w:color w:val="000000"/>
          <w:sz w:val="22"/>
        </w:rPr>
        <w:t xml:space="preserve">Incremental Feature Delivery: </w:t>
      </w:r>
      <w:r>
        <w:rPr>
          <w:rFonts w:ascii="Times New Roman" w:hAnsi="Times New Roman"/>
          <w:b w:val="0"/>
          <w:i w:val="0"/>
          <w:color w:val="000000"/>
          <w:sz w:val="22"/>
        </w:rPr>
        <w:t>Execution progressed across six defined phases, ranging from initial UI prototyping to RAG engine implementation and production deployment.</w:t>
      </w:r>
    </w:p>
    <w:p>
      <w:pPr>
        <w:pStyle w:val="ListBullet"/>
        <w:spacing w:before="0" w:after="60" w:line="276" w:lineRule="auto"/>
      </w:pPr>
      <w:r>
        <w:rPr>
          <w:rFonts w:ascii="Times New Roman" w:hAnsi="Times New Roman"/>
          <w:b/>
          <w:i w:val="0"/>
          <w:color w:val="000000"/>
          <w:sz w:val="22"/>
        </w:rPr>
        <w:t xml:space="preserve">Server-Side Credential Isolation: </w:t>
      </w:r>
      <w:r>
        <w:rPr>
          <w:rFonts w:ascii="Times New Roman" w:hAnsi="Times New Roman"/>
          <w:b w:val="0"/>
          <w:i w:val="0"/>
          <w:color w:val="000000"/>
          <w:sz w:val="22"/>
        </w:rPr>
        <w:t>All AI inference calls and API keys were isolated within the FastAPI backend layer.</w:t>
      </w:r>
    </w:p>
    <w:p>
      <w:pPr>
        <w:pStyle w:val="ListBullet"/>
        <w:spacing w:before="0" w:after="60" w:line="276" w:lineRule="auto"/>
      </w:pPr>
      <w:r>
        <w:rPr>
          <w:rFonts w:ascii="Times New Roman" w:hAnsi="Times New Roman"/>
          <w:b/>
          <w:i w:val="0"/>
          <w:color w:val="000000"/>
          <w:sz w:val="22"/>
        </w:rPr>
        <w:t xml:space="preserve">Human-Readable Formatting: </w:t>
      </w:r>
      <w:r>
        <w:rPr>
          <w:rFonts w:ascii="Times New Roman" w:hAnsi="Times New Roman"/>
          <w:b w:val="0"/>
          <w:i w:val="0"/>
          <w:color w:val="000000"/>
          <w:sz w:val="22"/>
        </w:rPr>
        <w:t>Raw data IDs and technical terms were converted into clear, executive-ready language across all components.</w:t>
      </w:r>
    </w:p>
    <w:p>
      <w:pPr>
        <w:keepNext/>
        <w:spacing w:before="280" w:after="120"/>
        <w:jc w:val="left"/>
      </w:pPr>
      <w:r>
        <w:rPr>
          <w:rFonts w:ascii="Times New Roman" w:hAnsi="Times New Roman"/>
          <w:b/>
          <w:i w:val="0"/>
          <w:color w:val="000000"/>
          <w:sz w:val="26"/>
        </w:rPr>
        <w:t>4.2 Tools and Environments</w:t>
      </w:r>
    </w:p>
    <w:p>
      <w:pPr>
        <w:spacing w:before="0" w:after="120" w:line="276" w:lineRule="auto"/>
        <w:jc w:val="left"/>
      </w:pPr>
      <w:r>
        <w:rPr>
          <w:rFonts w:ascii="Times New Roman" w:hAnsi="Times New Roman"/>
          <w:b w:val="0"/>
          <w:i w:val="0"/>
          <w:color w:val="000000"/>
          <w:sz w:val="22"/>
        </w:rPr>
        <w:t>The following table summarizes the core technologies, libraries, and environments utilized across the EcoPilot platform:</w:t>
      </w:r>
    </w:p>
    <w:tbl>
      <w:tblPr>
        <w:tblW w:type="auto" w:w="0"/>
        <w:jc w:val="center"/>
        <w:tblLook w:firstColumn="1" w:firstRow="1" w:lastColumn="0" w:lastRow="0" w:noHBand="0" w:noVBand="1" w:val="04A0"/>
      </w:tblPr>
      <w:tblGrid>
        <w:gridCol w:w="3120"/>
        <w:gridCol w:w="3120"/>
        <w:gridCol w:w="3120"/>
      </w:tblGrid>
      <w:tr>
        <w:tc>
          <w:tcPr>
            <w:tcW w:type="dxa" w:w="3120"/>
            <w:shd w:fill="EAEAEA"/>
            <w:tcMar>
              <w:top w:w="100" w:type="dxa"/>
              <w:bottom w:w="100" w:type="dxa"/>
              <w:left w:w="150" w:type="dxa"/>
              <w:right w:w="150" w:type="dxa"/>
            </w:tcMar>
          </w:tcPr>
          <w:p>
            <w:r>
              <w:rPr>
                <w:rFonts w:ascii="Times New Roman" w:hAnsi="Times New Roman"/>
                <w:b/>
                <w:i w:val="0"/>
                <w:color w:val="000000"/>
                <w:sz w:val="20"/>
              </w:rPr>
              <w:t>Layer</w:t>
            </w:r>
          </w:p>
        </w:tc>
        <w:tc>
          <w:tcPr>
            <w:tcW w:type="dxa" w:w="3120"/>
            <w:shd w:fill="EAEAEA"/>
            <w:tcMar>
              <w:top w:w="100" w:type="dxa"/>
              <w:bottom w:w="100" w:type="dxa"/>
              <w:left w:w="150" w:type="dxa"/>
              <w:right w:w="150" w:type="dxa"/>
            </w:tcMar>
          </w:tcPr>
          <w:p>
            <w:r>
              <w:rPr>
                <w:rFonts w:ascii="Times New Roman" w:hAnsi="Times New Roman"/>
                <w:b/>
                <w:i w:val="0"/>
                <w:color w:val="000000"/>
                <w:sz w:val="20"/>
              </w:rPr>
              <w:t>Tool / Technology</w:t>
            </w:r>
          </w:p>
        </w:tc>
        <w:tc>
          <w:tcPr>
            <w:tcW w:type="dxa" w:w="3120"/>
            <w:shd w:fill="EAEAEA"/>
            <w:tcMar>
              <w:top w:w="100" w:type="dxa"/>
              <w:bottom w:w="100" w:type="dxa"/>
              <w:left w:w="150" w:type="dxa"/>
              <w:right w:w="150" w:type="dxa"/>
            </w:tcMar>
          </w:tcPr>
          <w:p>
            <w:r>
              <w:rPr>
                <w:rFonts w:ascii="Times New Roman" w:hAnsi="Times New Roman"/>
                <w:b/>
                <w:i w:val="0"/>
                <w:color w:val="000000"/>
                <w:sz w:val="20"/>
              </w:rPr>
              <w:t>Purpose</w:t>
            </w:r>
          </w:p>
        </w:tc>
      </w:tr>
      <w:tr>
        <w:tc>
          <w:tcPr>
            <w:tcW w:type="dxa" w:w="3120"/>
            <w:tcMar>
              <w:top w:w="80" w:type="dxa"/>
              <w:bottom w:w="80" w:type="dxa"/>
              <w:left w:w="120" w:type="dxa"/>
              <w:right w:w="120" w:type="dxa"/>
            </w:tcMar>
          </w:tcPr>
          <w:p>
            <w:r>
              <w:rPr>
                <w:rFonts w:ascii="Times New Roman" w:hAnsi="Times New Roman"/>
                <w:b w:val="0"/>
                <w:i w:val="0"/>
                <w:color w:val="000000"/>
                <w:sz w:val="19"/>
              </w:rPr>
              <w:t>Frontend</w:t>
            </w:r>
          </w:p>
        </w:tc>
        <w:tc>
          <w:tcPr>
            <w:tcW w:type="dxa" w:w="3120"/>
            <w:tcMar>
              <w:top w:w="80" w:type="dxa"/>
              <w:bottom w:w="80" w:type="dxa"/>
              <w:left w:w="120" w:type="dxa"/>
              <w:right w:w="120" w:type="dxa"/>
            </w:tcMar>
          </w:tcPr>
          <w:p>
            <w:r>
              <w:rPr>
                <w:rFonts w:ascii="Times New Roman" w:hAnsi="Times New Roman"/>
                <w:b w:val="0"/>
                <w:i w:val="0"/>
                <w:color w:val="000000"/>
                <w:sz w:val="19"/>
              </w:rPr>
              <w:t>React 18 (Vite, JSX, Hooks)</w:t>
            </w:r>
          </w:p>
        </w:tc>
        <w:tc>
          <w:tcPr>
            <w:tcW w:type="dxa" w:w="3120"/>
            <w:tcMar>
              <w:top w:w="80" w:type="dxa"/>
              <w:bottom w:w="80" w:type="dxa"/>
              <w:left w:w="120" w:type="dxa"/>
              <w:right w:w="120" w:type="dxa"/>
            </w:tcMar>
          </w:tcPr>
          <w:p>
            <w:r>
              <w:rPr>
                <w:rFonts w:ascii="Times New Roman" w:hAnsi="Times New Roman"/>
                <w:b w:val="0"/>
                <w:i w:val="0"/>
                <w:color w:val="000000"/>
                <w:sz w:val="19"/>
              </w:rPr>
              <w:t>Single-page application client framework</w:t>
            </w:r>
          </w:p>
        </w:tc>
      </w:tr>
      <w:tr>
        <w:tc>
          <w:tcPr>
            <w:tcW w:type="dxa" w:w="3120"/>
            <w:tcMar>
              <w:top w:w="80" w:type="dxa"/>
              <w:bottom w:w="80" w:type="dxa"/>
              <w:left w:w="120" w:type="dxa"/>
              <w:right w:w="120" w:type="dxa"/>
            </w:tcMar>
          </w:tcPr>
          <w:p>
            <w:r>
              <w:rPr>
                <w:rFonts w:ascii="Times New Roman" w:hAnsi="Times New Roman"/>
                <w:b w:val="0"/>
                <w:i w:val="0"/>
                <w:color w:val="000000"/>
                <w:sz w:val="19"/>
              </w:rPr>
              <w:t>Frontend</w:t>
            </w:r>
          </w:p>
        </w:tc>
        <w:tc>
          <w:tcPr>
            <w:tcW w:type="dxa" w:w="3120"/>
            <w:tcMar>
              <w:top w:w="80" w:type="dxa"/>
              <w:bottom w:w="80" w:type="dxa"/>
              <w:left w:w="120" w:type="dxa"/>
              <w:right w:w="120" w:type="dxa"/>
            </w:tcMar>
          </w:tcPr>
          <w:p>
            <w:r>
              <w:rPr>
                <w:rFonts w:ascii="Times New Roman" w:hAnsi="Times New Roman"/>
                <w:b w:val="0"/>
                <w:i w:val="0"/>
                <w:color w:val="000000"/>
                <w:sz w:val="19"/>
              </w:rPr>
              <w:t>Tailwind CSS &amp; Glassmorphism</w:t>
            </w:r>
          </w:p>
        </w:tc>
        <w:tc>
          <w:tcPr>
            <w:tcW w:type="dxa" w:w="3120"/>
            <w:tcMar>
              <w:top w:w="80" w:type="dxa"/>
              <w:bottom w:w="80" w:type="dxa"/>
              <w:left w:w="120" w:type="dxa"/>
              <w:right w:w="120" w:type="dxa"/>
            </w:tcMar>
          </w:tcPr>
          <w:p>
            <w:r>
              <w:rPr>
                <w:rFonts w:ascii="Times New Roman" w:hAnsi="Times New Roman"/>
                <w:b w:val="0"/>
                <w:i w:val="0"/>
                <w:color w:val="000000"/>
                <w:sz w:val="19"/>
              </w:rPr>
              <w:t>Utility-first design system &amp; visual styling</w:t>
            </w:r>
          </w:p>
        </w:tc>
      </w:tr>
      <w:tr>
        <w:tc>
          <w:tcPr>
            <w:tcW w:type="dxa" w:w="3120"/>
            <w:tcMar>
              <w:top w:w="80" w:type="dxa"/>
              <w:bottom w:w="80" w:type="dxa"/>
              <w:left w:w="120" w:type="dxa"/>
              <w:right w:w="120" w:type="dxa"/>
            </w:tcMar>
          </w:tcPr>
          <w:p>
            <w:r>
              <w:rPr>
                <w:rFonts w:ascii="Times New Roman" w:hAnsi="Times New Roman"/>
                <w:b w:val="0"/>
                <w:i w:val="0"/>
                <w:color w:val="000000"/>
                <w:sz w:val="19"/>
              </w:rPr>
              <w:t>Frontend</w:t>
            </w:r>
          </w:p>
        </w:tc>
        <w:tc>
          <w:tcPr>
            <w:tcW w:type="dxa" w:w="3120"/>
            <w:tcMar>
              <w:top w:w="80" w:type="dxa"/>
              <w:bottom w:w="80" w:type="dxa"/>
              <w:left w:w="120" w:type="dxa"/>
              <w:right w:w="120" w:type="dxa"/>
            </w:tcMar>
          </w:tcPr>
          <w:p>
            <w:r>
              <w:rPr>
                <w:rFonts w:ascii="Times New Roman" w:hAnsi="Times New Roman"/>
                <w:b w:val="0"/>
                <w:i w:val="0"/>
                <w:color w:val="000000"/>
                <w:sz w:val="19"/>
              </w:rPr>
              <w:t>Recharts &amp; Lucide React</w:t>
            </w:r>
          </w:p>
        </w:tc>
        <w:tc>
          <w:tcPr>
            <w:tcW w:type="dxa" w:w="3120"/>
            <w:tcMar>
              <w:top w:w="80" w:type="dxa"/>
              <w:bottom w:w="80" w:type="dxa"/>
              <w:left w:w="120" w:type="dxa"/>
              <w:right w:w="120" w:type="dxa"/>
            </w:tcMar>
          </w:tcPr>
          <w:p>
            <w:r>
              <w:rPr>
                <w:rFonts w:ascii="Times New Roman" w:hAnsi="Times New Roman"/>
                <w:b w:val="0"/>
                <w:i w:val="0"/>
                <w:color w:val="000000"/>
                <w:sz w:val="19"/>
              </w:rPr>
              <w:t>Data visualization &amp; SVG icon components</w:t>
            </w:r>
          </w:p>
        </w:tc>
      </w:tr>
      <w:tr>
        <w:tc>
          <w:tcPr>
            <w:tcW w:type="dxa" w:w="3120"/>
            <w:tcMar>
              <w:top w:w="80" w:type="dxa"/>
              <w:bottom w:w="80" w:type="dxa"/>
              <w:left w:w="120" w:type="dxa"/>
              <w:right w:w="120" w:type="dxa"/>
            </w:tcMar>
          </w:tcPr>
          <w:p>
            <w:r>
              <w:rPr>
                <w:rFonts w:ascii="Times New Roman" w:hAnsi="Times New Roman"/>
                <w:b w:val="0"/>
                <w:i w:val="0"/>
                <w:color w:val="000000"/>
                <w:sz w:val="19"/>
              </w:rPr>
              <w:t>Frontend</w:t>
            </w:r>
          </w:p>
        </w:tc>
        <w:tc>
          <w:tcPr>
            <w:tcW w:type="dxa" w:w="3120"/>
            <w:tcMar>
              <w:top w:w="80" w:type="dxa"/>
              <w:bottom w:w="80" w:type="dxa"/>
              <w:left w:w="120" w:type="dxa"/>
              <w:right w:w="120" w:type="dxa"/>
            </w:tcMar>
          </w:tcPr>
          <w:p>
            <w:r>
              <w:rPr>
                <w:rFonts w:ascii="Times New Roman" w:hAnsi="Times New Roman"/>
                <w:b w:val="0"/>
                <w:i w:val="0"/>
                <w:color w:val="000000"/>
                <w:sz w:val="19"/>
              </w:rPr>
              <w:t>html2pdf.js</w:t>
            </w:r>
          </w:p>
        </w:tc>
        <w:tc>
          <w:tcPr>
            <w:tcW w:type="dxa" w:w="3120"/>
            <w:tcMar>
              <w:top w:w="80" w:type="dxa"/>
              <w:bottom w:w="80" w:type="dxa"/>
              <w:left w:w="120" w:type="dxa"/>
              <w:right w:w="120" w:type="dxa"/>
            </w:tcMar>
          </w:tcPr>
          <w:p>
            <w:r>
              <w:rPr>
                <w:rFonts w:ascii="Times New Roman" w:hAnsi="Times New Roman"/>
                <w:b w:val="0"/>
                <w:i w:val="0"/>
                <w:color w:val="000000"/>
                <w:sz w:val="19"/>
              </w:rPr>
              <w:t>Client-side PDF report generator</w:t>
            </w:r>
          </w:p>
        </w:tc>
      </w:tr>
      <w:tr>
        <w:tc>
          <w:tcPr>
            <w:tcW w:type="dxa" w:w="3120"/>
            <w:tcMar>
              <w:top w:w="80" w:type="dxa"/>
              <w:bottom w:w="80" w:type="dxa"/>
              <w:left w:w="120" w:type="dxa"/>
              <w:right w:w="120" w:type="dxa"/>
            </w:tcMar>
          </w:tcPr>
          <w:p>
            <w:r>
              <w:rPr>
                <w:rFonts w:ascii="Times New Roman" w:hAnsi="Times New Roman"/>
                <w:b w:val="0"/>
                <w:i w:val="0"/>
                <w:color w:val="000000"/>
                <w:sz w:val="19"/>
              </w:rPr>
              <w:t>Backend</w:t>
            </w:r>
          </w:p>
        </w:tc>
        <w:tc>
          <w:tcPr>
            <w:tcW w:type="dxa" w:w="3120"/>
            <w:tcMar>
              <w:top w:w="80" w:type="dxa"/>
              <w:bottom w:w="80" w:type="dxa"/>
              <w:left w:w="120" w:type="dxa"/>
              <w:right w:w="120" w:type="dxa"/>
            </w:tcMar>
          </w:tcPr>
          <w:p>
            <w:r>
              <w:rPr>
                <w:rFonts w:ascii="Times New Roman" w:hAnsi="Times New Roman"/>
                <w:b w:val="0"/>
                <w:i w:val="0"/>
                <w:color w:val="000000"/>
                <w:sz w:val="19"/>
              </w:rPr>
              <w:t>Python 3.10+ / FastAPI / Uvicorn</w:t>
            </w:r>
          </w:p>
        </w:tc>
        <w:tc>
          <w:tcPr>
            <w:tcW w:type="dxa" w:w="3120"/>
            <w:tcMar>
              <w:top w:w="80" w:type="dxa"/>
              <w:bottom w:w="80" w:type="dxa"/>
              <w:left w:w="120" w:type="dxa"/>
              <w:right w:w="120" w:type="dxa"/>
            </w:tcMar>
          </w:tcPr>
          <w:p>
            <w:r>
              <w:rPr>
                <w:rFonts w:ascii="Times New Roman" w:hAnsi="Times New Roman"/>
                <w:b w:val="0"/>
                <w:i w:val="0"/>
                <w:color w:val="000000"/>
                <w:sz w:val="19"/>
              </w:rPr>
              <w:t>Asynchronous REST API server &amp; backend routing</w:t>
            </w:r>
          </w:p>
        </w:tc>
      </w:tr>
      <w:tr>
        <w:tc>
          <w:tcPr>
            <w:tcW w:type="dxa" w:w="3120"/>
            <w:tcMar>
              <w:top w:w="80" w:type="dxa"/>
              <w:bottom w:w="80" w:type="dxa"/>
              <w:left w:w="120" w:type="dxa"/>
              <w:right w:w="120" w:type="dxa"/>
            </w:tcMar>
          </w:tcPr>
          <w:p>
            <w:r>
              <w:rPr>
                <w:rFonts w:ascii="Times New Roman" w:hAnsi="Times New Roman"/>
                <w:b w:val="0"/>
                <w:i w:val="0"/>
                <w:color w:val="000000"/>
                <w:sz w:val="19"/>
              </w:rPr>
              <w:t>AI Inference</w:t>
            </w:r>
          </w:p>
        </w:tc>
        <w:tc>
          <w:tcPr>
            <w:tcW w:type="dxa" w:w="3120"/>
            <w:tcMar>
              <w:top w:w="80" w:type="dxa"/>
              <w:bottom w:w="80" w:type="dxa"/>
              <w:left w:w="120" w:type="dxa"/>
              <w:right w:w="120" w:type="dxa"/>
            </w:tcMar>
          </w:tcPr>
          <w:p>
            <w:r>
              <w:rPr>
                <w:rFonts w:ascii="Times New Roman" w:hAnsi="Times New Roman"/>
                <w:b w:val="0"/>
                <w:i w:val="0"/>
                <w:color w:val="000000"/>
                <w:sz w:val="19"/>
              </w:rPr>
              <w:t>Groq API (qwen/qwen3.8-27b)</w:t>
            </w:r>
          </w:p>
        </w:tc>
        <w:tc>
          <w:tcPr>
            <w:tcW w:type="dxa" w:w="3120"/>
            <w:tcMar>
              <w:top w:w="80" w:type="dxa"/>
              <w:bottom w:w="80" w:type="dxa"/>
              <w:left w:w="120" w:type="dxa"/>
              <w:right w:w="120" w:type="dxa"/>
            </w:tcMar>
          </w:tcPr>
          <w:p>
            <w:r>
              <w:rPr>
                <w:rFonts w:ascii="Times New Roman" w:hAnsi="Times New Roman"/>
                <w:b w:val="0"/>
                <w:i w:val="0"/>
                <w:color w:val="000000"/>
                <w:sz w:val="19"/>
              </w:rPr>
              <w:t>Hosted ultra-low-latency LLM inference engine</w:t>
            </w:r>
          </w:p>
        </w:tc>
      </w:tr>
      <w:tr>
        <w:tc>
          <w:tcPr>
            <w:tcW w:type="dxa" w:w="3120"/>
            <w:tcMar>
              <w:top w:w="80" w:type="dxa"/>
              <w:bottom w:w="80" w:type="dxa"/>
              <w:left w:w="120" w:type="dxa"/>
              <w:right w:w="120" w:type="dxa"/>
            </w:tcMar>
          </w:tcPr>
          <w:p>
            <w:r>
              <w:rPr>
                <w:rFonts w:ascii="Times New Roman" w:hAnsi="Times New Roman"/>
                <w:b w:val="0"/>
                <w:i w:val="0"/>
                <w:color w:val="000000"/>
                <w:sz w:val="19"/>
              </w:rPr>
              <w:t>RAG Engine</w:t>
            </w:r>
          </w:p>
        </w:tc>
        <w:tc>
          <w:tcPr>
            <w:tcW w:type="dxa" w:w="3120"/>
            <w:tcMar>
              <w:top w:w="80" w:type="dxa"/>
              <w:bottom w:w="80" w:type="dxa"/>
              <w:left w:w="120" w:type="dxa"/>
              <w:right w:w="120" w:type="dxa"/>
            </w:tcMar>
          </w:tcPr>
          <w:p>
            <w:r>
              <w:rPr>
                <w:rFonts w:ascii="Times New Roman" w:hAnsi="Times New Roman"/>
                <w:b w:val="0"/>
                <w:i w:val="0"/>
                <w:color w:val="000000"/>
                <w:sz w:val="19"/>
              </w:rPr>
              <w:t>FAISS &amp; Sentence-Transformers</w:t>
            </w:r>
          </w:p>
        </w:tc>
        <w:tc>
          <w:tcPr>
            <w:tcW w:type="dxa" w:w="3120"/>
            <w:tcMar>
              <w:top w:w="80" w:type="dxa"/>
              <w:bottom w:w="80" w:type="dxa"/>
              <w:left w:w="120" w:type="dxa"/>
              <w:right w:w="120" w:type="dxa"/>
            </w:tcMar>
          </w:tcPr>
          <w:p>
            <w:r>
              <w:rPr>
                <w:rFonts w:ascii="Times New Roman" w:hAnsi="Times New Roman"/>
                <w:b w:val="0"/>
                <w:i w:val="0"/>
                <w:color w:val="000000"/>
                <w:sz w:val="19"/>
              </w:rPr>
              <w:t>Vector similarity index (all-MiniLM-L6-v2)</w:t>
            </w:r>
          </w:p>
        </w:tc>
      </w:tr>
      <w:tr>
        <w:tc>
          <w:tcPr>
            <w:tcW w:type="dxa" w:w="3120"/>
            <w:tcMar>
              <w:top w:w="80" w:type="dxa"/>
              <w:bottom w:w="80" w:type="dxa"/>
              <w:left w:w="120" w:type="dxa"/>
              <w:right w:w="120" w:type="dxa"/>
            </w:tcMar>
          </w:tcPr>
          <w:p>
            <w:r>
              <w:rPr>
                <w:rFonts w:ascii="Times New Roman" w:hAnsi="Times New Roman"/>
                <w:b w:val="0"/>
                <w:i w:val="0"/>
                <w:color w:val="000000"/>
                <w:sz w:val="19"/>
              </w:rPr>
              <w:t>Data &amp; Auth</w:t>
            </w:r>
          </w:p>
        </w:tc>
        <w:tc>
          <w:tcPr>
            <w:tcW w:type="dxa" w:w="3120"/>
            <w:tcMar>
              <w:top w:w="80" w:type="dxa"/>
              <w:bottom w:w="80" w:type="dxa"/>
              <w:left w:w="120" w:type="dxa"/>
              <w:right w:w="120" w:type="dxa"/>
            </w:tcMar>
          </w:tcPr>
          <w:p>
            <w:r>
              <w:rPr>
                <w:rFonts w:ascii="Times New Roman" w:hAnsi="Times New Roman"/>
                <w:b w:val="0"/>
                <w:i w:val="0"/>
                <w:color w:val="000000"/>
                <w:sz w:val="19"/>
              </w:rPr>
              <w:t>Firebase Auth &amp; Firestore</w:t>
            </w:r>
          </w:p>
        </w:tc>
        <w:tc>
          <w:tcPr>
            <w:tcW w:type="dxa" w:w="3120"/>
            <w:tcMar>
              <w:top w:w="80" w:type="dxa"/>
              <w:bottom w:w="80" w:type="dxa"/>
              <w:left w:w="120" w:type="dxa"/>
              <w:right w:w="120" w:type="dxa"/>
            </w:tcMar>
          </w:tcPr>
          <w:p>
            <w:r>
              <w:rPr>
                <w:rFonts w:ascii="Times New Roman" w:hAnsi="Times New Roman"/>
                <w:b w:val="0"/>
                <w:i w:val="0"/>
                <w:color w:val="000000"/>
                <w:sz w:val="19"/>
              </w:rPr>
              <w:t>User identity management &amp; NoSQL cloud database</w:t>
            </w:r>
          </w:p>
        </w:tc>
      </w:tr>
      <w:tr>
        <w:tc>
          <w:tcPr>
            <w:tcW w:type="dxa" w:w="3120"/>
            <w:tcMar>
              <w:top w:w="80" w:type="dxa"/>
              <w:bottom w:w="80" w:type="dxa"/>
              <w:left w:w="120" w:type="dxa"/>
              <w:right w:w="120" w:type="dxa"/>
            </w:tcMar>
          </w:tcPr>
          <w:p>
            <w:r>
              <w:rPr>
                <w:rFonts w:ascii="Times New Roman" w:hAnsi="Times New Roman"/>
                <w:b w:val="0"/>
                <w:i w:val="0"/>
                <w:color w:val="000000"/>
                <w:sz w:val="19"/>
              </w:rPr>
              <w:t>Version Control</w:t>
            </w:r>
          </w:p>
        </w:tc>
        <w:tc>
          <w:tcPr>
            <w:tcW w:type="dxa" w:w="3120"/>
            <w:tcMar>
              <w:top w:w="80" w:type="dxa"/>
              <w:bottom w:w="80" w:type="dxa"/>
              <w:left w:w="120" w:type="dxa"/>
              <w:right w:w="120" w:type="dxa"/>
            </w:tcMar>
          </w:tcPr>
          <w:p>
            <w:r>
              <w:rPr>
                <w:rFonts w:ascii="Times New Roman" w:hAnsi="Times New Roman"/>
                <w:b w:val="0"/>
                <w:i w:val="0"/>
                <w:color w:val="000000"/>
                <w:sz w:val="19"/>
              </w:rPr>
              <w:t>Git &amp; GitHub</w:t>
            </w:r>
          </w:p>
        </w:tc>
        <w:tc>
          <w:tcPr>
            <w:tcW w:type="dxa" w:w="3120"/>
            <w:tcMar>
              <w:top w:w="80" w:type="dxa"/>
              <w:bottom w:w="80" w:type="dxa"/>
              <w:left w:w="120" w:type="dxa"/>
              <w:right w:w="120" w:type="dxa"/>
            </w:tcMar>
          </w:tcPr>
          <w:p>
            <w:r>
              <w:rPr>
                <w:rFonts w:ascii="Times New Roman" w:hAnsi="Times New Roman"/>
                <w:b w:val="0"/>
                <w:i w:val="0"/>
                <w:color w:val="000000"/>
                <w:sz w:val="19"/>
              </w:rPr>
              <w:t>Source code management &amp; auto-sync repo deployment</w:t>
            </w:r>
          </w:p>
        </w:tc>
      </w:tr>
    </w:tbl>
    <w:p>
      <w:pPr>
        <w:spacing w:before="120" w:after="120" w:line="276" w:lineRule="auto"/>
        <w:jc w:val="left"/>
      </w:pPr>
    </w:p>
    <w:p>
      <w:pPr>
        <w:keepNext/>
        <w:spacing w:before="280" w:after="120"/>
        <w:jc w:val="left"/>
      </w:pPr>
      <w:r>
        <w:rPr>
          <w:rFonts w:ascii="Times New Roman" w:hAnsi="Times New Roman"/>
          <w:b/>
          <w:i w:val="0"/>
          <w:color w:val="000000"/>
          <w:sz w:val="26"/>
        </w:rPr>
        <w:t>4.3 Data Sources</w:t>
      </w:r>
    </w:p>
    <w:p>
      <w:pPr>
        <w:spacing w:before="0" w:after="120" w:line="276" w:lineRule="auto"/>
        <w:jc w:val="left"/>
      </w:pPr>
      <w:r>
        <w:rPr>
          <w:rFonts w:ascii="Times New Roman" w:hAnsi="Times New Roman"/>
          <w:b w:val="0"/>
          <w:i w:val="0"/>
          <w:color w:val="000000"/>
          <w:sz w:val="22"/>
        </w:rPr>
        <w:t>EcoPilot does not rely on static training datasets. Instead, operational data is provided dynamically by users via assessment forms or CSV/Excel imports. Grounding evidence is retrieved at request time from seed sustainability standards stored in the FAISS vector index.</w:t>
      </w:r>
    </w:p>
    <w:p>
      <w:pPr>
        <w:keepNext/>
        <w:spacing w:before="360" w:after="160"/>
        <w:jc w:val="left"/>
      </w:pPr>
      <w:r>
        <w:rPr>
          <w:rFonts w:ascii="Times New Roman" w:hAnsi="Times New Roman"/>
          <w:b/>
          <w:i w:val="0"/>
          <w:color w:val="000000"/>
          <w:sz w:val="32"/>
        </w:rPr>
        <w:t>5. Architecture and System Design</w:t>
      </w:r>
    </w:p>
    <w:p>
      <w:pPr>
        <w:spacing w:before="0" w:after="120" w:line="276" w:lineRule="auto"/>
        <w:jc w:val="left"/>
      </w:pPr>
      <w:r>
        <w:rPr>
          <w:rFonts w:ascii="Times New Roman" w:hAnsi="Times New Roman"/>
          <w:b w:val="0"/>
          <w:i w:val="0"/>
          <w:color w:val="000000"/>
          <w:sz w:val="22"/>
        </w:rPr>
        <w:t>EcoPilot follows a three-tier architecture comprising a React client tier, a Python FastAPI application tier, and a cloud persistence/AI service tier.</w:t>
      </w:r>
    </w:p>
    <w:p>
      <w:pPr>
        <w:keepNext/>
        <w:spacing w:before="280" w:after="120"/>
        <w:jc w:val="left"/>
      </w:pPr>
      <w:r>
        <w:rPr>
          <w:rFonts w:ascii="Times New Roman" w:hAnsi="Times New Roman"/>
          <w:b/>
          <w:i w:val="0"/>
          <w:color w:val="000000"/>
          <w:sz w:val="26"/>
        </w:rPr>
        <w:t>5.1 Component Overview (Client)</w:t>
      </w:r>
    </w:p>
    <w:tbl>
      <w:tblPr>
        <w:tblW w:type="auto" w:w="0"/>
        <w:jc w:val="center"/>
        <w:tblLook w:firstColumn="1" w:firstRow="1" w:lastColumn="0" w:lastRow="0" w:noHBand="0" w:noVBand="1" w:val="04A0"/>
      </w:tblPr>
      <w:tblGrid>
        <w:gridCol w:w="4680"/>
        <w:gridCol w:w="4680"/>
      </w:tblGrid>
      <w:tr>
        <w:tc>
          <w:tcPr>
            <w:tcW w:type="dxa" w:w="4680"/>
            <w:shd w:fill="EAEAEA"/>
            <w:tcMar>
              <w:top w:w="100" w:type="dxa"/>
              <w:bottom w:w="100" w:type="dxa"/>
              <w:left w:w="150" w:type="dxa"/>
              <w:right w:w="150" w:type="dxa"/>
            </w:tcMar>
          </w:tcPr>
          <w:p>
            <w:r>
              <w:rPr>
                <w:rFonts w:ascii="Times New Roman" w:hAnsi="Times New Roman"/>
                <w:b/>
                <w:i w:val="0"/>
                <w:color w:val="000000"/>
                <w:sz w:val="20"/>
              </w:rPr>
              <w:t>Component</w:t>
            </w:r>
          </w:p>
        </w:tc>
        <w:tc>
          <w:tcPr>
            <w:tcW w:type="dxa" w:w="4680"/>
            <w:shd w:fill="EAEAEA"/>
            <w:tcMar>
              <w:top w:w="100" w:type="dxa"/>
              <w:bottom w:w="100" w:type="dxa"/>
              <w:left w:w="150" w:type="dxa"/>
              <w:right w:w="150" w:type="dxa"/>
            </w:tcMar>
          </w:tcPr>
          <w:p>
            <w:r>
              <w:rPr>
                <w:rFonts w:ascii="Times New Roman" w:hAnsi="Times New Roman"/>
                <w:b/>
                <w:i w:val="0"/>
                <w:color w:val="000000"/>
                <w:sz w:val="20"/>
              </w:rPr>
              <w:t>Responsibility</w:t>
            </w:r>
          </w:p>
        </w:tc>
      </w:tr>
      <w:tr>
        <w:tc>
          <w:tcPr>
            <w:tcW w:type="dxa" w:w="4680"/>
            <w:tcMar>
              <w:top w:w="80" w:type="dxa"/>
              <w:bottom w:w="80" w:type="dxa"/>
              <w:left w:w="120" w:type="dxa"/>
              <w:right w:w="120" w:type="dxa"/>
            </w:tcMar>
          </w:tcPr>
          <w:p>
            <w:r>
              <w:rPr>
                <w:rFonts w:ascii="Times New Roman" w:hAnsi="Times New Roman"/>
                <w:b w:val="0"/>
                <w:i w:val="0"/>
                <w:color w:val="000000"/>
                <w:sz w:val="19"/>
              </w:rPr>
              <w:t>App.jsx</w:t>
            </w:r>
          </w:p>
        </w:tc>
        <w:tc>
          <w:tcPr>
            <w:tcW w:type="dxa" w:w="4680"/>
            <w:tcMar>
              <w:top w:w="80" w:type="dxa"/>
              <w:bottom w:w="80" w:type="dxa"/>
              <w:left w:w="120" w:type="dxa"/>
              <w:right w:w="120" w:type="dxa"/>
            </w:tcMar>
          </w:tcPr>
          <w:p>
            <w:r>
              <w:rPr>
                <w:rFonts w:ascii="Times New Roman" w:hAnsi="Times New Roman"/>
                <w:b w:val="0"/>
                <w:i w:val="0"/>
                <w:color w:val="000000"/>
                <w:sz w:val="19"/>
              </w:rPr>
              <w:t>Root routing, authentication state listener, and global layout wrapper</w:t>
            </w:r>
          </w:p>
        </w:tc>
      </w:tr>
      <w:tr>
        <w:tc>
          <w:tcPr>
            <w:tcW w:type="dxa" w:w="4680"/>
            <w:tcMar>
              <w:top w:w="80" w:type="dxa"/>
              <w:bottom w:w="80" w:type="dxa"/>
              <w:left w:w="120" w:type="dxa"/>
              <w:right w:w="120" w:type="dxa"/>
            </w:tcMar>
          </w:tcPr>
          <w:p>
            <w:r>
              <w:rPr>
                <w:rFonts w:ascii="Times New Roman" w:hAnsi="Times New Roman"/>
                <w:b w:val="0"/>
                <w:i w:val="0"/>
                <w:color w:val="000000"/>
                <w:sz w:val="19"/>
              </w:rPr>
              <w:t>Navbar.jsx &amp; Sidebar.jsx</w:t>
            </w:r>
          </w:p>
        </w:tc>
        <w:tc>
          <w:tcPr>
            <w:tcW w:type="dxa" w:w="4680"/>
            <w:tcMar>
              <w:top w:w="80" w:type="dxa"/>
              <w:bottom w:w="80" w:type="dxa"/>
              <w:left w:w="120" w:type="dxa"/>
              <w:right w:w="120" w:type="dxa"/>
            </w:tcMar>
          </w:tcPr>
          <w:p>
            <w:r>
              <w:rPr>
                <w:rFonts w:ascii="Times New Roman" w:hAnsi="Times New Roman"/>
                <w:b w:val="0"/>
                <w:i w:val="0"/>
                <w:color w:val="000000"/>
                <w:sz w:val="19"/>
              </w:rPr>
              <w:t>Responsive header branding (with logo.png) and navigation drawer</w:t>
            </w:r>
          </w:p>
        </w:tc>
      </w:tr>
      <w:tr>
        <w:tc>
          <w:tcPr>
            <w:tcW w:type="dxa" w:w="4680"/>
            <w:tcMar>
              <w:top w:w="80" w:type="dxa"/>
              <w:bottom w:w="80" w:type="dxa"/>
              <w:left w:w="120" w:type="dxa"/>
              <w:right w:w="120" w:type="dxa"/>
            </w:tcMar>
          </w:tcPr>
          <w:p>
            <w:r>
              <w:rPr>
                <w:rFonts w:ascii="Times New Roman" w:hAnsi="Times New Roman"/>
                <w:b w:val="0"/>
                <w:i w:val="0"/>
                <w:color w:val="000000"/>
                <w:sz w:val="19"/>
              </w:rPr>
              <w:t>Dashboard.jsx</w:t>
            </w:r>
          </w:p>
        </w:tc>
        <w:tc>
          <w:tcPr>
            <w:tcW w:type="dxa" w:w="4680"/>
            <w:tcMar>
              <w:top w:w="80" w:type="dxa"/>
              <w:bottom w:w="80" w:type="dxa"/>
              <w:left w:w="120" w:type="dxa"/>
              <w:right w:w="120" w:type="dxa"/>
            </w:tcMar>
          </w:tcPr>
          <w:p>
            <w:r>
              <w:rPr>
                <w:rFonts w:ascii="Times New Roman" w:hAnsi="Times New Roman"/>
                <w:b w:val="0"/>
                <w:i w:val="0"/>
                <w:color w:val="000000"/>
                <w:sz w:val="19"/>
              </w:rPr>
              <w:t>Executive score metrics, hotspot cards, and overall sustainability rating</w:t>
            </w:r>
          </w:p>
        </w:tc>
      </w:tr>
      <w:tr>
        <w:tc>
          <w:tcPr>
            <w:tcW w:type="dxa" w:w="4680"/>
            <w:tcMar>
              <w:top w:w="80" w:type="dxa"/>
              <w:bottom w:w="80" w:type="dxa"/>
              <w:left w:w="120" w:type="dxa"/>
              <w:right w:w="120" w:type="dxa"/>
            </w:tcMar>
          </w:tcPr>
          <w:p>
            <w:r>
              <w:rPr>
                <w:rFonts w:ascii="Times New Roman" w:hAnsi="Times New Roman"/>
                <w:b w:val="0"/>
                <w:i w:val="0"/>
                <w:color w:val="000000"/>
                <w:sz w:val="19"/>
              </w:rPr>
              <w:t>Assessments.jsx</w:t>
            </w:r>
          </w:p>
        </w:tc>
        <w:tc>
          <w:tcPr>
            <w:tcW w:type="dxa" w:w="4680"/>
            <w:tcMar>
              <w:top w:w="80" w:type="dxa"/>
              <w:bottom w:w="80" w:type="dxa"/>
              <w:left w:w="120" w:type="dxa"/>
              <w:right w:w="120" w:type="dxa"/>
            </w:tcMar>
          </w:tcPr>
          <w:p>
            <w:r>
              <w:rPr>
                <w:rFonts w:ascii="Times New Roman" w:hAnsi="Times New Roman"/>
                <w:b w:val="0"/>
                <w:i w:val="0"/>
                <w:color w:val="000000"/>
                <w:sz w:val="19"/>
              </w:rPr>
              <w:t>5-category data entry form, CSV/Excel import parser, and history table</w:t>
            </w:r>
          </w:p>
        </w:tc>
      </w:tr>
      <w:tr>
        <w:tc>
          <w:tcPr>
            <w:tcW w:type="dxa" w:w="4680"/>
            <w:tcMar>
              <w:top w:w="80" w:type="dxa"/>
              <w:bottom w:w="80" w:type="dxa"/>
              <w:left w:w="120" w:type="dxa"/>
              <w:right w:w="120" w:type="dxa"/>
            </w:tcMar>
          </w:tcPr>
          <w:p>
            <w:r>
              <w:rPr>
                <w:rFonts w:ascii="Times New Roman" w:hAnsi="Times New Roman"/>
                <w:b w:val="0"/>
                <w:i w:val="0"/>
                <w:color w:val="000000"/>
                <w:sz w:val="19"/>
              </w:rPr>
              <w:t>Analytics.jsx</w:t>
            </w:r>
          </w:p>
        </w:tc>
        <w:tc>
          <w:tcPr>
            <w:tcW w:type="dxa" w:w="4680"/>
            <w:tcMar>
              <w:top w:w="80" w:type="dxa"/>
              <w:bottom w:w="80" w:type="dxa"/>
              <w:left w:w="120" w:type="dxa"/>
              <w:right w:w="120" w:type="dxa"/>
            </w:tcMar>
          </w:tcPr>
          <w:p>
            <w:r>
              <w:rPr>
                <w:rFonts w:ascii="Times New Roman" w:hAnsi="Times New Roman"/>
                <w:b w:val="0"/>
                <w:i w:val="0"/>
                <w:color w:val="000000"/>
                <w:sz w:val="19"/>
              </w:rPr>
              <w:t>Recharts statistical visualizer, category score comparison, and trends</w:t>
            </w:r>
          </w:p>
        </w:tc>
      </w:tr>
      <w:tr>
        <w:tc>
          <w:tcPr>
            <w:tcW w:type="dxa" w:w="4680"/>
            <w:tcMar>
              <w:top w:w="80" w:type="dxa"/>
              <w:bottom w:w="80" w:type="dxa"/>
              <w:left w:w="120" w:type="dxa"/>
              <w:right w:w="120" w:type="dxa"/>
            </w:tcMar>
          </w:tcPr>
          <w:p>
            <w:r>
              <w:rPr>
                <w:rFonts w:ascii="Times New Roman" w:hAnsi="Times New Roman"/>
                <w:b w:val="0"/>
                <w:i w:val="0"/>
                <w:color w:val="000000"/>
                <w:sz w:val="19"/>
              </w:rPr>
              <w:t>AIIntelligence.jsx</w:t>
            </w:r>
          </w:p>
        </w:tc>
        <w:tc>
          <w:tcPr>
            <w:tcW w:type="dxa" w:w="4680"/>
            <w:tcMar>
              <w:top w:w="80" w:type="dxa"/>
              <w:bottom w:w="80" w:type="dxa"/>
              <w:left w:w="120" w:type="dxa"/>
              <w:right w:w="120" w:type="dxa"/>
            </w:tcMar>
          </w:tcPr>
          <w:p>
            <w:r>
              <w:rPr>
                <w:rFonts w:ascii="Times New Roman" w:hAnsi="Times New Roman"/>
                <w:b w:val="0"/>
                <w:i w:val="0"/>
                <w:color w:val="000000"/>
                <w:sz w:val="19"/>
              </w:rPr>
              <w:t>One-click RAG analysis trigger, executive summary, and action plan UI</w:t>
            </w:r>
          </w:p>
        </w:tc>
      </w:tr>
      <w:tr>
        <w:tc>
          <w:tcPr>
            <w:tcW w:type="dxa" w:w="4680"/>
            <w:tcMar>
              <w:top w:w="80" w:type="dxa"/>
              <w:bottom w:w="80" w:type="dxa"/>
              <w:left w:w="120" w:type="dxa"/>
              <w:right w:w="120" w:type="dxa"/>
            </w:tcMar>
          </w:tcPr>
          <w:p>
            <w:r>
              <w:rPr>
                <w:rFonts w:ascii="Times New Roman" w:hAnsi="Times New Roman"/>
                <w:b w:val="0"/>
                <w:i w:val="0"/>
                <w:color w:val="000000"/>
                <w:sz w:val="19"/>
              </w:rPr>
              <w:t>Knowledge.jsx</w:t>
            </w:r>
          </w:p>
        </w:tc>
        <w:tc>
          <w:tcPr>
            <w:tcW w:type="dxa" w:w="4680"/>
            <w:tcMar>
              <w:top w:w="80" w:type="dxa"/>
              <w:bottom w:w="80" w:type="dxa"/>
              <w:left w:w="120" w:type="dxa"/>
              <w:right w:w="120" w:type="dxa"/>
            </w:tcMar>
          </w:tcPr>
          <w:p>
            <w:r>
              <w:rPr>
                <w:rFonts w:ascii="Times New Roman" w:hAnsi="Times New Roman"/>
                <w:b w:val="0"/>
                <w:i w:val="0"/>
                <w:color w:val="000000"/>
                <w:sz w:val="19"/>
              </w:rPr>
              <w:t>Searchable reference library of environmental guidelines and standards</w:t>
            </w:r>
          </w:p>
        </w:tc>
      </w:tr>
      <w:tr>
        <w:tc>
          <w:tcPr>
            <w:tcW w:type="dxa" w:w="4680"/>
            <w:tcMar>
              <w:top w:w="80" w:type="dxa"/>
              <w:bottom w:w="80" w:type="dxa"/>
              <w:left w:w="120" w:type="dxa"/>
              <w:right w:w="120" w:type="dxa"/>
            </w:tcMar>
          </w:tcPr>
          <w:p>
            <w:r>
              <w:rPr>
                <w:rFonts w:ascii="Times New Roman" w:hAnsi="Times New Roman"/>
                <w:b w:val="0"/>
                <w:i w:val="0"/>
                <w:color w:val="000000"/>
                <w:sz w:val="19"/>
              </w:rPr>
              <w:t>MonthlyReportModal.jsx</w:t>
            </w:r>
          </w:p>
        </w:tc>
        <w:tc>
          <w:tcPr>
            <w:tcW w:type="dxa" w:w="4680"/>
            <w:tcMar>
              <w:top w:w="80" w:type="dxa"/>
              <w:bottom w:w="80" w:type="dxa"/>
              <w:left w:w="120" w:type="dxa"/>
              <w:right w:w="120" w:type="dxa"/>
            </w:tcMar>
          </w:tcPr>
          <w:p>
            <w:r>
              <w:rPr>
                <w:rFonts w:ascii="Times New Roman" w:hAnsi="Times New Roman"/>
                <w:b w:val="0"/>
                <w:i w:val="0"/>
                <w:color w:val="000000"/>
                <w:sz w:val="19"/>
              </w:rPr>
              <w:t>Client-side PDF report compilation and export using html2pdf.js</w:t>
            </w:r>
          </w:p>
        </w:tc>
      </w:tr>
    </w:tbl>
    <w:p>
      <w:pPr>
        <w:spacing w:before="120" w:after="120" w:line="276" w:lineRule="auto"/>
        <w:jc w:val="left"/>
      </w:pPr>
    </w:p>
    <w:p>
      <w:pPr>
        <w:keepNext/>
        <w:spacing w:before="280" w:after="120"/>
        <w:jc w:val="left"/>
      </w:pPr>
      <w:r>
        <w:rPr>
          <w:rFonts w:ascii="Times New Roman" w:hAnsi="Times New Roman"/>
          <w:b/>
          <w:i w:val="0"/>
          <w:color w:val="000000"/>
          <w:sz w:val="26"/>
        </w:rPr>
        <w:t>5.2 API Endpoints</w:t>
      </w:r>
    </w:p>
    <w:p>
      <w:pPr>
        <w:pStyle w:val="ListBullet"/>
        <w:spacing w:before="0" w:after="60" w:line="276" w:lineRule="auto"/>
      </w:pPr>
      <w:r>
        <w:rPr>
          <w:rFonts w:ascii="Times New Roman" w:hAnsi="Times New Roman"/>
          <w:b/>
          <w:i w:val="0"/>
          <w:color w:val="000000"/>
          <w:sz w:val="22"/>
        </w:rPr>
        <w:t xml:space="preserve">POST /api/ai/analyze — </w:t>
      </w:r>
      <w:r>
        <w:rPr>
          <w:rFonts w:ascii="Times New Roman" w:hAnsi="Times New Roman"/>
          <w:b w:val="0"/>
          <w:i w:val="0"/>
          <w:color w:val="000000"/>
          <w:sz w:val="22"/>
        </w:rPr>
        <w:t>Accepts category metrics, performs FAISS vector RAG lookup, constructs grounded prompt, executes Groq inference (qwen/qwen3.8-27b), and returns structured JSON analysis.</w:t>
      </w:r>
    </w:p>
    <w:p>
      <w:pPr>
        <w:pStyle w:val="ListBullet"/>
        <w:spacing w:before="0" w:after="60" w:line="276" w:lineRule="auto"/>
      </w:pPr>
      <w:r>
        <w:rPr>
          <w:rFonts w:ascii="Times New Roman" w:hAnsi="Times New Roman"/>
          <w:b/>
          <w:i w:val="0"/>
          <w:color w:val="000000"/>
          <w:sz w:val="22"/>
        </w:rPr>
        <w:t xml:space="preserve">GET /api/health — </w:t>
      </w:r>
      <w:r>
        <w:rPr>
          <w:rFonts w:ascii="Times New Roman" w:hAnsi="Times New Roman"/>
          <w:b w:val="0"/>
          <w:i w:val="0"/>
          <w:color w:val="000000"/>
          <w:sz w:val="22"/>
        </w:rPr>
        <w:t>Health check endpoint confirming API service and AI provider status.</w:t>
      </w:r>
    </w:p>
    <w:p>
      <w:pPr>
        <w:keepNext/>
        <w:spacing w:before="280" w:after="120"/>
        <w:jc w:val="left"/>
      </w:pPr>
      <w:r>
        <w:rPr>
          <w:rFonts w:ascii="Times New Roman" w:hAnsi="Times New Roman"/>
          <w:b/>
          <w:i w:val="0"/>
          <w:color w:val="000000"/>
          <w:sz w:val="26"/>
        </w:rPr>
        <w:t>5.3 Prompt Engineering and Structured Output</w:t>
      </w:r>
    </w:p>
    <w:p>
      <w:pPr>
        <w:spacing w:before="0" w:after="120" w:line="276" w:lineRule="auto"/>
        <w:jc w:val="left"/>
      </w:pPr>
      <w:r>
        <w:rPr>
          <w:rFonts w:ascii="Times New Roman" w:hAnsi="Times New Roman"/>
          <w:b w:val="0"/>
          <w:i w:val="0"/>
          <w:color w:val="000000"/>
          <w:sz w:val="22"/>
        </w:rPr>
        <w:t>Reliable machine parsing is achieved by constraining Groq API responses to strict JSON matching the following schema:</w:t>
      </w:r>
    </w:p>
    <w:tbl>
      <w:tblPr>
        <w:tblW w:type="auto" w:w="0"/>
        <w:jc w:val="center"/>
        <w:tblLook w:firstColumn="1" w:firstRow="1" w:lastColumn="0" w:lastRow="0" w:noHBand="0" w:noVBand="1" w:val="04A0"/>
      </w:tblPr>
      <w:tblGrid>
        <w:gridCol w:w="9360"/>
      </w:tblGrid>
      <w:tr>
        <w:tc>
          <w:tcPr>
            <w:tcW w:type="dxa" w:w="9360"/>
            <w:shd w:fill="F5F5F5"/>
            <w:tcMar>
              <w:top w:w="120" w:type="dxa"/>
              <w:bottom w:w="120" w:type="dxa"/>
              <w:left w:w="180" w:type="dxa"/>
              <w:right w:w="180" w:type="dxa"/>
            </w:tcMar>
            <w:tcBorders>
              <w:top w:val="single" w:sz="4" w:space="0" w:color="CCCCCC"/>
              <w:left w:val="single" w:sz="4" w:space="0" w:color="CCCCCC"/>
              <w:bottom w:val="single" w:sz="4" w:space="0" w:color="CCCCCC"/>
              <w:right w:val="single" w:sz="4" w:space="0" w:color="CCCCCC"/>
            </w:tcBorders>
          </w:tcPr>
          <w:p>
            <w:pPr>
              <w:spacing w:before="40" w:after="40" w:line="252" w:lineRule="auto"/>
            </w:pPr>
            <w:r>
              <w:rPr>
                <w:rFonts w:ascii="Consolas" w:hAnsi="Consolas"/>
                <w:b w:val="0"/>
                <w:i w:val="0"/>
                <w:color w:val="1E1E1E"/>
                <w:sz w:val="19"/>
              </w:rPr>
              <w:t>{</w:t>
            </w:r>
          </w:p>
          <w:p>
            <w:pPr>
              <w:spacing w:before="0" w:after="40" w:line="252" w:lineRule="auto"/>
            </w:pPr>
            <w:r>
              <w:rPr>
                <w:rFonts w:ascii="Consolas" w:hAnsi="Consolas"/>
                <w:b w:val="0"/>
                <w:i w:val="0"/>
                <w:color w:val="1E1E1E"/>
                <w:sz w:val="19"/>
              </w:rPr>
              <w:t xml:space="preserve">  "executiveSummary": "string",</w:t>
            </w:r>
          </w:p>
          <w:p>
            <w:pPr>
              <w:spacing w:before="0" w:after="40" w:line="252" w:lineRule="auto"/>
            </w:pPr>
            <w:r>
              <w:rPr>
                <w:rFonts w:ascii="Consolas" w:hAnsi="Consolas"/>
                <w:b w:val="0"/>
                <w:i w:val="0"/>
                <w:color w:val="1E1E1E"/>
                <w:sz w:val="19"/>
              </w:rPr>
              <w:t xml:space="preserve">  "keyFindings": [</w:t>
            </w:r>
          </w:p>
          <w:p>
            <w:pPr>
              <w:spacing w:before="0" w:after="40" w:line="252" w:lineRule="auto"/>
            </w:pPr>
            <w:r>
              <w:rPr>
                <w:rFonts w:ascii="Consolas" w:hAnsi="Consolas"/>
                <w:b w:val="0"/>
                <w:i w:val="0"/>
                <w:color w:val="1E1E1E"/>
                <w:sz w:val="19"/>
              </w:rPr>
              <w:t xml:space="preserve">    { "category": "string", "severity": "High|Medium|Low", "observation": "string" }</w:t>
            </w:r>
          </w:p>
          <w:p>
            <w:pPr>
              <w:spacing w:before="0" w:after="40" w:line="252" w:lineRule="auto"/>
            </w:pPr>
            <w:r>
              <w:rPr>
                <w:rFonts w:ascii="Consolas" w:hAnsi="Consolas"/>
                <w:b w:val="0"/>
                <w:i w:val="0"/>
                <w:color w:val="1E1E1E"/>
                <w:sz w:val="19"/>
              </w:rPr>
              <w:t xml:space="preserve">  ],</w:t>
            </w:r>
          </w:p>
          <w:p>
            <w:pPr>
              <w:spacing w:before="0" w:after="40" w:line="252" w:lineRule="auto"/>
            </w:pPr>
            <w:r>
              <w:rPr>
                <w:rFonts w:ascii="Consolas" w:hAnsi="Consolas"/>
                <w:b w:val="0"/>
                <w:i w:val="0"/>
                <w:color w:val="1E1E1E"/>
                <w:sz w:val="19"/>
              </w:rPr>
              <w:t xml:space="preserve">  "recommendations": [</w:t>
            </w:r>
          </w:p>
          <w:p>
            <w:pPr>
              <w:spacing w:before="0" w:after="40" w:line="252" w:lineRule="auto"/>
            </w:pPr>
            <w:r>
              <w:rPr>
                <w:rFonts w:ascii="Consolas" w:hAnsi="Consolas"/>
                <w:b w:val="0"/>
                <w:i w:val="0"/>
                <w:color w:val="1E1E1E"/>
                <w:sz w:val="19"/>
              </w:rPr>
              <w:t xml:space="preserve">    { "id": 1, "title": "string", "category": "string", "priority": "High|Medium|Low", "expectedImpact": "string", "evidenceReference": "string" }</w:t>
            </w:r>
          </w:p>
          <w:p>
            <w:pPr>
              <w:spacing w:before="0" w:after="40" w:line="252" w:lineRule="auto"/>
            </w:pPr>
            <w:r>
              <w:rPr>
                <w:rFonts w:ascii="Consolas" w:hAnsi="Consolas"/>
                <w:b w:val="0"/>
                <w:i w:val="0"/>
                <w:color w:val="1E1E1E"/>
                <w:sz w:val="19"/>
              </w:rPr>
              <w:t xml:space="preserve">  ],</w:t>
            </w:r>
          </w:p>
          <w:p>
            <w:pPr>
              <w:spacing w:before="0" w:after="40" w:line="252" w:lineRule="auto"/>
            </w:pPr>
            <w:r>
              <w:rPr>
                <w:rFonts w:ascii="Consolas" w:hAnsi="Consolas"/>
                <w:b w:val="0"/>
                <w:i w:val="0"/>
                <w:color w:val="1E1E1E"/>
                <w:sz w:val="19"/>
              </w:rPr>
              <w:t xml:space="preserve">  "actionPlan": {</w:t>
            </w:r>
          </w:p>
          <w:p>
            <w:pPr>
              <w:spacing w:before="0" w:after="40" w:line="252" w:lineRule="auto"/>
            </w:pPr>
            <w:r>
              <w:rPr>
                <w:rFonts w:ascii="Consolas" w:hAnsi="Consolas"/>
                <w:b w:val="0"/>
                <w:i w:val="0"/>
                <w:color w:val="1E1E1E"/>
                <w:sz w:val="19"/>
              </w:rPr>
              <w:t xml:space="preserve">    "shortTerm": ["string"],</w:t>
            </w:r>
          </w:p>
          <w:p>
            <w:pPr>
              <w:spacing w:before="0" w:after="40" w:line="252" w:lineRule="auto"/>
            </w:pPr>
            <w:r>
              <w:rPr>
                <w:rFonts w:ascii="Consolas" w:hAnsi="Consolas"/>
                <w:b w:val="0"/>
                <w:i w:val="0"/>
                <w:color w:val="1E1E1E"/>
                <w:sz w:val="19"/>
              </w:rPr>
              <w:t xml:space="preserve">    "mediumTerm": ["string"],</w:t>
            </w:r>
          </w:p>
          <w:p>
            <w:pPr>
              <w:spacing w:before="0" w:after="40" w:line="252" w:lineRule="auto"/>
            </w:pPr>
            <w:r>
              <w:rPr>
                <w:rFonts w:ascii="Consolas" w:hAnsi="Consolas"/>
                <w:b w:val="0"/>
                <w:i w:val="0"/>
                <w:color w:val="1E1E1E"/>
                <w:sz w:val="19"/>
              </w:rPr>
              <w:t xml:space="preserve">    "longTerm": ["string"]</w:t>
            </w:r>
          </w:p>
          <w:p>
            <w:pPr>
              <w:spacing w:before="0" w:after="40" w:line="252" w:lineRule="auto"/>
            </w:pPr>
            <w:r>
              <w:rPr>
                <w:rFonts w:ascii="Consolas" w:hAnsi="Consolas"/>
                <w:b w:val="0"/>
                <w:i w:val="0"/>
                <w:color w:val="1E1E1E"/>
                <w:sz w:val="19"/>
              </w:rPr>
              <w:t xml:space="preserve">  }</w:t>
            </w:r>
          </w:p>
          <w:p>
            <w:pPr>
              <w:spacing w:before="0" w:after="40" w:line="252" w:lineRule="auto"/>
            </w:pPr>
            <w:r>
              <w:rPr>
                <w:rFonts w:ascii="Consolas" w:hAnsi="Consolas"/>
                <w:b w:val="0"/>
                <w:i w:val="0"/>
                <w:color w:val="1E1E1E"/>
                <w:sz w:val="19"/>
              </w:rPr>
              <w:t>}</w:t>
            </w:r>
          </w:p>
        </w:tc>
      </w:tr>
    </w:tbl>
    <w:p>
      <w:pPr>
        <w:spacing w:after="120"/>
      </w:pPr>
    </w:p>
    <w:p>
      <w:pPr>
        <w:keepNext/>
        <w:spacing w:before="360" w:after="160"/>
        <w:jc w:val="left"/>
      </w:pPr>
      <w:r>
        <w:rPr>
          <w:rFonts w:ascii="Times New Roman" w:hAnsi="Times New Roman"/>
          <w:b/>
          <w:i w:val="0"/>
          <w:color w:val="000000"/>
          <w:sz w:val="32"/>
        </w:rPr>
        <w:t>6. Implementation</w:t>
      </w:r>
    </w:p>
    <w:p>
      <w:pPr>
        <w:spacing w:before="0" w:after="120" w:line="276" w:lineRule="auto"/>
        <w:jc w:val="left"/>
      </w:pPr>
      <w:r>
        <w:rPr>
          <w:rFonts w:ascii="Times New Roman" w:hAnsi="Times New Roman"/>
          <w:b w:val="0"/>
          <w:i w:val="0"/>
          <w:color w:val="000000"/>
          <w:sz w:val="22"/>
        </w:rPr>
        <w:t>Implementation proceeded across six sequential engineering phases:</w:t>
      </w:r>
    </w:p>
    <w:p>
      <w:pPr>
        <w:pStyle w:val="ListBullet"/>
        <w:spacing w:before="0" w:after="60" w:line="276" w:lineRule="auto"/>
      </w:pPr>
      <w:r>
        <w:rPr>
          <w:rFonts w:ascii="Times New Roman" w:hAnsi="Times New Roman"/>
          <w:b/>
          <w:i w:val="0"/>
          <w:color w:val="000000"/>
          <w:sz w:val="22"/>
        </w:rPr>
        <w:t xml:space="preserve">Phase 1 — Foundation &amp; Assessment System: </w:t>
      </w:r>
      <w:r>
        <w:rPr>
          <w:rFonts w:ascii="Times New Roman" w:hAnsi="Times New Roman"/>
          <w:b w:val="0"/>
          <w:i w:val="0"/>
          <w:color w:val="000000"/>
          <w:sz w:val="22"/>
        </w:rPr>
        <w:t>Built Vite + React project, designed Tailwind CSS theme, implemented 5-category assessment state management.</w:t>
      </w:r>
    </w:p>
    <w:p>
      <w:pPr>
        <w:pStyle w:val="ListBullet"/>
        <w:spacing w:before="0" w:after="60" w:line="276" w:lineRule="auto"/>
      </w:pPr>
      <w:r>
        <w:rPr>
          <w:rFonts w:ascii="Times New Roman" w:hAnsi="Times New Roman"/>
          <w:b/>
          <w:i w:val="0"/>
          <w:color w:val="000000"/>
          <w:sz w:val="22"/>
        </w:rPr>
        <w:t xml:space="preserve">Phase 2 — Backend &amp; RAG Integration: </w:t>
      </w:r>
      <w:r>
        <w:rPr>
          <w:rFonts w:ascii="Times New Roman" w:hAnsi="Times New Roman"/>
          <w:b w:val="0"/>
          <w:i w:val="0"/>
          <w:color w:val="000000"/>
          <w:sz w:val="22"/>
        </w:rPr>
        <w:t>Developed FastAPI backend (`backend/main.py`), configured FAISS vector store, integrated Sentence-Transformers, and set up Groq API client with qwen/qwen3.8-27b.</w:t>
      </w:r>
    </w:p>
    <w:p>
      <w:pPr>
        <w:pStyle w:val="ListBullet"/>
        <w:spacing w:before="0" w:after="60" w:line="276" w:lineRule="auto"/>
      </w:pPr>
      <w:r>
        <w:rPr>
          <w:rFonts w:ascii="Times New Roman" w:hAnsi="Times New Roman"/>
          <w:b/>
          <w:i w:val="0"/>
          <w:color w:val="000000"/>
          <w:sz w:val="22"/>
        </w:rPr>
        <w:t xml:space="preserve">Phase 3 — Firebase Auth &amp; Security: </w:t>
      </w:r>
      <w:r>
        <w:rPr>
          <w:rFonts w:ascii="Times New Roman" w:hAnsi="Times New Roman"/>
          <w:b w:val="0"/>
          <w:i w:val="0"/>
          <w:color w:val="000000"/>
          <w:sz w:val="22"/>
        </w:rPr>
        <w:t>Integrated Firebase Authentication and Firestore document collections with strict ownership security rules.</w:t>
      </w:r>
    </w:p>
    <w:p>
      <w:pPr>
        <w:pStyle w:val="ListBullet"/>
        <w:spacing w:before="0" w:after="60" w:line="276" w:lineRule="auto"/>
      </w:pPr>
      <w:r>
        <w:rPr>
          <w:rFonts w:ascii="Times New Roman" w:hAnsi="Times New Roman"/>
          <w:b/>
          <w:i w:val="0"/>
          <w:color w:val="000000"/>
          <w:sz w:val="22"/>
        </w:rPr>
        <w:t xml:space="preserve">Phase 4 — Analytics &amp; Hotspot Detection: </w:t>
      </w:r>
      <w:r>
        <w:rPr>
          <w:rFonts w:ascii="Times New Roman" w:hAnsi="Times New Roman"/>
          <w:b w:val="0"/>
          <w:i w:val="0"/>
          <w:color w:val="000000"/>
          <w:sz w:val="22"/>
        </w:rPr>
        <w:t>Constructed Recharts statistical visualization components and automated hotspot detection algorithms.</w:t>
      </w:r>
    </w:p>
    <w:p>
      <w:pPr>
        <w:pStyle w:val="ListBullet"/>
        <w:spacing w:before="0" w:after="60" w:line="276" w:lineRule="auto"/>
      </w:pPr>
      <w:r>
        <w:rPr>
          <w:rFonts w:ascii="Times New Roman" w:hAnsi="Times New Roman"/>
          <w:b/>
          <w:i w:val="0"/>
          <w:color w:val="000000"/>
          <w:sz w:val="22"/>
        </w:rPr>
        <w:t xml:space="preserve">Phase 5 — AI Intelligence &amp; PDF Exporter: </w:t>
      </w:r>
      <w:r>
        <w:rPr>
          <w:rFonts w:ascii="Times New Roman" w:hAnsi="Times New Roman"/>
          <w:b w:val="0"/>
          <w:i w:val="0"/>
          <w:color w:val="000000"/>
          <w:sz w:val="22"/>
        </w:rPr>
        <w:t>Built AI Intelligence view and integrated html2pdf.js in MonthlyReportModal.jsx for clean PDF export.</w:t>
      </w:r>
    </w:p>
    <w:p>
      <w:pPr>
        <w:pStyle w:val="ListBullet"/>
        <w:spacing w:before="0" w:after="60" w:line="276" w:lineRule="auto"/>
      </w:pPr>
      <w:r>
        <w:rPr>
          <w:rFonts w:ascii="Times New Roman" w:hAnsi="Times New Roman"/>
          <w:b/>
          <w:i w:val="0"/>
          <w:color w:val="000000"/>
          <w:sz w:val="22"/>
        </w:rPr>
        <w:t xml:space="preserve">Phase 6 — Production Optimization &amp; Auto-Sync: </w:t>
      </w:r>
      <w:r>
        <w:rPr>
          <w:rFonts w:ascii="Times New Roman" w:hAnsi="Times New Roman"/>
          <w:b w:val="0"/>
          <w:i w:val="0"/>
          <w:color w:val="000000"/>
          <w:sz w:val="22"/>
        </w:rPr>
        <w:t>Configured git repository, auto-push post-commit hooks, created official logo.png assets, and prepared final production build.</w:t>
      </w:r>
    </w:p>
    <w:p>
      <w:pPr>
        <w:keepNext/>
        <w:spacing w:before="360" w:after="160"/>
        <w:jc w:val="left"/>
      </w:pPr>
      <w:r>
        <w:rPr>
          <w:rFonts w:ascii="Times New Roman" w:hAnsi="Times New Roman"/>
          <w:b/>
          <w:i w:val="0"/>
          <w:color w:val="000000"/>
          <w:sz w:val="32"/>
        </w:rPr>
        <w:t>7. Results and Evaluation</w:t>
      </w:r>
    </w:p>
    <w:p>
      <w:pPr>
        <w:keepNext/>
        <w:spacing w:before="280" w:after="120"/>
        <w:jc w:val="left"/>
      </w:pPr>
      <w:r>
        <w:rPr>
          <w:rFonts w:ascii="Times New Roman" w:hAnsi="Times New Roman"/>
          <w:b/>
          <w:i w:val="0"/>
          <w:color w:val="000000"/>
          <w:sz w:val="26"/>
        </w:rPr>
        <w:t>7.1 Qualitative Outcomes</w:t>
      </w:r>
    </w:p>
    <w:p>
      <w:pPr>
        <w:pStyle w:val="ListBullet"/>
        <w:spacing w:before="0" w:after="60" w:line="276" w:lineRule="auto"/>
      </w:pPr>
      <w:r>
        <w:rPr>
          <w:rFonts w:ascii="Times New Roman" w:hAnsi="Times New Roman"/>
          <w:b/>
          <w:i w:val="0"/>
          <w:color w:val="000000"/>
          <w:sz w:val="22"/>
        </w:rPr>
        <w:t xml:space="preserve">Grounded AI Output: </w:t>
      </w:r>
      <w:r>
        <w:rPr>
          <w:rFonts w:ascii="Times New Roman" w:hAnsi="Times New Roman"/>
          <w:b w:val="0"/>
          <w:i w:val="0"/>
          <w:color w:val="000000"/>
          <w:sz w:val="22"/>
        </w:rPr>
        <w:t>The RAG pipeline reliably returns evidence-backed recommendations, eliminating hallucinated statistics.</w:t>
      </w:r>
    </w:p>
    <w:p>
      <w:pPr>
        <w:pStyle w:val="ListBullet"/>
        <w:spacing w:before="0" w:after="60" w:line="276" w:lineRule="auto"/>
      </w:pPr>
      <w:r>
        <w:rPr>
          <w:rFonts w:ascii="Times New Roman" w:hAnsi="Times New Roman"/>
          <w:b/>
          <w:i w:val="0"/>
          <w:color w:val="000000"/>
          <w:sz w:val="22"/>
        </w:rPr>
        <w:t xml:space="preserve">Credential Security: </w:t>
      </w:r>
      <w:r>
        <w:rPr>
          <w:rFonts w:ascii="Times New Roman" w:hAnsi="Times New Roman"/>
          <w:b w:val="0"/>
          <w:i w:val="0"/>
          <w:color w:val="000000"/>
          <w:sz w:val="22"/>
        </w:rPr>
        <w:t>Zero API keys are exposed to client-side code; all Groq calls execute server-side.</w:t>
      </w:r>
    </w:p>
    <w:p>
      <w:pPr>
        <w:pStyle w:val="ListBullet"/>
        <w:spacing w:before="0" w:after="60" w:line="276" w:lineRule="auto"/>
      </w:pPr>
      <w:r>
        <w:rPr>
          <w:rFonts w:ascii="Times New Roman" w:hAnsi="Times New Roman"/>
          <w:b/>
          <w:i w:val="0"/>
          <w:color w:val="000000"/>
          <w:sz w:val="22"/>
        </w:rPr>
        <w:t xml:space="preserve">Performance: </w:t>
      </w:r>
      <w:r>
        <w:rPr>
          <w:rFonts w:ascii="Times New Roman" w:hAnsi="Times New Roman"/>
          <w:b w:val="0"/>
          <w:i w:val="0"/>
          <w:color w:val="000000"/>
          <w:sz w:val="22"/>
        </w:rPr>
        <w:t>Groq inference delivers complete multi-category intelligence reports in under 2 seconds.</w:t>
      </w:r>
    </w:p>
    <w:p>
      <w:pPr>
        <w:keepNext/>
        <w:spacing w:before="280" w:after="120"/>
        <w:jc w:val="left"/>
      </w:pPr>
      <w:r>
        <w:rPr>
          <w:rFonts w:ascii="Times New Roman" w:hAnsi="Times New Roman"/>
          <w:b/>
          <w:i w:val="0"/>
          <w:color w:val="000000"/>
          <w:sz w:val="26"/>
        </w:rPr>
        <w:t>7.2 Summary of Issues Identified and Resolved</w:t>
      </w:r>
    </w:p>
    <w:tbl>
      <w:tblPr>
        <w:tblW w:type="auto" w:w="0"/>
        <w:jc w:val="center"/>
        <w:tblLook w:firstColumn="1" w:firstRow="1" w:lastColumn="0" w:lastRow="0" w:noHBand="0" w:noVBand="1" w:val="04A0"/>
      </w:tblPr>
      <w:tblGrid>
        <w:gridCol w:w="3120"/>
        <w:gridCol w:w="3120"/>
        <w:gridCol w:w="3120"/>
      </w:tblGrid>
      <w:tr>
        <w:tc>
          <w:tcPr>
            <w:tcW w:type="dxa" w:w="3120"/>
            <w:shd w:fill="EAEAEA"/>
            <w:tcMar>
              <w:top w:w="100" w:type="dxa"/>
              <w:bottom w:w="100" w:type="dxa"/>
              <w:left w:w="150" w:type="dxa"/>
              <w:right w:w="150" w:type="dxa"/>
            </w:tcMar>
          </w:tcPr>
          <w:p>
            <w:r>
              <w:rPr>
                <w:rFonts w:ascii="Times New Roman" w:hAnsi="Times New Roman"/>
                <w:b/>
                <w:i w:val="0"/>
                <w:color w:val="000000"/>
                <w:sz w:val="20"/>
              </w:rPr>
              <w:t>Issue Identified</w:t>
            </w:r>
          </w:p>
        </w:tc>
        <w:tc>
          <w:tcPr>
            <w:tcW w:type="dxa" w:w="3120"/>
            <w:shd w:fill="EAEAEA"/>
            <w:tcMar>
              <w:top w:w="100" w:type="dxa"/>
              <w:bottom w:w="100" w:type="dxa"/>
              <w:left w:w="150" w:type="dxa"/>
              <w:right w:w="150" w:type="dxa"/>
            </w:tcMar>
          </w:tcPr>
          <w:p>
            <w:r>
              <w:rPr>
                <w:rFonts w:ascii="Times New Roman" w:hAnsi="Times New Roman"/>
                <w:b/>
                <w:i w:val="0"/>
                <w:color w:val="000000"/>
                <w:sz w:val="20"/>
              </w:rPr>
              <w:t>Root Cause</w:t>
            </w:r>
          </w:p>
        </w:tc>
        <w:tc>
          <w:tcPr>
            <w:tcW w:type="dxa" w:w="3120"/>
            <w:shd w:fill="EAEAEA"/>
            <w:tcMar>
              <w:top w:w="100" w:type="dxa"/>
              <w:bottom w:w="100" w:type="dxa"/>
              <w:left w:w="150" w:type="dxa"/>
              <w:right w:w="150" w:type="dxa"/>
            </w:tcMar>
          </w:tcPr>
          <w:p>
            <w:r>
              <w:rPr>
                <w:rFonts w:ascii="Times New Roman" w:hAnsi="Times New Roman"/>
                <w:b/>
                <w:i w:val="0"/>
                <w:color w:val="000000"/>
                <w:sz w:val="20"/>
              </w:rPr>
              <w:t>Resolution Implemented</w:t>
            </w:r>
          </w:p>
        </w:tc>
      </w:tr>
      <w:tr>
        <w:tc>
          <w:tcPr>
            <w:tcW w:type="dxa" w:w="3120"/>
            <w:tcMar>
              <w:top w:w="80" w:type="dxa"/>
              <w:bottom w:w="80" w:type="dxa"/>
              <w:left w:w="120" w:type="dxa"/>
              <w:right w:w="120" w:type="dxa"/>
            </w:tcMar>
          </w:tcPr>
          <w:p>
            <w:r>
              <w:rPr>
                <w:rFonts w:ascii="Times New Roman" w:hAnsi="Times New Roman"/>
                <w:b w:val="0"/>
                <w:i w:val="0"/>
                <w:color w:val="000000"/>
                <w:sz w:val="19"/>
              </w:rPr>
              <w:t>404 Groq Model Not Found</w:t>
            </w:r>
          </w:p>
        </w:tc>
        <w:tc>
          <w:tcPr>
            <w:tcW w:type="dxa" w:w="3120"/>
            <w:tcMar>
              <w:top w:w="80" w:type="dxa"/>
              <w:bottom w:w="80" w:type="dxa"/>
              <w:left w:w="120" w:type="dxa"/>
              <w:right w:w="120" w:type="dxa"/>
            </w:tcMar>
          </w:tcPr>
          <w:p>
            <w:r>
              <w:rPr>
                <w:rFonts w:ascii="Times New Roman" w:hAnsi="Times New Roman"/>
                <w:b w:val="0"/>
                <w:i w:val="0"/>
                <w:color w:val="000000"/>
                <w:sz w:val="19"/>
              </w:rPr>
              <w:t>Model llama-3.3-70b-versatile retired by provider</w:t>
            </w:r>
          </w:p>
        </w:tc>
        <w:tc>
          <w:tcPr>
            <w:tcW w:type="dxa" w:w="3120"/>
            <w:tcMar>
              <w:top w:w="80" w:type="dxa"/>
              <w:bottom w:w="80" w:type="dxa"/>
              <w:left w:w="120" w:type="dxa"/>
              <w:right w:w="120" w:type="dxa"/>
            </w:tcMar>
          </w:tcPr>
          <w:p>
            <w:r>
              <w:rPr>
                <w:rFonts w:ascii="Times New Roman" w:hAnsi="Times New Roman"/>
                <w:b w:val="0"/>
                <w:i w:val="0"/>
                <w:color w:val="000000"/>
                <w:sz w:val="19"/>
              </w:rPr>
              <w:t>Migrated model identifier to active production model qwen/qwen3.8-27b across backend config</w:t>
            </w:r>
          </w:p>
        </w:tc>
      </w:tr>
      <w:tr>
        <w:tc>
          <w:tcPr>
            <w:tcW w:type="dxa" w:w="3120"/>
            <w:tcMar>
              <w:top w:w="80" w:type="dxa"/>
              <w:bottom w:w="80" w:type="dxa"/>
              <w:left w:w="120" w:type="dxa"/>
              <w:right w:w="120" w:type="dxa"/>
            </w:tcMar>
          </w:tcPr>
          <w:p>
            <w:r>
              <w:rPr>
                <w:rFonts w:ascii="Times New Roman" w:hAnsi="Times New Roman"/>
                <w:b w:val="0"/>
                <w:i w:val="0"/>
                <w:color w:val="000000"/>
                <w:sz w:val="19"/>
              </w:rPr>
              <w:t>429 Groq Rate Limit Exceeded</w:t>
            </w:r>
          </w:p>
        </w:tc>
        <w:tc>
          <w:tcPr>
            <w:tcW w:type="dxa" w:w="3120"/>
            <w:tcMar>
              <w:top w:w="80" w:type="dxa"/>
              <w:bottom w:w="80" w:type="dxa"/>
              <w:left w:w="120" w:type="dxa"/>
              <w:right w:w="120" w:type="dxa"/>
            </w:tcMar>
          </w:tcPr>
          <w:p>
            <w:r>
              <w:rPr>
                <w:rFonts w:ascii="Times New Roman" w:hAnsi="Times New Roman"/>
                <w:b w:val="0"/>
                <w:i w:val="0"/>
                <w:color w:val="000000"/>
                <w:sz w:val="19"/>
              </w:rPr>
              <w:t>Default max_tokens (2500) exceeded free tier limit (1000 OTPM)</w:t>
            </w:r>
          </w:p>
        </w:tc>
        <w:tc>
          <w:tcPr>
            <w:tcW w:type="dxa" w:w="3120"/>
            <w:tcMar>
              <w:top w:w="80" w:type="dxa"/>
              <w:bottom w:w="80" w:type="dxa"/>
              <w:left w:w="120" w:type="dxa"/>
              <w:right w:w="120" w:type="dxa"/>
            </w:tcMar>
          </w:tcPr>
          <w:p>
            <w:r>
              <w:rPr>
                <w:rFonts w:ascii="Times New Roman" w:hAnsi="Times New Roman"/>
                <w:b w:val="0"/>
                <w:i w:val="0"/>
                <w:color w:val="000000"/>
                <w:sz w:val="19"/>
              </w:rPr>
              <w:t>Throttled max_tokens to 950 in groq_service.py to stay cleanly within API quotas</w:t>
            </w:r>
          </w:p>
        </w:tc>
      </w:tr>
      <w:tr>
        <w:tc>
          <w:tcPr>
            <w:tcW w:type="dxa" w:w="3120"/>
            <w:tcMar>
              <w:top w:w="80" w:type="dxa"/>
              <w:bottom w:w="80" w:type="dxa"/>
              <w:left w:w="120" w:type="dxa"/>
              <w:right w:w="120" w:type="dxa"/>
            </w:tcMar>
          </w:tcPr>
          <w:p>
            <w:r>
              <w:rPr>
                <w:rFonts w:ascii="Times New Roman" w:hAnsi="Times New Roman"/>
                <w:b w:val="0"/>
                <w:i w:val="0"/>
                <w:color w:val="000000"/>
                <w:sz w:val="19"/>
              </w:rPr>
              <w:t>Analytics Crash 'Target not defined'</w:t>
            </w:r>
          </w:p>
        </w:tc>
        <w:tc>
          <w:tcPr>
            <w:tcW w:type="dxa" w:w="3120"/>
            <w:tcMar>
              <w:top w:w="80" w:type="dxa"/>
              <w:bottom w:w="80" w:type="dxa"/>
              <w:left w:w="120" w:type="dxa"/>
              <w:right w:w="120" w:type="dxa"/>
            </w:tcMar>
          </w:tcPr>
          <w:p>
            <w:r>
              <w:rPr>
                <w:rFonts w:ascii="Times New Roman" w:hAnsi="Times New Roman"/>
                <w:b w:val="0"/>
                <w:i w:val="0"/>
                <w:color w:val="000000"/>
                <w:sz w:val="19"/>
              </w:rPr>
              <w:t>Missing icon component reference inside Analytics.jsx</w:t>
            </w:r>
          </w:p>
        </w:tc>
        <w:tc>
          <w:tcPr>
            <w:tcW w:type="dxa" w:w="3120"/>
            <w:tcMar>
              <w:top w:w="80" w:type="dxa"/>
              <w:bottom w:w="80" w:type="dxa"/>
              <w:left w:w="120" w:type="dxa"/>
              <w:right w:w="120" w:type="dxa"/>
            </w:tcMar>
          </w:tcPr>
          <w:p>
            <w:r>
              <w:rPr>
                <w:rFonts w:ascii="Times New Roman" w:hAnsi="Times New Roman"/>
                <w:b w:val="0"/>
                <w:i w:val="0"/>
                <w:color w:val="000000"/>
                <w:sz w:val="19"/>
              </w:rPr>
              <w:t>Replaced invalid icon element with standard Lucide React icon component</w:t>
            </w:r>
          </w:p>
        </w:tc>
      </w:tr>
      <w:tr>
        <w:tc>
          <w:tcPr>
            <w:tcW w:type="dxa" w:w="3120"/>
            <w:tcMar>
              <w:top w:w="80" w:type="dxa"/>
              <w:bottom w:w="80" w:type="dxa"/>
              <w:left w:w="120" w:type="dxa"/>
              <w:right w:w="120" w:type="dxa"/>
            </w:tcMar>
          </w:tcPr>
          <w:p>
            <w:r>
              <w:rPr>
                <w:rFonts w:ascii="Times New Roman" w:hAnsi="Times New Roman"/>
                <w:b w:val="0"/>
                <w:i w:val="0"/>
                <w:color w:val="000000"/>
                <w:sz w:val="19"/>
              </w:rPr>
              <w:t>Exposed API Key Risk</w:t>
            </w:r>
          </w:p>
        </w:tc>
        <w:tc>
          <w:tcPr>
            <w:tcW w:type="dxa" w:w="3120"/>
            <w:tcMar>
              <w:top w:w="80" w:type="dxa"/>
              <w:bottom w:w="80" w:type="dxa"/>
              <w:left w:w="120" w:type="dxa"/>
              <w:right w:w="120" w:type="dxa"/>
            </w:tcMar>
          </w:tcPr>
          <w:p>
            <w:r>
              <w:rPr>
                <w:rFonts w:ascii="Times New Roman" w:hAnsi="Times New Roman"/>
                <w:b w:val="0"/>
                <w:i w:val="0"/>
                <w:color w:val="000000"/>
                <w:sz w:val="19"/>
              </w:rPr>
              <w:t>Direct frontend calling of LLM endpoint</w:t>
            </w:r>
          </w:p>
        </w:tc>
        <w:tc>
          <w:tcPr>
            <w:tcW w:type="dxa" w:w="3120"/>
            <w:tcMar>
              <w:top w:w="80" w:type="dxa"/>
              <w:bottom w:w="80" w:type="dxa"/>
              <w:left w:w="120" w:type="dxa"/>
              <w:right w:w="120" w:type="dxa"/>
            </w:tcMar>
          </w:tcPr>
          <w:p>
            <w:r>
              <w:rPr>
                <w:rFonts w:ascii="Times New Roman" w:hAnsi="Times New Roman"/>
                <w:b w:val="0"/>
                <w:i w:val="0"/>
                <w:color w:val="000000"/>
                <w:sz w:val="19"/>
              </w:rPr>
              <w:t>Constructed server-side FastAPI proxy endpoint (/api/ai/analyze) storing secret in .env</w:t>
            </w:r>
          </w:p>
        </w:tc>
      </w:tr>
      <w:tr>
        <w:tc>
          <w:tcPr>
            <w:tcW w:type="dxa" w:w="3120"/>
            <w:tcMar>
              <w:top w:w="80" w:type="dxa"/>
              <w:bottom w:w="80" w:type="dxa"/>
              <w:left w:w="120" w:type="dxa"/>
              <w:right w:w="120" w:type="dxa"/>
            </w:tcMar>
          </w:tcPr>
          <w:p>
            <w:r>
              <w:rPr>
                <w:rFonts w:ascii="Times New Roman" w:hAnsi="Times New Roman"/>
                <w:b w:val="0"/>
                <w:i w:val="0"/>
                <w:color w:val="000000"/>
                <w:sz w:val="19"/>
              </w:rPr>
              <w:t>Native Print Dialog Break</w:t>
            </w:r>
          </w:p>
        </w:tc>
        <w:tc>
          <w:tcPr>
            <w:tcW w:type="dxa" w:w="3120"/>
            <w:tcMar>
              <w:top w:w="80" w:type="dxa"/>
              <w:bottom w:w="80" w:type="dxa"/>
              <w:left w:w="120" w:type="dxa"/>
              <w:right w:w="120" w:type="dxa"/>
            </w:tcMar>
          </w:tcPr>
          <w:p>
            <w:r>
              <w:rPr>
                <w:rFonts w:ascii="Times New Roman" w:hAnsi="Times New Roman"/>
                <w:b w:val="0"/>
                <w:i w:val="0"/>
                <w:color w:val="000000"/>
                <w:sz w:val="19"/>
              </w:rPr>
              <w:t>window.print() rendered raw unstyled web pages</w:t>
            </w:r>
          </w:p>
        </w:tc>
        <w:tc>
          <w:tcPr>
            <w:tcW w:type="dxa" w:w="3120"/>
            <w:tcMar>
              <w:top w:w="80" w:type="dxa"/>
              <w:bottom w:w="80" w:type="dxa"/>
              <w:left w:w="120" w:type="dxa"/>
              <w:right w:w="120" w:type="dxa"/>
            </w:tcMar>
          </w:tcPr>
          <w:p>
            <w:r>
              <w:rPr>
                <w:rFonts w:ascii="Times New Roman" w:hAnsi="Times New Roman"/>
                <w:b w:val="0"/>
                <w:i w:val="0"/>
                <w:color w:val="000000"/>
                <w:sz w:val="19"/>
              </w:rPr>
              <w:t>Replaced window.print with html2pdf.js library in MonthlyReportModal.jsx for clean PDF export</w:t>
            </w:r>
          </w:p>
        </w:tc>
      </w:tr>
    </w:tbl>
    <w:p>
      <w:pPr>
        <w:spacing w:before="120" w:after="120" w:line="276" w:lineRule="auto"/>
        <w:jc w:val="left"/>
      </w:pPr>
    </w:p>
    <w:p>
      <w:pPr>
        <w:keepNext/>
        <w:spacing w:before="360" w:after="160"/>
        <w:jc w:val="left"/>
      </w:pPr>
      <w:r>
        <w:rPr>
          <w:rFonts w:ascii="Times New Roman" w:hAnsi="Times New Roman"/>
          <w:b/>
          <w:i w:val="0"/>
          <w:color w:val="000000"/>
          <w:sz w:val="32"/>
        </w:rPr>
        <w:t>8. Discussion</w:t>
      </w:r>
    </w:p>
    <w:p>
      <w:pPr>
        <w:keepNext/>
        <w:spacing w:before="280" w:after="120"/>
        <w:jc w:val="left"/>
      </w:pPr>
      <w:r>
        <w:rPr>
          <w:rFonts w:ascii="Times New Roman" w:hAnsi="Times New Roman"/>
          <w:b/>
          <w:i w:val="0"/>
          <w:color w:val="000000"/>
          <w:sz w:val="26"/>
        </w:rPr>
        <w:t>8.1 Challenges and Limitations</w:t>
      </w:r>
    </w:p>
    <w:p>
      <w:pPr>
        <w:pStyle w:val="ListBullet"/>
        <w:spacing w:before="0" w:after="60" w:line="276" w:lineRule="auto"/>
      </w:pPr>
      <w:r>
        <w:rPr>
          <w:rFonts w:ascii="Times New Roman" w:hAnsi="Times New Roman"/>
          <w:b/>
          <w:i w:val="0"/>
          <w:color w:val="000000"/>
          <w:sz w:val="22"/>
        </w:rPr>
        <w:t xml:space="preserve">Hosted API Quotas: </w:t>
      </w:r>
      <w:r>
        <w:rPr>
          <w:rFonts w:ascii="Times New Roman" w:hAnsi="Times New Roman"/>
          <w:b w:val="0"/>
          <w:i w:val="0"/>
          <w:color w:val="000000"/>
          <w:sz w:val="22"/>
        </w:rPr>
        <w:t>Free-tier LLM inference requires strict token management (max 950 tokens per request) to prevent rate limits.</w:t>
      </w:r>
    </w:p>
    <w:p>
      <w:pPr>
        <w:pStyle w:val="ListBullet"/>
        <w:spacing w:before="0" w:after="60" w:line="276" w:lineRule="auto"/>
      </w:pPr>
      <w:r>
        <w:rPr>
          <w:rFonts w:ascii="Times New Roman" w:hAnsi="Times New Roman"/>
          <w:b/>
          <w:i w:val="0"/>
          <w:color w:val="000000"/>
          <w:sz w:val="22"/>
        </w:rPr>
        <w:t xml:space="preserve">Data Quality Dependency: </w:t>
      </w:r>
      <w:r>
        <w:rPr>
          <w:rFonts w:ascii="Times New Roman" w:hAnsi="Times New Roman"/>
          <w:b w:val="0"/>
          <w:i w:val="0"/>
          <w:color w:val="000000"/>
          <w:sz w:val="22"/>
        </w:rPr>
        <w:t>AI analysis accuracy depends on the fidelity of user-submitted assessment metrics.</w:t>
      </w:r>
    </w:p>
    <w:p>
      <w:pPr>
        <w:keepNext/>
        <w:spacing w:before="280" w:after="120"/>
        <w:jc w:val="left"/>
      </w:pPr>
      <w:r>
        <w:rPr>
          <w:rFonts w:ascii="Times New Roman" w:hAnsi="Times New Roman"/>
          <w:b/>
          <w:i w:val="0"/>
          <w:color w:val="000000"/>
          <w:sz w:val="26"/>
        </w:rPr>
        <w:t>8.2 Implications</w:t>
      </w:r>
    </w:p>
    <w:p>
      <w:pPr>
        <w:spacing w:before="0" w:after="120" w:line="276" w:lineRule="auto"/>
        <w:jc w:val="left"/>
      </w:pPr>
      <w:r>
        <w:rPr>
          <w:rFonts w:ascii="Times New Roman" w:hAnsi="Times New Roman"/>
          <w:b w:val="0"/>
          <w:i w:val="0"/>
          <w:color w:val="000000"/>
          <w:sz w:val="22"/>
        </w:rPr>
        <w:t>EcoPilot demonstrates that combining RAG vector search with hosted open-weights LLMs provides an efficient, secure blueprint for domain-specific decision support software without requiring expensive client-side GPU hardware.</w:t>
      </w:r>
    </w:p>
    <w:p>
      <w:pPr>
        <w:keepNext/>
        <w:spacing w:before="360" w:after="160"/>
        <w:jc w:val="left"/>
      </w:pPr>
      <w:r>
        <w:rPr>
          <w:rFonts w:ascii="Times New Roman" w:hAnsi="Times New Roman"/>
          <w:b/>
          <w:i w:val="0"/>
          <w:color w:val="000000"/>
          <w:sz w:val="32"/>
        </w:rPr>
        <w:t>9. Future Work</w:t>
      </w:r>
    </w:p>
    <w:p>
      <w:pPr>
        <w:pStyle w:val="ListBullet"/>
        <w:spacing w:before="0" w:after="60" w:line="276" w:lineRule="auto"/>
      </w:pPr>
      <w:r>
        <w:rPr>
          <w:rFonts w:ascii="Times New Roman" w:hAnsi="Times New Roman"/>
          <w:b/>
          <w:i w:val="0"/>
          <w:color w:val="000000"/>
          <w:sz w:val="22"/>
        </w:rPr>
        <w:t xml:space="preserve">IoT Sensor Telemetry: </w:t>
      </w:r>
      <w:r>
        <w:rPr>
          <w:rFonts w:ascii="Times New Roman" w:hAnsi="Times New Roman"/>
          <w:b w:val="0"/>
          <w:i w:val="0"/>
          <w:color w:val="000000"/>
          <w:sz w:val="22"/>
        </w:rPr>
        <w:t>Direct integration with smart electric and water meters for automated real-time metric ingestion.</w:t>
      </w:r>
    </w:p>
    <w:p>
      <w:pPr>
        <w:pStyle w:val="ListBullet"/>
        <w:spacing w:before="0" w:after="60" w:line="276" w:lineRule="auto"/>
      </w:pPr>
      <w:r>
        <w:rPr>
          <w:rFonts w:ascii="Times New Roman" w:hAnsi="Times New Roman"/>
          <w:b/>
          <w:i w:val="0"/>
          <w:color w:val="000000"/>
          <w:sz w:val="22"/>
        </w:rPr>
        <w:t xml:space="preserve">Automated Carbon Accounting: </w:t>
      </w:r>
      <w:r>
        <w:rPr>
          <w:rFonts w:ascii="Times New Roman" w:hAnsi="Times New Roman"/>
          <w:b w:val="0"/>
          <w:i w:val="0"/>
          <w:color w:val="000000"/>
          <w:sz w:val="22"/>
        </w:rPr>
        <w:t>Standardized calculation models for Scope 1, Scope 2, and Scope 3 greenhouse gas emissions.</w:t>
      </w:r>
    </w:p>
    <w:p>
      <w:pPr>
        <w:pStyle w:val="ListBullet"/>
        <w:spacing w:before="0" w:after="60" w:line="276" w:lineRule="auto"/>
      </w:pPr>
      <w:r>
        <w:rPr>
          <w:rFonts w:ascii="Times New Roman" w:hAnsi="Times New Roman"/>
          <w:b/>
          <w:i w:val="0"/>
          <w:color w:val="000000"/>
          <w:sz w:val="22"/>
        </w:rPr>
        <w:t xml:space="preserve">Native Mobile Companion App: </w:t>
      </w:r>
      <w:r>
        <w:rPr>
          <w:rFonts w:ascii="Times New Roman" w:hAnsi="Times New Roman"/>
          <w:b w:val="0"/>
          <w:i w:val="0"/>
          <w:color w:val="000000"/>
          <w:sz w:val="22"/>
        </w:rPr>
        <w:t>Cross-platform mobile app for on-site facility audits and barcode waste tracking.</w:t>
      </w:r>
    </w:p>
    <w:p>
      <w:pPr>
        <w:keepNext/>
        <w:spacing w:before="360" w:after="160"/>
        <w:jc w:val="left"/>
      </w:pPr>
      <w:r>
        <w:rPr>
          <w:rFonts w:ascii="Times New Roman" w:hAnsi="Times New Roman"/>
          <w:b/>
          <w:i w:val="0"/>
          <w:color w:val="000000"/>
          <w:sz w:val="32"/>
        </w:rPr>
        <w:t>10. Conclusion</w:t>
      </w:r>
    </w:p>
    <w:p>
      <w:pPr>
        <w:spacing w:before="0" w:after="120" w:line="276" w:lineRule="auto"/>
        <w:jc w:val="left"/>
      </w:pPr>
      <w:r>
        <w:rPr>
          <w:rFonts w:ascii="Times New Roman" w:hAnsi="Times New Roman"/>
          <w:b w:val="0"/>
          <w:i w:val="0"/>
          <w:color w:val="000000"/>
          <w:sz w:val="22"/>
        </w:rPr>
        <w:t>EcoPilot successfully demonstrates the integration of Artificial Intelligence, RAG vector retrieval, and cloud-native service design into a complete campus sustainability intelligence platform. By isolating API credentials behind a Python FastAPI proxy, anchoring LLM inference in FAISS vector evidence, and rendering actionable visual metrics in React, the project achieves a secure, maintainable, and impactful architecture. The project outcomes directly satisfy the learning goals of the 1M1B AI for Sustainability Virtual Internship 2026, advancing practical technology solutions for UN Sustainable Development Goal 12.</w:t>
      </w:r>
    </w:p>
    <w:p>
      <w:pPr>
        <w:keepNext/>
        <w:spacing w:before="360" w:after="160"/>
        <w:jc w:val="left"/>
      </w:pPr>
      <w:r>
        <w:rPr>
          <w:rFonts w:ascii="Times New Roman" w:hAnsi="Times New Roman"/>
          <w:b/>
          <w:i w:val="0"/>
          <w:color w:val="000000"/>
          <w:sz w:val="32"/>
        </w:rPr>
        <w:t>11. References</w:t>
      </w:r>
    </w:p>
    <w:p>
      <w:pPr>
        <w:spacing w:before="0" w:after="80" w:line="276" w:lineRule="auto"/>
        <w:jc w:val="left"/>
      </w:pPr>
      <w:r>
        <w:rPr>
          <w:rFonts w:ascii="Times New Roman" w:hAnsi="Times New Roman"/>
          <w:b w:val="0"/>
          <w:i w:val="0"/>
          <w:color w:val="000000"/>
          <w:sz w:val="19"/>
        </w:rPr>
        <w:t>[1] United Nations Sustainable Development Goals. Goal 12: Responsible Consumption and Production. Retrieved 2026, from https://sdgs.un.org/goals/goal12</w:t>
      </w:r>
    </w:p>
    <w:p>
      <w:pPr>
        <w:spacing w:before="0" w:after="80" w:line="276" w:lineRule="auto"/>
        <w:jc w:val="left"/>
      </w:pPr>
      <w:r>
        <w:rPr>
          <w:rFonts w:ascii="Times New Roman" w:hAnsi="Times New Roman"/>
          <w:b w:val="0"/>
          <w:i w:val="0"/>
          <w:color w:val="000000"/>
          <w:sz w:val="19"/>
        </w:rPr>
        <w:t>[2] Groq API Documentation. Groq Developer Console &amp; Fast Inference Engine. Retrieved 2026, from https://console.groq.com/docs</w:t>
      </w:r>
    </w:p>
    <w:p>
      <w:pPr>
        <w:spacing w:before="0" w:after="80" w:line="276" w:lineRule="auto"/>
        <w:jc w:val="left"/>
      </w:pPr>
      <w:r>
        <w:rPr>
          <w:rFonts w:ascii="Times New Roman" w:hAnsi="Times New Roman"/>
          <w:b w:val="0"/>
          <w:i w:val="0"/>
          <w:color w:val="000000"/>
          <w:sz w:val="19"/>
        </w:rPr>
        <w:t>[3] Qwen Model Specifications. Qwen Open-Weights LLM Technical Specs. Retrieved 2026, from https://huggingface.co/Qwen</w:t>
      </w:r>
    </w:p>
    <w:p>
      <w:pPr>
        <w:spacing w:before="0" w:after="80" w:line="276" w:lineRule="auto"/>
        <w:jc w:val="left"/>
      </w:pPr>
      <w:r>
        <w:rPr>
          <w:rFonts w:ascii="Times New Roman" w:hAnsi="Times New Roman"/>
          <w:b w:val="0"/>
          <w:i w:val="0"/>
          <w:color w:val="000000"/>
          <w:sz w:val="19"/>
        </w:rPr>
        <w:t>[4] Lewis et al. Retrieval-Augmented Generation for Knowledge-Intensive NLP Tasks. Advances in Neural Information Processing Systems (NeurIPS).</w:t>
      </w:r>
    </w:p>
    <w:p>
      <w:pPr>
        <w:spacing w:before="0" w:after="80" w:line="276" w:lineRule="auto"/>
        <w:jc w:val="left"/>
      </w:pPr>
      <w:r>
        <w:rPr>
          <w:rFonts w:ascii="Times New Roman" w:hAnsi="Times New Roman"/>
          <w:b w:val="0"/>
          <w:i w:val="0"/>
          <w:color w:val="000000"/>
          <w:sz w:val="19"/>
        </w:rPr>
        <w:t>[5] FAISS Vector Search Engine. Facebook AI Similarity Search Documentation. Retrieved 2026, from https://github.com/facebookresearch/faiss</w:t>
      </w:r>
    </w:p>
    <w:p>
      <w:pPr>
        <w:spacing w:before="0" w:after="80" w:line="276" w:lineRule="auto"/>
        <w:jc w:val="left"/>
      </w:pPr>
      <w:r>
        <w:rPr>
          <w:rFonts w:ascii="Times New Roman" w:hAnsi="Times New Roman"/>
          <w:b w:val="0"/>
          <w:i w:val="0"/>
          <w:color w:val="000000"/>
          <w:sz w:val="19"/>
        </w:rPr>
        <w:t>[6] Sentence-Transformers Documentation. Multilingual &amp; Dense Text Embeddings (all-MiniLM-L6-v2). Retrieved 2026, from https://www.sbert.net/</w:t>
      </w:r>
    </w:p>
    <w:p>
      <w:pPr>
        <w:spacing w:before="0" w:after="80" w:line="276" w:lineRule="auto"/>
        <w:jc w:val="left"/>
      </w:pPr>
      <w:r>
        <w:rPr>
          <w:rFonts w:ascii="Times New Roman" w:hAnsi="Times New Roman"/>
          <w:b w:val="0"/>
          <w:i w:val="0"/>
          <w:color w:val="000000"/>
          <w:sz w:val="19"/>
        </w:rPr>
        <w:t>[7] FastAPI Framework Documentation. Asynchronous Python API Framework. Retrieved 2026, from https://fastapi.tiangolo.com/</w:t>
      </w:r>
    </w:p>
    <w:p>
      <w:pPr>
        <w:spacing w:before="0" w:after="80" w:line="276" w:lineRule="auto"/>
        <w:jc w:val="left"/>
      </w:pPr>
      <w:r>
        <w:rPr>
          <w:rFonts w:ascii="Times New Roman" w:hAnsi="Times New Roman"/>
          <w:b w:val="0"/>
          <w:i w:val="0"/>
          <w:color w:val="000000"/>
          <w:sz w:val="19"/>
        </w:rPr>
        <w:t>[8] Firebase Services Documentation. Firestore &amp; Authentication Web SDK. Retrieved 2026, from https://firebase.google.com/docs</w:t>
      </w:r>
    </w:p>
    <w:p>
      <w:pPr>
        <w:spacing w:before="0" w:after="80" w:line="276" w:lineRule="auto"/>
        <w:jc w:val="left"/>
      </w:pPr>
      <w:r>
        <w:rPr>
          <w:rFonts w:ascii="Times New Roman" w:hAnsi="Times New Roman"/>
          <w:b w:val="0"/>
          <w:i w:val="0"/>
          <w:color w:val="000000"/>
          <w:sz w:val="19"/>
        </w:rPr>
        <w:t>[9] IBM SkillsBuild &amp; AICTE. Academic Internship Programme Overview 2026.</w:t>
      </w:r>
    </w:p>
    <w:p>
      <w:pPr>
        <w:keepNext/>
        <w:spacing w:before="360" w:after="160"/>
        <w:jc w:val="left"/>
      </w:pPr>
      <w:r>
        <w:rPr>
          <w:rFonts w:ascii="Times New Roman" w:hAnsi="Times New Roman"/>
          <w:b/>
          <w:i w:val="0"/>
          <w:color w:val="000000"/>
          <w:sz w:val="32"/>
        </w:rPr>
        <w:t>12. Appendices</w:t>
      </w:r>
    </w:p>
    <w:p>
      <w:pPr>
        <w:keepNext/>
        <w:spacing w:before="280" w:after="120"/>
        <w:jc w:val="left"/>
      </w:pPr>
      <w:r>
        <w:rPr>
          <w:rFonts w:ascii="Times New Roman" w:hAnsi="Times New Roman"/>
          <w:b/>
          <w:i w:val="0"/>
          <w:color w:val="000000"/>
          <w:sz w:val="26"/>
        </w:rPr>
        <w:t>Appendix A — System Directory Structure</w:t>
      </w:r>
    </w:p>
    <w:tbl>
      <w:tblPr>
        <w:tblW w:type="auto" w:w="0"/>
        <w:jc w:val="center"/>
        <w:tblLook w:firstColumn="1" w:firstRow="1" w:lastColumn="0" w:lastRow="0" w:noHBand="0" w:noVBand="1" w:val="04A0"/>
      </w:tblPr>
      <w:tblGrid>
        <w:gridCol w:w="9360"/>
      </w:tblGrid>
      <w:tr>
        <w:tc>
          <w:tcPr>
            <w:tcW w:type="dxa" w:w="9360"/>
            <w:shd w:fill="F5F5F5"/>
            <w:tcMar>
              <w:top w:w="120" w:type="dxa"/>
              <w:bottom w:w="120" w:type="dxa"/>
              <w:left w:w="180" w:type="dxa"/>
              <w:right w:w="180" w:type="dxa"/>
            </w:tcMar>
            <w:tcBorders>
              <w:top w:val="single" w:sz="4" w:space="0" w:color="CCCCCC"/>
              <w:left w:val="single" w:sz="4" w:space="0" w:color="CCCCCC"/>
              <w:bottom w:val="single" w:sz="4" w:space="0" w:color="CCCCCC"/>
              <w:right w:val="single" w:sz="4" w:space="0" w:color="CCCCCC"/>
            </w:tcBorders>
          </w:tcPr>
          <w:p>
            <w:pPr>
              <w:spacing w:before="40" w:after="40" w:line="252" w:lineRule="auto"/>
            </w:pPr>
            <w:r>
              <w:rPr>
                <w:rFonts w:ascii="Consolas" w:hAnsi="Consolas"/>
                <w:b w:val="0"/>
                <w:i w:val="0"/>
                <w:color w:val="1E1E1E"/>
                <w:sz w:val="19"/>
              </w:rPr>
              <w:t>EcoPilot/</w:t>
            </w:r>
          </w:p>
          <w:p>
            <w:pPr>
              <w:spacing w:before="0" w:after="40" w:line="252" w:lineRule="auto"/>
            </w:pPr>
            <w:r>
              <w:rPr>
                <w:rFonts w:ascii="Consolas" w:hAnsi="Consolas"/>
                <w:b w:val="0"/>
                <w:i w:val="0"/>
                <w:color w:val="1E1E1E"/>
                <w:sz w:val="19"/>
              </w:rPr>
              <w:t>├── backend/</w:t>
            </w:r>
          </w:p>
          <w:p>
            <w:pPr>
              <w:spacing w:before="0" w:after="40" w:line="252" w:lineRule="auto"/>
            </w:pPr>
            <w:r>
              <w:rPr>
                <w:rFonts w:ascii="Consolas" w:hAnsi="Consolas"/>
                <w:b w:val="0"/>
                <w:i w:val="0"/>
                <w:color w:val="1E1E1E"/>
                <w:sz w:val="19"/>
              </w:rPr>
              <w:t>│   ├── main.py                  # FastAPI REST server &amp; routing</w:t>
            </w:r>
          </w:p>
          <w:p>
            <w:pPr>
              <w:spacing w:before="0" w:after="40" w:line="252" w:lineRule="auto"/>
            </w:pPr>
            <w:r>
              <w:rPr>
                <w:rFonts w:ascii="Consolas" w:hAnsi="Consolas"/>
                <w:b w:val="0"/>
                <w:i w:val="0"/>
                <w:color w:val="1E1E1E"/>
                <w:sz w:val="19"/>
              </w:rPr>
              <w:t>│   ├── ai/</w:t>
            </w:r>
          </w:p>
          <w:p>
            <w:pPr>
              <w:spacing w:before="0" w:after="40" w:line="252" w:lineRule="auto"/>
            </w:pPr>
            <w:r>
              <w:rPr>
                <w:rFonts w:ascii="Consolas" w:hAnsi="Consolas"/>
                <w:b w:val="0"/>
                <w:i w:val="0"/>
                <w:color w:val="1E1E1E"/>
                <w:sz w:val="19"/>
              </w:rPr>
              <w:t>│   │   ├── config.py            # Groq model config (qwen/qwen3.8-27b)</w:t>
            </w:r>
          </w:p>
          <w:p>
            <w:pPr>
              <w:spacing w:before="0" w:after="40" w:line="252" w:lineRule="auto"/>
            </w:pPr>
            <w:r>
              <w:rPr>
                <w:rFonts w:ascii="Consolas" w:hAnsi="Consolas"/>
                <w:b w:val="0"/>
                <w:i w:val="0"/>
                <w:color w:val="1E1E1E"/>
                <w:sz w:val="19"/>
              </w:rPr>
              <w:t>│   │   └── groq_service.py      # LLM API client &amp; token throttling</w:t>
            </w:r>
          </w:p>
          <w:p>
            <w:pPr>
              <w:spacing w:before="0" w:after="40" w:line="252" w:lineRule="auto"/>
            </w:pPr>
            <w:r>
              <w:rPr>
                <w:rFonts w:ascii="Consolas" w:hAnsi="Consolas"/>
                <w:b w:val="0"/>
                <w:i w:val="0"/>
                <w:color w:val="1E1E1E"/>
                <w:sz w:val="19"/>
              </w:rPr>
              <w:t>│   └── rag/</w:t>
            </w:r>
          </w:p>
          <w:p>
            <w:pPr>
              <w:spacing w:before="0" w:after="40" w:line="252" w:lineRule="auto"/>
            </w:pPr>
            <w:r>
              <w:rPr>
                <w:rFonts w:ascii="Consolas" w:hAnsi="Consolas"/>
                <w:b w:val="0"/>
                <w:i w:val="0"/>
                <w:color w:val="1E1E1E"/>
                <w:sz w:val="19"/>
              </w:rPr>
              <w:t>│       ├── vector_store.py      # FAISS vector store management</w:t>
            </w:r>
          </w:p>
          <w:p>
            <w:pPr>
              <w:spacing w:before="0" w:after="40" w:line="252" w:lineRule="auto"/>
            </w:pPr>
            <w:r>
              <w:rPr>
                <w:rFonts w:ascii="Consolas" w:hAnsi="Consolas"/>
                <w:b w:val="0"/>
                <w:i w:val="0"/>
                <w:color w:val="1E1E1E"/>
                <w:sz w:val="19"/>
              </w:rPr>
              <w:t>│       └── ingestion.py         # Knowledge embedding &amp; indexing</w:t>
            </w:r>
          </w:p>
          <w:p>
            <w:pPr>
              <w:spacing w:before="0" w:after="40" w:line="252" w:lineRule="auto"/>
            </w:pPr>
            <w:r>
              <w:rPr>
                <w:rFonts w:ascii="Consolas" w:hAnsi="Consolas"/>
                <w:b w:val="0"/>
                <w:i w:val="0"/>
                <w:color w:val="1E1E1E"/>
                <w:sz w:val="19"/>
              </w:rPr>
              <w:t>├── public/</w:t>
            </w:r>
          </w:p>
          <w:p>
            <w:pPr>
              <w:spacing w:before="0" w:after="40" w:line="252" w:lineRule="auto"/>
            </w:pPr>
            <w:r>
              <w:rPr>
                <w:rFonts w:ascii="Consolas" w:hAnsi="Consolas"/>
                <w:b w:val="0"/>
                <w:i w:val="0"/>
                <w:color w:val="1E1E1E"/>
                <w:sz w:val="19"/>
              </w:rPr>
              <w:t>│   ├── logo.png                 # Official EcoPilot brand emblem</w:t>
            </w:r>
          </w:p>
          <w:p>
            <w:pPr>
              <w:spacing w:before="0" w:after="40" w:line="252" w:lineRule="auto"/>
            </w:pPr>
            <w:r>
              <w:rPr>
                <w:rFonts w:ascii="Consolas" w:hAnsi="Consolas"/>
                <w:b w:val="0"/>
                <w:i w:val="0"/>
                <w:color w:val="1E1E1E"/>
                <w:sz w:val="19"/>
              </w:rPr>
              <w:t>│   └── favicon.png              # Browser tab icon</w:t>
            </w:r>
          </w:p>
          <w:p>
            <w:pPr>
              <w:spacing w:before="0" w:after="40" w:line="252" w:lineRule="auto"/>
            </w:pPr>
            <w:r>
              <w:rPr>
                <w:rFonts w:ascii="Consolas" w:hAnsi="Consolas"/>
                <w:b w:val="0"/>
                <w:i w:val="0"/>
                <w:color w:val="1E1E1E"/>
                <w:sz w:val="19"/>
              </w:rPr>
              <w:t>├── src/</w:t>
            </w:r>
          </w:p>
          <w:p>
            <w:pPr>
              <w:spacing w:before="0" w:after="40" w:line="252" w:lineRule="auto"/>
            </w:pPr>
            <w:r>
              <w:rPr>
                <w:rFonts w:ascii="Consolas" w:hAnsi="Consolas"/>
                <w:b w:val="0"/>
                <w:i w:val="0"/>
                <w:color w:val="1E1E1E"/>
                <w:sz w:val="19"/>
              </w:rPr>
              <w:t>│   ├── components/              # Navbar, Sidebar, Footer, MonthlyReportModal</w:t>
            </w:r>
          </w:p>
          <w:p>
            <w:pPr>
              <w:spacing w:before="0" w:after="40" w:line="252" w:lineRule="auto"/>
            </w:pPr>
            <w:r>
              <w:rPr>
                <w:rFonts w:ascii="Consolas" w:hAnsi="Consolas"/>
                <w:b w:val="0"/>
                <w:i w:val="0"/>
                <w:color w:val="1E1E1E"/>
                <w:sz w:val="19"/>
              </w:rPr>
              <w:t>│   ├── pages/                   # Dashboard, Assessments, Analytics, AIIntelligence</w:t>
            </w:r>
          </w:p>
          <w:p>
            <w:pPr>
              <w:spacing w:before="0" w:after="40" w:line="252" w:lineRule="auto"/>
            </w:pPr>
            <w:r>
              <w:rPr>
                <w:rFonts w:ascii="Consolas" w:hAnsi="Consolas"/>
                <w:b w:val="0"/>
                <w:i w:val="0"/>
                <w:color w:val="1E1E1E"/>
                <w:sz w:val="19"/>
              </w:rPr>
              <w:t>│   ├── services/                # aiApi.js, assessmentService.js</w:t>
            </w:r>
          </w:p>
          <w:p>
            <w:pPr>
              <w:spacing w:before="0" w:after="40" w:line="252" w:lineRule="auto"/>
            </w:pPr>
            <w:r>
              <w:rPr>
                <w:rFonts w:ascii="Consolas" w:hAnsi="Consolas"/>
                <w:b w:val="0"/>
                <w:i w:val="0"/>
                <w:color w:val="1E1E1E"/>
                <w:sz w:val="19"/>
              </w:rPr>
              <w:t>│   └── utils/                   # export/formatters.js, pdfExporter</w:t>
            </w:r>
          </w:p>
          <w:p>
            <w:pPr>
              <w:spacing w:before="0" w:after="40" w:line="252" w:lineRule="auto"/>
            </w:pPr>
            <w:r>
              <w:rPr>
                <w:rFonts w:ascii="Consolas" w:hAnsi="Consolas"/>
                <w:b w:val="0"/>
                <w:i w:val="0"/>
                <w:color w:val="1E1E1E"/>
                <w:sz w:val="19"/>
              </w:rPr>
              <w:t>├── .env                         # Server-side secrets (GROQ_API_KEY)</w:t>
            </w:r>
          </w:p>
          <w:p>
            <w:pPr>
              <w:spacing w:before="0" w:after="40" w:line="252" w:lineRule="auto"/>
            </w:pPr>
            <w:r>
              <w:rPr>
                <w:rFonts w:ascii="Consolas" w:hAnsi="Consolas"/>
                <w:b w:val="0"/>
                <w:i w:val="0"/>
                <w:color w:val="1E1E1E"/>
                <w:sz w:val="19"/>
              </w:rPr>
              <w:t>└── package.json                 # React dependencies &amp; scripts</w:t>
            </w:r>
          </w:p>
        </w:tc>
      </w:tr>
    </w:tbl>
    <w:p>
      <w:pPr>
        <w:spacing w:after="120"/>
      </w:pPr>
    </w:p>
    <w:p>
      <w:pPr>
        <w:keepNext/>
        <w:spacing w:before="280" w:after="120"/>
        <w:jc w:val="left"/>
      </w:pPr>
      <w:r>
        <w:rPr>
          <w:rFonts w:ascii="Times New Roman" w:hAnsi="Times New Roman"/>
          <w:b/>
          <w:i w:val="0"/>
          <w:color w:val="000000"/>
          <w:sz w:val="26"/>
        </w:rPr>
        <w:t>Appendix B — Firestore Data Schemas</w:t>
      </w:r>
    </w:p>
    <w:tbl>
      <w:tblPr>
        <w:tblW w:type="auto" w:w="0"/>
        <w:jc w:val="center"/>
        <w:tblLook w:firstColumn="1" w:firstRow="1" w:lastColumn="0" w:lastRow="0" w:noHBand="0" w:noVBand="1" w:val="04A0"/>
      </w:tblPr>
      <w:tblGrid>
        <w:gridCol w:w="9360"/>
      </w:tblGrid>
      <w:tr>
        <w:tc>
          <w:tcPr>
            <w:tcW w:type="dxa" w:w="9360"/>
            <w:shd w:fill="F5F5F5"/>
            <w:tcMar>
              <w:top w:w="120" w:type="dxa"/>
              <w:bottom w:w="120" w:type="dxa"/>
              <w:left w:w="180" w:type="dxa"/>
              <w:right w:w="180" w:type="dxa"/>
            </w:tcMar>
            <w:tcBorders>
              <w:top w:val="single" w:sz="4" w:space="0" w:color="CCCCCC"/>
              <w:left w:val="single" w:sz="4" w:space="0" w:color="CCCCCC"/>
              <w:bottom w:val="single" w:sz="4" w:space="0" w:color="CCCCCC"/>
              <w:right w:val="single" w:sz="4" w:space="0" w:color="CCCCCC"/>
            </w:tcBorders>
          </w:tcPr>
          <w:p>
            <w:pPr>
              <w:spacing w:before="40" w:after="40" w:line="252" w:lineRule="auto"/>
            </w:pPr>
            <w:r>
              <w:rPr>
                <w:rFonts w:ascii="Consolas" w:hAnsi="Consolas"/>
                <w:b w:val="0"/>
                <w:i w:val="0"/>
                <w:color w:val="1E1E1E"/>
                <w:sz w:val="19"/>
              </w:rPr>
              <w:t>// assessments collection document schema</w:t>
            </w:r>
          </w:p>
          <w:p>
            <w:pPr>
              <w:spacing w:before="0" w:after="40" w:line="252" w:lineRule="auto"/>
            </w:pPr>
            <w:r>
              <w:rPr>
                <w:rFonts w:ascii="Consolas" w:hAnsi="Consolas"/>
                <w:b w:val="0"/>
                <w:i w:val="0"/>
                <w:color w:val="1E1E1E"/>
                <w:sz w:val="19"/>
              </w:rPr>
              <w:t>{</w:t>
            </w:r>
          </w:p>
          <w:p>
            <w:pPr>
              <w:spacing w:before="0" w:after="40" w:line="252" w:lineRule="auto"/>
            </w:pPr>
            <w:r>
              <w:rPr>
                <w:rFonts w:ascii="Consolas" w:hAnsi="Consolas"/>
                <w:b w:val="0"/>
                <w:i w:val="0"/>
                <w:color w:val="1E1E1E"/>
                <w:sz w:val="19"/>
              </w:rPr>
              <w:t xml:space="preserve">  "id": "auto-generated-id",</w:t>
            </w:r>
          </w:p>
          <w:p>
            <w:pPr>
              <w:spacing w:before="0" w:after="40" w:line="252" w:lineRule="auto"/>
            </w:pPr>
            <w:r>
              <w:rPr>
                <w:rFonts w:ascii="Consolas" w:hAnsi="Consolas"/>
                <w:b w:val="0"/>
                <w:i w:val="0"/>
                <w:color w:val="1E1E1E"/>
                <w:sz w:val="19"/>
              </w:rPr>
              <w:t xml:space="preserve">  "userId": "firebase-user-uid",</w:t>
            </w:r>
          </w:p>
          <w:p>
            <w:pPr>
              <w:spacing w:before="0" w:after="40" w:line="252" w:lineRule="auto"/>
            </w:pPr>
            <w:r>
              <w:rPr>
                <w:rFonts w:ascii="Consolas" w:hAnsi="Consolas"/>
                <w:b w:val="0"/>
                <w:i w:val="0"/>
                <w:color w:val="1E1E1E"/>
                <w:sz w:val="19"/>
              </w:rPr>
              <w:t xml:space="preserve">  "overallScore": 78.5,</w:t>
            </w:r>
          </w:p>
          <w:p>
            <w:pPr>
              <w:spacing w:before="0" w:after="40" w:line="252" w:lineRule="auto"/>
            </w:pPr>
            <w:r>
              <w:rPr>
                <w:rFonts w:ascii="Consolas" w:hAnsi="Consolas"/>
                <w:b w:val="0"/>
                <w:i w:val="0"/>
                <w:color w:val="1E1E1E"/>
                <w:sz w:val="19"/>
              </w:rPr>
              <w:t xml:space="preserve">  "overallGrade": "B+",</w:t>
            </w:r>
          </w:p>
          <w:p>
            <w:pPr>
              <w:spacing w:before="0" w:after="40" w:line="252" w:lineRule="auto"/>
            </w:pPr>
            <w:r>
              <w:rPr>
                <w:rFonts w:ascii="Consolas" w:hAnsi="Consolas"/>
                <w:b w:val="0"/>
                <w:i w:val="0"/>
                <w:color w:val="1E1E1E"/>
                <w:sz w:val="19"/>
              </w:rPr>
              <w:t xml:space="preserve">  "categories": {</w:t>
            </w:r>
          </w:p>
          <w:p>
            <w:pPr>
              <w:spacing w:before="0" w:after="40" w:line="252" w:lineRule="auto"/>
            </w:pPr>
            <w:r>
              <w:rPr>
                <w:rFonts w:ascii="Consolas" w:hAnsi="Consolas"/>
                <w:b w:val="0"/>
                <w:i w:val="0"/>
                <w:color w:val="1E1E1E"/>
                <w:sz w:val="19"/>
              </w:rPr>
              <w:t xml:space="preserve">    "energy": { "score": 72, "consumptionKwh": 125000, "solarPercentage": 15 },</w:t>
            </w:r>
          </w:p>
          <w:p>
            <w:pPr>
              <w:spacing w:before="0" w:after="40" w:line="252" w:lineRule="auto"/>
            </w:pPr>
            <w:r>
              <w:rPr>
                <w:rFonts w:ascii="Consolas" w:hAnsi="Consolas"/>
                <w:b w:val="0"/>
                <w:i w:val="0"/>
                <w:color w:val="1E1E1E"/>
                <w:sz w:val="19"/>
              </w:rPr>
              <w:t xml:space="preserve">    "water": { "score": 85, "consumptionLiters": 450000 },</w:t>
            </w:r>
          </w:p>
          <w:p>
            <w:pPr>
              <w:spacing w:before="0" w:after="40" w:line="252" w:lineRule="auto"/>
            </w:pPr>
            <w:r>
              <w:rPr>
                <w:rFonts w:ascii="Consolas" w:hAnsi="Consolas"/>
                <w:b w:val="0"/>
                <w:i w:val="0"/>
                <w:color w:val="1E1E1E"/>
                <w:sz w:val="19"/>
              </w:rPr>
              <w:t xml:space="preserve">    "waste": { "score": 64, "recyclingRate": 35 },</w:t>
            </w:r>
          </w:p>
          <w:p>
            <w:pPr>
              <w:spacing w:before="0" w:after="40" w:line="252" w:lineRule="auto"/>
            </w:pPr>
            <w:r>
              <w:rPr>
                <w:rFonts w:ascii="Consolas" w:hAnsi="Consolas"/>
                <w:b w:val="0"/>
                <w:i w:val="0"/>
                <w:color w:val="1E1E1E"/>
                <w:sz w:val="19"/>
              </w:rPr>
              <w:t xml:space="preserve">    "transportation": { "score": 80, "evChargingStations": 12 },</w:t>
            </w:r>
          </w:p>
          <w:p>
            <w:pPr>
              <w:spacing w:before="0" w:after="40" w:line="252" w:lineRule="auto"/>
            </w:pPr>
            <w:r>
              <w:rPr>
                <w:rFonts w:ascii="Consolas" w:hAnsi="Consolas"/>
                <w:b w:val="0"/>
                <w:i w:val="0"/>
                <w:color w:val="1E1E1E"/>
                <w:sz w:val="19"/>
              </w:rPr>
              <w:t xml:space="preserve">    "food": { "score": 91, "localFoodPercentage": 40 }</w:t>
            </w:r>
          </w:p>
          <w:p>
            <w:pPr>
              <w:spacing w:before="0" w:after="40" w:line="252" w:lineRule="auto"/>
            </w:pPr>
            <w:r>
              <w:rPr>
                <w:rFonts w:ascii="Consolas" w:hAnsi="Consolas"/>
                <w:b w:val="0"/>
                <w:i w:val="0"/>
                <w:color w:val="1E1E1E"/>
                <w:sz w:val="19"/>
              </w:rPr>
              <w:t xml:space="preserve">  },</w:t>
            </w:r>
          </w:p>
          <w:p>
            <w:pPr>
              <w:spacing w:before="0" w:after="40" w:line="252" w:lineRule="auto"/>
            </w:pPr>
            <w:r>
              <w:rPr>
                <w:rFonts w:ascii="Consolas" w:hAnsi="Consolas"/>
                <w:b w:val="0"/>
                <w:i w:val="0"/>
                <w:color w:val="1E1E1E"/>
                <w:sz w:val="19"/>
              </w:rPr>
              <w:t xml:space="preserve">  "timestamp": "2026-09-01T14:20:00Z"</w:t>
            </w:r>
          </w:p>
          <w:p>
            <w:pPr>
              <w:spacing w:before="0" w:after="40" w:line="252" w:lineRule="auto"/>
            </w:pPr>
            <w:r>
              <w:rPr>
                <w:rFonts w:ascii="Consolas" w:hAnsi="Consolas"/>
                <w:b w:val="0"/>
                <w:i w:val="0"/>
                <w:color w:val="1E1E1E"/>
                <w:sz w:val="19"/>
              </w:rPr>
              <w:t>}</w:t>
            </w:r>
          </w:p>
        </w:tc>
      </w:tr>
    </w:tbl>
    <w:p>
      <w:pPr>
        <w:spacing w:after="120"/>
      </w:pPr>
    </w:p>
    <w:p>
      <w:pPr>
        <w:keepNext/>
        <w:spacing w:before="280" w:after="120"/>
        <w:jc w:val="left"/>
      </w:pPr>
      <w:r>
        <w:rPr>
          <w:rFonts w:ascii="Times New Roman" w:hAnsi="Times New Roman"/>
          <w:b/>
          <w:i w:val="0"/>
          <w:color w:val="000000"/>
          <w:sz w:val="26"/>
        </w:rPr>
        <w:t>Appendix C — Sample Firestore Security Rules</w:t>
      </w:r>
    </w:p>
    <w:tbl>
      <w:tblPr>
        <w:tblW w:type="auto" w:w="0"/>
        <w:jc w:val="center"/>
        <w:tblLook w:firstColumn="1" w:firstRow="1" w:lastColumn="0" w:lastRow="0" w:noHBand="0" w:noVBand="1" w:val="04A0"/>
      </w:tblPr>
      <w:tblGrid>
        <w:gridCol w:w="9360"/>
      </w:tblGrid>
      <w:tr>
        <w:tc>
          <w:tcPr>
            <w:tcW w:type="dxa" w:w="9360"/>
            <w:shd w:fill="F5F5F5"/>
            <w:tcMar>
              <w:top w:w="120" w:type="dxa"/>
              <w:bottom w:w="120" w:type="dxa"/>
              <w:left w:w="180" w:type="dxa"/>
              <w:right w:w="180" w:type="dxa"/>
            </w:tcMar>
            <w:tcBorders>
              <w:top w:val="single" w:sz="4" w:space="0" w:color="CCCCCC"/>
              <w:left w:val="single" w:sz="4" w:space="0" w:color="CCCCCC"/>
              <w:bottom w:val="single" w:sz="4" w:space="0" w:color="CCCCCC"/>
              <w:right w:val="single" w:sz="4" w:space="0" w:color="CCCCCC"/>
            </w:tcBorders>
          </w:tcPr>
          <w:p>
            <w:pPr>
              <w:spacing w:before="40" w:after="40" w:line="252" w:lineRule="auto"/>
            </w:pPr>
            <w:r>
              <w:rPr>
                <w:rFonts w:ascii="Consolas" w:hAnsi="Consolas"/>
                <w:b w:val="0"/>
                <w:i w:val="0"/>
                <w:color w:val="1E1E1E"/>
                <w:sz w:val="19"/>
              </w:rPr>
              <w:t>rules_version = '2';</w:t>
            </w:r>
          </w:p>
          <w:p>
            <w:pPr>
              <w:spacing w:before="0" w:after="40" w:line="252" w:lineRule="auto"/>
            </w:pPr>
            <w:r>
              <w:rPr>
                <w:rFonts w:ascii="Consolas" w:hAnsi="Consolas"/>
                <w:b w:val="0"/>
                <w:i w:val="0"/>
                <w:color w:val="1E1E1E"/>
                <w:sz w:val="19"/>
              </w:rPr>
              <w:t>service cloud.firestore {</w:t>
            </w:r>
          </w:p>
          <w:p>
            <w:pPr>
              <w:spacing w:before="0" w:after="40" w:line="252" w:lineRule="auto"/>
            </w:pPr>
            <w:r>
              <w:rPr>
                <w:rFonts w:ascii="Consolas" w:hAnsi="Consolas"/>
                <w:b w:val="0"/>
                <w:i w:val="0"/>
                <w:color w:val="1E1E1E"/>
                <w:sz w:val="19"/>
              </w:rPr>
              <w:t xml:space="preserve">  match /databases/{database}/documents {</w:t>
            </w:r>
          </w:p>
          <w:p>
            <w:pPr>
              <w:spacing w:before="0" w:after="40" w:line="252" w:lineRule="auto"/>
            </w:pPr>
            <w:r>
              <w:rPr>
                <w:rFonts w:ascii="Consolas" w:hAnsi="Consolas"/>
                <w:b w:val="0"/>
                <w:i w:val="0"/>
                <w:color w:val="1E1E1E"/>
                <w:sz w:val="19"/>
              </w:rPr>
              <w:t xml:space="preserve">    match /users/{userId} {</w:t>
            </w:r>
          </w:p>
          <w:p>
            <w:pPr>
              <w:spacing w:before="0" w:after="40" w:line="252" w:lineRule="auto"/>
            </w:pPr>
            <w:r>
              <w:rPr>
                <w:rFonts w:ascii="Consolas" w:hAnsi="Consolas"/>
                <w:b w:val="0"/>
                <w:i w:val="0"/>
                <w:color w:val="1E1E1E"/>
                <w:sz w:val="19"/>
              </w:rPr>
              <w:t xml:space="preserve">      allow read, write: if request.auth != null &amp;&amp; request.auth.uid == userId;</w:t>
            </w:r>
          </w:p>
          <w:p>
            <w:pPr>
              <w:spacing w:before="0" w:after="40" w:line="252" w:lineRule="auto"/>
            </w:pPr>
            <w:r>
              <w:rPr>
                <w:rFonts w:ascii="Consolas" w:hAnsi="Consolas"/>
                <w:b w:val="0"/>
                <w:i w:val="0"/>
                <w:color w:val="1E1E1E"/>
                <w:sz w:val="19"/>
              </w:rPr>
              <w:t xml:space="preserve">    }</w:t>
            </w:r>
          </w:p>
          <w:p>
            <w:pPr>
              <w:spacing w:before="0" w:after="40" w:line="252" w:lineRule="auto"/>
            </w:pPr>
            <w:r>
              <w:rPr>
                <w:rFonts w:ascii="Consolas" w:hAnsi="Consolas"/>
                <w:b w:val="0"/>
                <w:i w:val="0"/>
                <w:color w:val="1E1E1E"/>
                <w:sz w:val="19"/>
              </w:rPr>
              <w:t xml:space="preserve">    match /assessments/{assessmentId} {</w:t>
            </w:r>
          </w:p>
          <w:p>
            <w:pPr>
              <w:spacing w:before="0" w:after="40" w:line="252" w:lineRule="auto"/>
            </w:pPr>
            <w:r>
              <w:rPr>
                <w:rFonts w:ascii="Consolas" w:hAnsi="Consolas"/>
                <w:b w:val="0"/>
                <w:i w:val="0"/>
                <w:color w:val="1E1E1E"/>
                <w:sz w:val="19"/>
              </w:rPr>
              <w:t xml:space="preserve">      allow read, write: if request.auth != null &amp;&amp; request.auth.uid == resource.data.userId;</w:t>
            </w:r>
          </w:p>
          <w:p>
            <w:pPr>
              <w:spacing w:before="0" w:after="40" w:line="252" w:lineRule="auto"/>
            </w:pPr>
            <w:r>
              <w:rPr>
                <w:rFonts w:ascii="Consolas" w:hAnsi="Consolas"/>
                <w:b w:val="0"/>
                <w:i w:val="0"/>
                <w:color w:val="1E1E1E"/>
                <w:sz w:val="19"/>
              </w:rPr>
              <w:t xml:space="preserve">    }</w:t>
            </w:r>
          </w:p>
          <w:p>
            <w:pPr>
              <w:spacing w:before="0" w:after="40" w:line="252" w:lineRule="auto"/>
            </w:pPr>
            <w:r>
              <w:rPr>
                <w:rFonts w:ascii="Consolas" w:hAnsi="Consolas"/>
                <w:b w:val="0"/>
                <w:i w:val="0"/>
                <w:color w:val="1E1E1E"/>
                <w:sz w:val="19"/>
              </w:rPr>
              <w:t xml:space="preserve">  }</w:t>
            </w:r>
          </w:p>
          <w:p>
            <w:pPr>
              <w:spacing w:before="0" w:after="40" w:line="252" w:lineRule="auto"/>
            </w:pPr>
            <w:r>
              <w:rPr>
                <w:rFonts w:ascii="Consolas" w:hAnsi="Consolas"/>
                <w:b w:val="0"/>
                <w:i w:val="0"/>
                <w:color w:val="1E1E1E"/>
                <w:sz w:val="19"/>
              </w:rPr>
              <w:t>}</w:t>
            </w:r>
          </w:p>
        </w:tc>
      </w:tr>
    </w:tbl>
    <w:p>
      <w:pPr>
        <w:spacing w:after="120"/>
      </w:pPr>
    </w:p>
    <w:p>
      <w:pPr>
        <w:keepNext/>
        <w:spacing w:before="280" w:after="120"/>
        <w:jc w:val="left"/>
      </w:pPr>
      <w:r>
        <w:rPr>
          <w:rFonts w:ascii="Times New Roman" w:hAnsi="Times New Roman"/>
          <w:b/>
          <w:i w:val="0"/>
          <w:color w:val="000000"/>
          <w:sz w:val="26"/>
        </w:rPr>
        <w:t>Appendix D — Key Learnings &amp; Reflection</w:t>
      </w:r>
    </w:p>
    <w:p>
      <w:pPr>
        <w:pStyle w:val="ListBullet"/>
        <w:spacing w:before="0" w:after="60" w:line="276" w:lineRule="auto"/>
      </w:pPr>
      <w:r>
        <w:rPr>
          <w:rFonts w:ascii="Times New Roman" w:hAnsi="Times New Roman"/>
          <w:b/>
          <w:i w:val="0"/>
          <w:color w:val="000000"/>
          <w:sz w:val="22"/>
        </w:rPr>
        <w:t xml:space="preserve">1. API Key Security: </w:t>
      </w:r>
      <w:r>
        <w:rPr>
          <w:rFonts w:ascii="Times New Roman" w:hAnsi="Times New Roman"/>
          <w:b w:val="0"/>
          <w:i w:val="0"/>
          <w:color w:val="000000"/>
          <w:sz w:val="22"/>
        </w:rPr>
        <w:t>Always proxy LLM API calls through a backend endpoint to avoid client-side credential exposure.</w:t>
      </w:r>
    </w:p>
    <w:p>
      <w:pPr>
        <w:pStyle w:val="ListBullet"/>
        <w:spacing w:before="0" w:after="60" w:line="276" w:lineRule="auto"/>
      </w:pPr>
      <w:r>
        <w:rPr>
          <w:rFonts w:ascii="Times New Roman" w:hAnsi="Times New Roman"/>
          <w:b/>
          <w:i w:val="0"/>
          <w:color w:val="000000"/>
          <w:sz w:val="22"/>
        </w:rPr>
        <w:t xml:space="preserve">2. Grounding via RAG: </w:t>
      </w:r>
      <w:r>
        <w:rPr>
          <w:rFonts w:ascii="Times New Roman" w:hAnsi="Times New Roman"/>
          <w:b w:val="0"/>
          <w:i w:val="0"/>
          <w:color w:val="000000"/>
          <w:sz w:val="22"/>
        </w:rPr>
        <w:t>Pairing LLMs with vector search (FAISS) is essential for domain applications to prevent hallucinated recommendations.</w:t>
      </w:r>
    </w:p>
    <w:p>
      <w:pPr>
        <w:pStyle w:val="ListBullet"/>
        <w:spacing w:before="0" w:after="60" w:line="276" w:lineRule="auto"/>
      </w:pPr>
      <w:r>
        <w:rPr>
          <w:rFonts w:ascii="Times New Roman" w:hAnsi="Times New Roman"/>
          <w:b/>
          <w:i w:val="0"/>
          <w:color w:val="000000"/>
          <w:sz w:val="22"/>
        </w:rPr>
        <w:t xml:space="preserve">3. Token Throttling: </w:t>
      </w:r>
      <w:r>
        <w:rPr>
          <w:rFonts w:ascii="Times New Roman" w:hAnsi="Times New Roman"/>
          <w:b w:val="0"/>
          <w:i w:val="0"/>
          <w:color w:val="000000"/>
          <w:sz w:val="22"/>
        </w:rPr>
        <w:t>Managing max_tokens caps ensures compliance with provider rate limits without sacrificing output structure.</w:t>
      </w:r>
    </w:p>
    <w:p>
      <w:pPr>
        <w:pStyle w:val="ListBullet"/>
        <w:spacing w:before="0" w:after="60" w:line="276" w:lineRule="auto"/>
      </w:pPr>
      <w:r>
        <w:rPr>
          <w:rFonts w:ascii="Times New Roman" w:hAnsi="Times New Roman"/>
          <w:b/>
          <w:i w:val="0"/>
          <w:color w:val="000000"/>
          <w:sz w:val="22"/>
        </w:rPr>
        <w:t xml:space="preserve">4. Executive User Experience: </w:t>
      </w:r>
      <w:r>
        <w:rPr>
          <w:rFonts w:ascii="Times New Roman" w:hAnsi="Times New Roman"/>
          <w:b w:val="0"/>
          <w:i w:val="0"/>
          <w:color w:val="000000"/>
          <w:sz w:val="22"/>
        </w:rPr>
        <w:t>Formatting raw numbers into clean human-readable summaries significantly improves usability for institutional leaders.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color w:val="646464"/>
        <w:sz w:val="20"/>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b w:val="0"/>
        <w:i w:val="0"/>
        <w:color w:val="8C8C8C"/>
        <w:sz w:val="19"/>
      </w:rPr>
      <w:t>EcoPilot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