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microsoft.com/office/word/2010/wordml" xmlns:ns5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 w:rsidR="00000000" w:rsidDel="00000000" w:rsidP="00000000" w:rsidRDefault="00000000" w:rsidRPr="00000000" ns1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ns1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Brainstorming and Prioritization</w:t>
      </w:r>
    </w:p>
    <w:p w:rsidR="00000000" w:rsidDel="00000000" w:rsidP="00000000" w:rsidRDefault="00000000" w:rsidRPr="00000000" ns1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ns1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ns1:paraId="00000007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SWTID-2026-7764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ns1:paraId="00000009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ns1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ns1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 the project walkthrough to prioritize clean imports, duplicate prevention, clear run history, and useful reports.</w:t>
      </w:r>
    </w:p>
    <w:p w:rsidR="00000000" w:rsidDel="00000000" w:rsidP="00000000" w:rsidRDefault="00000000" w:rsidRPr="00000000" ns1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working session organizes ideas around the project’s actual workflow: prepare the workbook, create the target and staging tables, transform and validate records, then report and share results.</w:t>
      </w:r>
    </w:p>
    <w:p w:rsidR="00000000" w:rsidDel="00000000" w:rsidP="00000000" w:rsidRDefault="00000000" w:rsidRPr="00000000" ns1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Prioritize prerequisites first. Confirm the five-field schema, create Employee Test and Employee Import, map the fields, set Employee ID coalesce, and finish with reports and dashboard sharing.</w:t>
      </w:r>
    </w:p>
    <w:p w:rsidR="00000000" w:rsidDel="00000000" w:rsidP="00000000" w:rsidRDefault="00000000" w:rsidRPr="00000000" ns1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Project source: Import Data using Transform Maps project walkthrough and dashboard snapshot.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 1: Confirm the five employee fields, source workbook headers, and Employee ID as the coalesce key.</w:t>
      </w:r>
    </w:p>
    <w:p w:rsidR="00000000" w:rsidDel="00000000" w:rsidP="00000000" w:rsidRDefault="00000000" w:rsidRPr="00000000" ns1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ns5:pic>
                  <ns5:nvPicPr>
                    <ns5:cNvPr descr="Graphical user interface, application&#10;&#10;Description automatically generated" id="0" name="image3.png"/>
                    <ns5:cNvPicPr preferRelativeResize="0"/>
                  </ns5:nvPicPr>
                  <ns5:blipFill>
                    <a:blip r:embed="rId8"/>
                    <a:srcRect b="0" l="0" r="0" t="0"/>
                    <a:stretch>
                      <a:fillRect/>
                    </a:stretch>
                  </ns5:blipFill>
                  <ns5:spPr>
                    <a:xfrm>
                      <a:off x="0" y="0"/>
                      <a:ext cx="5731510" cy="4185285"/>
                    </a:xfrm>
                    <a:prstGeom prst="rect"/>
                    <a:ln/>
                  </ns5:spPr>
                </ns5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2: Group work into spreadsheet/table setup, Import Set and Transform Map, validation/coalesce and dashboard sharing controls, and reports/dashboard.</w:t>
      </w:r>
    </w:p>
    <w:p w:rsidR="00000000" w:rsidDel="00000000" w:rsidP="00000000" w:rsidRDefault="00000000" w:rsidRPr="00000000" ns1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ns5:pic>
                  <ns5:nvPicPr>
                    <ns5:cNvPr descr="Graphical user interface, treemap chart&#10;&#10;Description automatically generated" id="0" name="image2.png"/>
                    <ns5:cNvPicPr preferRelativeResize="0"/>
                  </ns5:nvPicPr>
                  <ns5:blipFill>
                    <a:blip r:embed="rId9"/>
                    <a:srcRect b="0" l="0" r="0" t="0"/>
                    <a:stretch>
                      <a:fillRect/>
                    </a:stretch>
                  </ns5:blipFill>
                  <ns5:spPr>
                    <a:xfrm>
                      <a:off x="0" y="0"/>
                      <a:ext cx="5731510" cy="3827780"/>
                    </a:xfrm>
                    <a:prstGeom prst="rect"/>
                    <a:ln/>
                  </ns5:spPr>
                </ns5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3: Prioritize valid imports and no unintended duplicates first; then verify Department, authorized project user access, and actionable reports.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ervicenow.com/docs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