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DE CRIANÇA COM TRANSTORNO DO ESPECTRO AUTISTA NÍVEL 3, TDAH E TRANSTORNO DE ANSIEDADE GENERALIZADA: REVISÃO DE LITERATURA</w:t>
      </w:r>
    </w:p>
    <w:p>
      <w:pPr>
        <w:spacing w:line="240" w:lineRule="auto" w:before="0" w:after="0"/>
        <w:jc w:val="center"/>
      </w:pPr>
      <w:r>
        <w:rPr>
          <w:rFonts w:ascii="Arial" w:hAnsi="Arial" w:cs="Arial"/>
          <w:b w:val="0"/>
          <w:sz w:val="24"/>
        </w:rPr>
        <w:t>Autor: [NOME COMPLETO DO AUTOR PRINCIPAL]</w:t>
      </w:r>
    </w:p>
    <w:p>
      <w:pPr>
        <w:spacing w:line="240" w:lineRule="auto" w:before="0" w:after="0"/>
        <w:jc w:val="center"/>
      </w:pPr>
      <w:r>
        <w:rPr>
          <w:rFonts w:ascii="Arial" w:hAnsi="Arial" w:cs="Arial"/>
          <w:b w:val="0"/>
          <w:sz w:val="24"/>
        </w:rPr>
        <w:t>Coautores: [NOME 2]; [NOME 3]; [NOME 4]; [NOME 5]</w:t>
      </w:r>
    </w:p>
    <w:p>
      <w:pPr>
        <w:spacing w:line="240" w:lineRule="auto" w:before="0" w:after="240"/>
        <w:jc w:val="center"/>
      </w:pPr>
      <w:r>
        <w:rPr>
          <w:rFonts w:ascii="Arial" w:hAnsi="Arial" w:cs="Arial"/>
          <w:b w:val="0"/>
          <w:sz w:val="24"/>
        </w:rPr>
        <w:t>Orientadora: Profa. [NOME COMPLETO DA ORIENTADORA]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/>
          <w:sz w:val="24"/>
        </w:rPr>
        <w:t>RESUMO</w:t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caracteriza-se por déficits graves na comunicação social, comportamentos restritos e repetitivos e alterações do processamento sensorial, associando-se com frequência ao Transtorno de Déficit de Atenção e Hiperatividade (TDAH) e ao Transtorno de Ansiedade Generalizada (TAG); a sobreposição dessas condições intensifica a não colaboração e dificulta o atendimento odontológico. Objetivou-se revisar a literatura sobre manejo comportamental e cuidado bucal nesse perfil de paciente, motivada pelo atendimento de uma criança de oito anos com essa tríade diagnóstica, pouco colaborativa, atendida na Clínica de Pacientes com Necessidades Especiais. Realizou-se revisão narrativa da literatura nas bases PubMed, SciELO e BVS/LILACS, com publicações entre 2015 e 2025, utilizando os descritores Transtorno do Espectro Autista, Assistência Odontológica para Pessoas com Deficiências, Transtorno do Déficit de Atenção com Hiperatividade e Ansiedade ao Tratamento Odontológico. Os estudos evidenciam maior risco de cárie nesses pacientes, por higiene bucal deficiente, seletividade alimentar cariogênica e xerostomia medicamentosa (DRUMOND et al., 2022). Entre as estratégias não farmacológicas, a pedagogia visual melhora a cooperação e a higiene bucal (BALIAN et al., 2021), enquanto a dessensibilização progressiva, o dizer-mostrar-fazer, a modelagem por vídeo e o reforço positivo apresentam resultados favoráveis, apesar da heterogeneidade metodológica (ALBHAISI et al., 2022). A adaptação sensorial do ambiente reduz o estresse fisiológico e comportamental (CERMAK et al., 2015; STEIN DUKER et al., 2023). Contenção protetora, sedação e anestesia geral permanecem reservadas à falha do manejo básico, mediante consentimento informado (AAPD, 2024). Conclui-se que não há protocolo universal: individualização, previsibilidade, capacitação profissional, vínculo com a família e ênfase preventiva determinam o sucesso do atendimento.</w:t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/>
          <w:sz w:val="24"/>
        </w:rPr>
        <w:t>REFERÊNCIAS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I. N. et al. Effectiveness of psychological techniques in dental management for children with autism spectrum disorder: a systematic literature review. BMC Oral Health,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A. et al. Is visual pedagogy effective in improving cooperation towards oral hygiene and dental care in children with autism spectrum disorder? A systematic review and meta-analysis. International Journal of Environmental Research and Public Health,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S. A. et al. Sensory adapted dental environments to enhance oral care for children with autism spectrum disorders: a randomized controlled pilot study. Journal of Autism and Developmental Disorders,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V. Z. et al. Dental caries in children with attention deficit/hyperactivity disorder: a meta-analysis. Caries Research,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L. I. et al. Sensory adaptations to improve physiological and behavioral distress during dental visits in autistic children: a randomized crossover trial. JAMA Network Open,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