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1000"/>
      </w:pPr>
      <w:r>
        <w:t xml:space="preserve">INDICATOR 2.0: The Revenue Intelligence Engine</w:t>
      </w:r>
    </w:p>
    <w:p>
      <w:pPr>
        <w:pStyle w:val="Heading1"/>
        <w:spacing w:after="800"/>
      </w:pPr>
      <w:r>
        <w:t xml:space="preserve">Master Blueprint &amp; Technical Specification</w:t>
      </w:r>
    </w:p>
    <w:p>
      <w:pPr>
        <w:spacing w:after="200"/>
      </w:pPr>
      <w:r>
        <w:t xml:space="preserve">เอกสารโครงการฉบับสมบูรณ์ (Comprehensive Project Manifesto)</w:t>
      </w:r>
    </w:p>
    <w:p>
      <w:pPr>
        <w:spacing w:after="200"/>
      </w:pPr>
      <w:r>
        <w:t xml:space="preserve">Date: 6/20/2026</w:t>
      </w:r>
    </w:p>
    <w:p>
      <w:pPr>
        <w:spacing w:after="200"/>
      </w:pPr>
      <w:r>
        <w:t xml:space="preserve">Version: 2.0 Enterprise Edition</w:t>
      </w:r>
    </w:p>
    <w:p>
      <w:r>
        <w:br w:type="page"/>
      </w:r>
    </w:p>
    <w:p>
      <w:pPr>
        <w:pStyle w:val="Heading1"/>
        <w:spacing w:after="200" w:before="400"/>
      </w:pPr>
      <w:r>
        <w:t xml:space="preserve">1. บทสรุปผู้บริหาร (Executive Summary)</w:t>
      </w:r>
    </w:p>
    <w:p>
      <w:pPr>
        <w:spacing w:after="200"/>
      </w:pPr>
      <w:r>
        <w:t xml:space="preserve">INDICATOR 2.0 คือการยกระดับโปรเจกต์ AI Plugin สำหรับเว็บไซต์ สู่การเป็นระบบโครงสร้างพื้นฐานระดับองค์กร (Enterprise Infrastructure) ระบบนี้ทำหน้าที่เป็น B2B Plugin / SDK ที่เน้นความง่ายในการติดตั้ง (Developer Experience) และสร้างความคุ้มค่าระดับ Enterprise Value</w:t>
      </w:r>
    </w:p>
    <w:p>
      <w:pPr>
        <w:spacing w:after="200"/>
      </w:pPr>
      <w:r>
        <w:t xml:space="preserve">เป้าหมายหลักคือการเปลี่ยน AI จาก 'รายจ่าย' ให้กลายเป็น 'ทรัพย์สิน' ผ่านระบบที่สามารถวิเคราะห์และขับเคลื่อนรายได้ (Revenue Intelligence Engine)</w:t>
      </w:r>
    </w:p>
    <w:p>
      <w:pPr>
        <w:spacing w:after="200"/>
      </w:pPr>
      <w:r>
        <w:t xml:space="preserve">ระบบนี้ถูกสร้างขึ้นเพื่อปฏิวัติวงการเทคโนโลยีเว็บไซต์ โดยเปลี่ยนให้หน้าเว็บที่เคยเป็นแบบ Static (หรือ Interactive แค่พื้นฐาน) กลายเป็นหน้าเว็บที่มีชีวิต มีสติปัญญา (Cognitive UI) และสามารถตอบสนองต่อผู้ใช้งานแต่ละคนได้อย่างเป็นอิสระและมีความเข้าใจอย่างถ่องแท้ (Empathy-driven Interactions) ข้อมูลต่างๆ จะถูกประมวลผลผ่านโมเดลปัญญาประดิษฐ์ขั้นสูงเพื่อคาดเดาความต้องการ และจัดการปัญหาของผู้ใช้อย่างรวดเร็ว ทำให้ทุกๆ การมีปฏิสัมพันธ์ (Interaction) เป็นการสร้างโอกาสในการขาย</w:t>
      </w:r>
    </w:p>
    <w:p>
      <w:pPr>
        <w:spacing w:after="200"/>
      </w:pPr>
      <w:r>
        <w:t xml:space="preserve">ระบบนี้ถูกสร้างขึ้นเพื่อปฏิวัติวงการเทคโนโลยีเว็บไซต์ โดยเปลี่ยนให้หน้าเว็บที่เคยเป็นแบบ Static (หรือ Interactive แค่พื้นฐาน) กลายเป็นหน้าเว็บที่มีชีวิต มีสติปัญญา (Cognitive UI) และสามารถตอบสนองต่อผู้ใช้งานแต่ละคนได้อย่างเป็นอิสระและมีความเข้าใจอย่างถ่องแท้ (Empathy-driven Interactions) ข้อมูลต่างๆ จะถูกประมวลผลผ่านโมเดลปัญญาประดิษฐ์ขั้นสูงเพื่อคาดเดาความต้องการ และจัดการปัญหาของผู้ใช้อย่างรวดเร็ว ทำให้ทุกๆ การมีปฏิสัมพันธ์ (Interaction) เป็นการสร้างโอกาสในการขาย</w:t>
      </w:r>
    </w:p>
    <w:p>
      <w:pPr>
        <w:spacing w:after="200"/>
      </w:pPr>
      <w:r>
        <w:t xml:space="preserve">ระบบนี้ถูกสร้างขึ้นเพื่อปฏิวัติวงการเทคโนโลยีเว็บไซต์ โดยเปลี่ยนให้หน้าเว็บที่เคยเป็นแบบ Static (หรือ Interactive แค่พื้นฐาน) กลายเป็นหน้าเว็บที่มีชีวิต มีสติปัญญา (Cognitive UI) และสามารถตอบสนองต่อผู้ใช้งานแต่ละคนได้อย่างเป็นอิสระและมีความเข้าใจอย่างถ่องแท้ (Empathy-driven Interactions) ข้อมูลต่างๆ จะถูกประมวลผลผ่านโมเดลปัญญาประดิษฐ์ขั้นสูงเพื่อคาดเดาความต้องการ และจัดการปัญหาของผู้ใช้อย่างรวดเร็ว ทำให้ทุกๆ การมีปฏิสัมพันธ์ (Interaction) เป็นการสร้างโอกาสในการขาย</w:t>
      </w:r>
    </w:p>
    <w:p>
      <w:r>
        <w:br w:type="page"/>
      </w:r>
    </w:p>
    <w:p>
      <w:pPr>
        <w:pStyle w:val="Heading1"/>
        <w:spacing w:after="200" w:before="400"/>
      </w:pPr>
      <w:r>
        <w:t xml:space="preserve">2. วิสัยทัศน์และยุทธศาสตร์องค์กร (Vision &amp; Strategic Alignment)</w:t>
      </w:r>
    </w:p>
    <w:p>
      <w:pPr>
        <w:pStyle w:val="Heading2"/>
        <w:spacing w:after="150" w:before="300"/>
      </w:pPr>
      <w:r>
        <w:t xml:space="preserve">2.1 การแก้ปัญหา (Pain Points)</w:t>
      </w:r>
    </w:p>
    <w:p>
      <w:pPr>
        <w:pStyle w:val="ListParagraph"/>
        <w:numPr>
          <w:ilvl w:val="0"/>
          <w:numId w:val="1"/>
        </w:numPr>
        <w:spacing w:after="100"/>
      </w:pPr>
      <w:r>
        <w:t xml:space="preserve">ลดการสูญเสียโอกาสทางธุรกิจจากความสับสนของผู้ใช้ (Confusion)</w:t>
      </w:r>
    </w:p>
    <w:p>
      <w:pPr>
        <w:pStyle w:val="ListParagraph"/>
        <w:numPr>
          <w:ilvl w:val="0"/>
          <w:numId w:val="1"/>
        </w:numPr>
        <w:spacing w:after="100"/>
      </w:pPr>
      <w:r>
        <w:t xml:space="preserve">ลดต้นทุนเวลาการพัฒนาระบบ AI ขององค์กร (จากหลายเดือนเหลือไม่กี่นาที)</w:t>
      </w:r>
    </w:p>
    <w:p>
      <w:pPr>
        <w:pStyle w:val="ListParagraph"/>
        <w:numPr>
          <w:ilvl w:val="0"/>
          <w:numId w:val="1"/>
        </w:numPr>
        <w:spacing w:after="100"/>
      </w:pPr>
      <w:r>
        <w:t xml:space="preserve">แก้ปัญหาข้อมูลที่ไม่เชื่อมต่อกัน (Data Silos) ระหว่างฝ่ายการตลาดและฝ่ายดูแลลูกค้า</w:t>
      </w:r>
    </w:p>
    <w:p>
      <w:pPr>
        <w:spacing w:after="200"/>
      </w:pPr>
      <w:r>
        <w:t xml:space="preserve">ปัญหาหลักของธุรกิจออนไลน์ในปัจจุบันคือ Bounce Rate ที่สูงลิ่ว เนื่องจากผู้ใช้งานเกิดความสับสนหรือไม่สามารถหาคำตอบที่ต้องการได้ในเวลาอันสั้น ระบบ AI ทั่วไปอาจจะทำได้แค่ตอบคำถามจาก Rule-based ซึ่งมีความยืดหยุ่นต่ำและมักตอบไม่ตรงคำถาม ทำให้ลูกค้าหนีไปใช้บริการของคู่แข่ง INDICATOR 2.0 แก้ปัญหานี้โดยใช้ Semantic Search และ Multi-Agent Orchestration ทำให้มั่นใจได้ว่าคำตอบจะตรงประเด็นและเป็นธรรมชาติที่สุดเสมอ</w:t>
      </w:r>
    </w:p>
    <w:p>
      <w:pPr>
        <w:spacing w:after="200"/>
      </w:pPr>
      <w:r>
        <w:t xml:space="preserve">ปัญหาหลักของธุรกิจออนไลน์ในปัจจุบันคือ Bounce Rate ที่สูงลิ่ว เนื่องจากผู้ใช้งานเกิดความสับสนหรือไม่สามารถหาคำตอบที่ต้องการได้ในเวลาอันสั้น ระบบ AI ทั่วไปอาจจะทำได้แค่ตอบคำถามจาก Rule-based ซึ่งมีความยืดหยุ่นต่ำและมักตอบไม่ตรงคำถาม ทำให้ลูกค้าหนีไปใช้บริการของคู่แข่ง INDICATOR 2.0 แก้ปัญหานี้โดยใช้ Semantic Search และ Multi-Agent Orchestration ทำให้มั่นใจได้ว่าคำตอบจะตรงประเด็นและเป็นธรรมชาติที่สุดเสมอ</w:t>
      </w:r>
    </w:p>
    <w:p>
      <w:pPr>
        <w:spacing w:after="200"/>
      </w:pPr>
      <w:r>
        <w:t xml:space="preserve">ปัญหาหลักของธุรกิจออนไลน์ในปัจจุบันคือ Bounce Rate ที่สูงลิ่ว เนื่องจากผู้ใช้งานเกิดความสับสนหรือไม่สามารถหาคำตอบที่ต้องการได้ในเวลาอันสั้น ระบบ AI ทั่วไปอาจจะทำได้แค่ตอบคำถามจาก Rule-based ซึ่งมีความยืดหยุ่นต่ำและมักตอบไม่ตรงคำถาม ทำให้ลูกค้าหนีไปใช้บริการของคู่แข่ง INDICATOR 2.0 แก้ปัญหานี้โดยใช้ Semantic Search และ Multi-Agent Orchestration ทำให้มั่นใจได้ว่าคำตอบจะตรงประเด็นและเป็นธรรมชาติที่สุดเสมอ</w:t>
      </w:r>
    </w:p>
    <w:p>
      <w:pPr>
        <w:spacing w:after="200"/>
      </w:pPr>
      <w:r>
        <w:t xml:space="preserve">ปัญหาหลักของธุรกิจออนไลน์ในปัจจุบันคือ Bounce Rate ที่สูงลิ่ว เนื่องจากผู้ใช้งานเกิดความสับสนหรือไม่สามารถหาคำตอบที่ต้องการได้ในเวลาอันสั้น ระบบ AI ทั่วไปอาจจะทำได้แค่ตอบคำถามจาก Rule-based ซึ่งมีความยืดหยุ่นต่ำและมักตอบไม่ตรงคำถาม ทำให้ลูกค้าหนีไปใช้บริการของคู่แข่ง INDICATOR 2.0 แก้ปัญหานี้โดยใช้ Semantic Search และ Multi-Agent Orchestration ทำให้มั่นใจได้ว่าคำตอบจะตรงประเด็นและเป็นธรรมชาติที่สุดเสมอ</w:t>
      </w:r>
    </w:p>
    <w:p>
      <w:pPr>
        <w:spacing w:after="200"/>
      </w:pPr>
      <w:r>
        <w:t xml:space="preserve">ปัญหาหลักของธุรกิจออนไลน์ในปัจจุบันคือ Bounce Rate ที่สูงลิ่ว เนื่องจากผู้ใช้งานเกิดความสับสนหรือไม่สามารถหาคำตอบที่ต้องการได้ในเวลาอันสั้น ระบบ AI ทั่วไปอาจจะทำได้แค่ตอบคำถามจาก Rule-based ซึ่งมีความยืดหยุ่นต่ำและมักตอบไม่ตรงคำถาม ทำให้ลูกค้าหนีไปใช้บริการของคู่แข่ง INDICATOR 2.0 แก้ปัญหานี้โดยใช้ Semantic Search และ Multi-Agent Orchestration ทำให้มั่นใจได้ว่าคำตอบจะตรงประเด็นและเป็นธรรมชาติที่สุดเสมอ</w:t>
      </w:r>
    </w:p>
    <w:p>
      <w:pPr>
        <w:pStyle w:val="Heading2"/>
        <w:spacing w:after="150" w:before="300"/>
      </w:pPr>
      <w:r>
        <w:t xml:space="preserve">2.2 จุดเด่น (Competitive Advantage)</w:t>
      </w:r>
    </w:p>
    <w:p>
      <w:pPr>
        <w:pStyle w:val="ListParagraph"/>
        <w:numPr>
          <w:ilvl w:val="0"/>
          <w:numId w:val="1"/>
        </w:numPr>
        <w:spacing w:after="100"/>
      </w:pPr>
      <w:r>
        <w:t xml:space="preserve">Time-to-Market: ติดตั้งและพร้อมใช้งานใน 1 วัน (ประหยัดเวลากว่าเขียนเอง 24 เท่า)</w:t>
      </w:r>
    </w:p>
    <w:p>
      <w:pPr>
        <w:pStyle w:val="ListParagraph"/>
        <w:numPr>
          <w:ilvl w:val="0"/>
          <w:numId w:val="1"/>
        </w:numPr>
        <w:spacing w:after="100"/>
      </w:pPr>
      <w:r>
        <w:t xml:space="preserve">Scalable Subscription: รองรับการเติบโตของธุรกิจระดับ Enterprise</w:t>
      </w:r>
    </w:p>
    <w:p>
      <w:pPr>
        <w:pStyle w:val="ListParagraph"/>
        <w:numPr>
          <w:ilvl w:val="0"/>
          <w:numId w:val="1"/>
        </w:numPr>
        <w:spacing w:after="100"/>
      </w:pPr>
      <w:r>
        <w:t xml:space="preserve">ROI Focusing: เน้นการคืนทุนและเพิ่มกำไรให้ธุรกิจอย่างชัดเจน</w:t>
      </w:r>
    </w:p>
    <w:p>
      <w:r>
        <w:br w:type="page"/>
      </w:r>
    </w:p>
    <w:p>
      <w:pPr>
        <w:pStyle w:val="Heading1"/>
        <w:spacing w:after="200" w:before="400"/>
      </w:pPr>
      <w:r>
        <w:t xml:space="preserve">3. สถาปัตยกรรมระบบหลัก (Core System Architecture)</w:t>
      </w:r>
    </w:p>
    <w:p>
      <w:pPr>
        <w:pStyle w:val="Heading2"/>
        <w:spacing w:after="150" w:before="300"/>
      </w:pPr>
      <w:r>
        <w:t xml:space="preserve">3.1 ฝั่งผู้เยี่ยมชม: Indicator Web Chat (Smart Assistant)</w:t>
      </w:r>
    </w:p>
    <w:p>
      <w:pPr>
        <w:spacing w:after="200"/>
      </w:pPr>
      <w:r>
        <w:t xml:space="preserve">AI จะเรียนรู้ข้อมูลบนเว็บไซต์โดยตรง (Self-Learning) เช่น ข้อมูลสินค้า บทความ หรือ FAQ โต้ตอบแบบ Real-time เพื่อลดภาระแอดมินและรักษาโอกาสทางการขาย ระบบมีการใช้ LLM ที่ประมวลผลได้รวดเร็ว (Streaming Response) ควบคู่กับ Semantic Caching ที่ดึงข้อมูลได้เร็วกว่า 50ms</w:t>
      </w:r>
    </w:p>
    <w:p>
      <w:pPr>
        <w:spacing w:after="200"/>
      </w:pPr>
      <w:r>
        <w:t xml:space="preserve">AI จะเรียนรู้ข้อมูลบนเว็บไซต์โดยตรง (Self-Learning) เช่น ข้อมูลสินค้า บทความ หรือ FAQ โต้ตอบแบบ Real-time เพื่อลดภาระแอดมินและรักษาโอกาสทางการขาย ระบบมีการใช้ LLM ที่ประมวลผลได้รวดเร็ว (Streaming Response) ควบคู่กับ Semantic Caching ที่ดึงข้อมูลได้เร็วกว่า 50ms</w:t>
      </w:r>
    </w:p>
    <w:p>
      <w:pPr>
        <w:spacing w:after="200"/>
      </w:pPr>
      <w:r>
        <w:t xml:space="preserve">AI จะเรียนรู้ข้อมูลบนเว็บไซต์โดยตรง (Self-Learning) เช่น ข้อมูลสินค้า บทความ หรือ FAQ โต้ตอบแบบ Real-time เพื่อลดภาระแอดมินและรักษาโอกาสทางการขาย ระบบมีการใช้ LLM ที่ประมวลผลได้รวดเร็ว (Streaming Response) ควบคู่กับ Semantic Caching ที่ดึงข้อมูลได้เร็วกว่า 50ms</w:t>
      </w:r>
    </w:p>
    <w:p>
      <w:pPr>
        <w:spacing w:after="200"/>
      </w:pPr>
      <w:r>
        <w:t xml:space="preserve">AI จะเรียนรู้ข้อมูลบนเว็บไซต์โดยตรง (Self-Learning) เช่น ข้อมูลสินค้า บทความ หรือ FAQ โต้ตอบแบบ Real-time เพื่อลดภาระแอดมินและรักษาโอกาสทางการขาย ระบบมีการใช้ LLM ที่ประมวลผลได้รวดเร็ว (Streaming Response) ควบคู่กับ Semantic Caching ที่ดึงข้อมูลได้เร็วกว่า 50ms</w:t>
      </w:r>
    </w:p>
    <w:p>
      <w:pPr>
        <w:pStyle w:val="Heading2"/>
        <w:spacing w:after="150" w:before="300"/>
      </w:pPr>
      <w:r>
        <w:t xml:space="preserve">3.2 ฝั่งผู้ดูแลระบบ: R9 Insight Layer (AI UX Infrastructure)</w:t>
      </w:r>
    </w:p>
    <w:p>
      <w:pPr>
        <w:spacing w:after="200"/>
      </w:pPr>
      <w:r>
        <w:t xml:space="preserve">ติดตามพฤติกรรมผู้ใช้ (User Tracking) แบบเบื้องหลัง ตรวจจับความสับสน (Confusion Detection) เช่น การคลิกปุ่มที่กดไม่ได้ หรือเลื่อนหน้าจอวนไปมา ระบบจะบันทึก Log และแสดงผลเชิงลึก (Actionable Insights) ผ่าน Dashboard ที่มีการสร้าง Heatmap และวิเคราะห์ Sentiment ของผู้ใช้งานตลอดเวลา</w:t>
      </w:r>
    </w:p>
    <w:p>
      <w:pPr>
        <w:spacing w:after="200"/>
      </w:pPr>
      <w:r>
        <w:t xml:space="preserve">ติดตามพฤติกรรมผู้ใช้ (User Tracking) แบบเบื้องหลัง ตรวจจับความสับสน (Confusion Detection) เช่น การคลิกปุ่มที่กดไม่ได้ หรือเลื่อนหน้าจอวนไปมา ระบบจะบันทึก Log และแสดงผลเชิงลึก (Actionable Insights) ผ่าน Dashboard ที่มีการสร้าง Heatmap และวิเคราะห์ Sentiment ของผู้ใช้งานตลอดเวลา</w:t>
      </w:r>
    </w:p>
    <w:p>
      <w:pPr>
        <w:spacing w:after="200"/>
      </w:pPr>
      <w:r>
        <w:t xml:space="preserve">ติดตามพฤติกรรมผู้ใช้ (User Tracking) แบบเบื้องหลัง ตรวจจับความสับสน (Confusion Detection) เช่น การคลิกปุ่มที่กดไม่ได้ หรือเลื่อนหน้าจอวนไปมา ระบบจะบันทึก Log และแสดงผลเชิงลึก (Actionable Insights) ผ่าน Dashboard ที่มีการสร้าง Heatmap และวิเคราะห์ Sentiment ของผู้ใช้งานตลอดเวลา</w:t>
      </w:r>
    </w:p>
    <w:p>
      <w:pPr>
        <w:spacing w:after="200"/>
      </w:pPr>
      <w:r>
        <w:t xml:space="preserve">ติดตามพฤติกรรมผู้ใช้ (User Tracking) แบบเบื้องหลัง ตรวจจับความสับสน (Confusion Detection) เช่น การคลิกปุ่มที่กดไม่ได้ หรือเลื่อนหน้าจอวนไปมา ระบบจะบันทึก Log และแสดงผลเชิงลึก (Actionable Insights) ผ่าน Dashboard ที่มีการสร้าง Heatmap และวิเคราะห์ Sentiment ของผู้ใช้งานตลอดเวลา</w:t>
      </w:r>
    </w:p>
    <w:p>
      <w:r>
        <w:br w:type="page"/>
      </w:r>
    </w:p>
    <w:p>
      <w:pPr>
        <w:pStyle w:val="Heading1"/>
        <w:spacing w:after="200" w:before="400"/>
      </w:pPr>
      <w:r>
        <w:t xml:space="preserve">4. วิศวกรรมระบบและเทคโนโลยีเชิงลึก (Phases of Development)</w:t>
      </w:r>
    </w:p>
    <w:p>
      <w:pPr>
        <w:pStyle w:val="Heading2"/>
        <w:spacing w:after="150" w:before="300"/>
      </w:pPr>
      <w:r>
        <w:t xml:space="preserve">Phase 1: Core Infrastructure &amp; Data Engine (The Brain)</w:t>
      </w:r>
    </w:p>
    <w:p>
      <w:pPr>
        <w:pStyle w:val="Heading3"/>
        <w:spacing w:after="100" w:before="200"/>
      </w:pPr>
      <w:r>
        <w:t xml:space="preserve">4.1.1 Web Crawler</w:t>
      </w:r>
    </w:p>
    <w:p>
      <w:pPr>
        <w:spacing w:after="200"/>
      </w:pPr>
      <w:r>
        <w:t xml:space="preserve">ใช้ Playwright หรือ Puppeteer สแกน URL ดึงข้อมูล Text, Meta Data, Price และทำ Cleaning มีระบบ Re-scraping ทุก 24 ชั่วโมง</w:t>
      </w:r>
    </w:p>
    <w:p>
      <w:pPr>
        <w:spacing w:after="200"/>
      </w:pPr>
      <w:r>
        <w:rPr>
          <w:rFonts w:ascii="Courier New" w:cs="Courier New" w:eastAsia="Courier New" w:hAnsi="Courier New"/>
          <w:color w:val="333333"/>
          <w:sz w:val="18"/>
          <w:szCs w:val="18"/>
        </w:rPr>
        <w:t xml:space="preserve">async function crawlWebsite(url) {</w:t>
      </w:r>
    </w:p>
    <w:p>
      <w:pPr>
        <w:spacing w:after="200"/>
      </w:pPr>
      <w:r>
        <w:rPr>
          <w:rFonts w:ascii="Courier New" w:cs="Courier New" w:eastAsia="Courier New" w:hAnsi="Courier New"/>
          <w:color w:val="333333"/>
          <w:sz w:val="18"/>
          <w:szCs w:val="18"/>
        </w:rPr>
        <w:t xml:space="preserve">  const browser = await playwright.chromium.launch();</w:t>
      </w:r>
    </w:p>
    <w:p>
      <w:pPr>
        <w:spacing w:after="200"/>
      </w:pPr>
      <w:r>
        <w:rPr>
          <w:rFonts w:ascii="Courier New" w:cs="Courier New" w:eastAsia="Courier New" w:hAnsi="Courier New"/>
          <w:color w:val="333333"/>
          <w:sz w:val="18"/>
          <w:szCs w:val="18"/>
        </w:rPr>
        <w:t xml:space="preserve">  const page = await browser.newPage();</w:t>
      </w:r>
    </w:p>
    <w:p>
      <w:pPr>
        <w:spacing w:after="200"/>
      </w:pPr>
      <w:r>
        <w:rPr>
          <w:rFonts w:ascii="Courier New" w:cs="Courier New" w:eastAsia="Courier New" w:hAnsi="Courier New"/>
          <w:color w:val="333333"/>
          <w:sz w:val="18"/>
          <w:szCs w:val="18"/>
        </w:rPr>
        <w:t xml:space="preserve">  await page.goto(url);</w:t>
      </w:r>
    </w:p>
    <w:p>
      <w:pPr>
        <w:spacing w:after="200"/>
      </w:pPr>
      <w:r>
        <w:rPr>
          <w:rFonts w:ascii="Courier New" w:cs="Courier New" w:eastAsia="Courier New" w:hAnsi="Courier New"/>
          <w:color w:val="333333"/>
          <w:sz w:val="18"/>
          <w:szCs w:val="18"/>
        </w:rPr>
        <w:t xml:space="preserve">  const content = await page.evaluate(() =&gt; document.body.innerText);</w:t>
      </w:r>
    </w:p>
    <w:p>
      <w:pPr>
        <w:spacing w:after="200"/>
      </w:pPr>
      <w:r>
        <w:rPr>
          <w:rFonts w:ascii="Courier New" w:cs="Courier New" w:eastAsia="Courier New" w:hAnsi="Courier New"/>
          <w:color w:val="333333"/>
          <w:sz w:val="18"/>
          <w:szCs w:val="18"/>
        </w:rPr>
        <w:t xml:space="preserve">  return cleanContent(content);</w:t>
      </w:r>
    </w:p>
    <w:p>
      <w:pPr>
        <w:spacing w:after="200"/>
      </w:pPr>
      <w:r>
        <w:rPr>
          <w:rFonts w:ascii="Courier New" w:cs="Courier New" w:eastAsia="Courier New" w:hAnsi="Courier New"/>
          <w:color w:val="333333"/>
          <w:sz w:val="18"/>
          <w:szCs w:val="18"/>
        </w:rPr>
        <w:t xml:space="preserve">}</w:t>
      </w:r>
    </w:p>
    <w:p>
      <w:pPr>
        <w:spacing w:after="200"/>
      </w:pPr>
      <w:r>
        <w:t xml:space="preserve">กระบวนการ Crawling ถูกออกแบบมาให้เป็นมิตรต่อทรัพยากร (Polite Crawling) โดยมีการตั้งค่า Delay และ Respect ไฟล์ robots.txt อย่างเคร่งครัด รวมถึงการรองรับ Dynamic Rendering สำหรับเว็บประเภท SPA (Single Page Application) เพื่อดึงข้อมูลที่ถูกโหลดผ่าน JavaScript ออกมาได้อย่างครบถ้วน</w:t>
      </w:r>
    </w:p>
    <w:p>
      <w:pPr>
        <w:spacing w:after="200"/>
      </w:pPr>
      <w:r>
        <w:t xml:space="preserve">กระบวนการ Crawling ถูกออกแบบมาให้เป็นมิตรต่อทรัพยากร (Polite Crawling) โดยมีการตั้งค่า Delay และ Respect ไฟล์ robots.txt อย่างเคร่งครัด รวมถึงการรองรับ Dynamic Rendering สำหรับเว็บประเภท SPA (Single Page Application) เพื่อดึงข้อมูลที่ถูกโหลดผ่าน JavaScript ออกมาได้อย่างครบถ้วน</w:t>
      </w:r>
    </w:p>
    <w:p>
      <w:pPr>
        <w:spacing w:after="200"/>
      </w:pPr>
      <w:r>
        <w:t xml:space="preserve">กระบวนการ Crawling ถูกออกแบบมาให้เป็นมิตรต่อทรัพยากร (Polite Crawling) โดยมีการตั้งค่า Delay และ Respect ไฟล์ robots.txt อย่างเคร่งครัด รวมถึงการรองรับ Dynamic Rendering สำหรับเว็บประเภท SPA (Single Page Application) เพื่อดึงข้อมูลที่ถูกโหลดผ่าน JavaScript ออกมาได้อย่างครบถ้วน</w:t>
      </w:r>
    </w:p>
    <w:p>
      <w:pPr>
        <w:spacing w:after="200"/>
      </w:pPr>
      <w:r>
        <w:t xml:space="preserve">กระบวนการ Crawling ถูกออกแบบมาให้เป็นมิตรต่อทรัพยากร (Polite Crawling) โดยมีการตั้งค่า Delay และ Respect ไฟล์ robots.txt อย่างเคร่งครัด รวมถึงการรองรับ Dynamic Rendering สำหรับเว็บประเภท SPA (Single Page Application) เพื่อดึงข้อมูลที่ถูกโหลดผ่าน JavaScript ออกมาได้อย่างครบถ้วน</w:t>
      </w:r>
    </w:p>
    <w:p>
      <w:pPr>
        <w:spacing w:after="200"/>
      </w:pPr>
      <w:r>
        <w:t xml:space="preserve">กระบวนการ Crawling ถูกออกแบบมาให้เป็นมิตรต่อทรัพยากร (Polite Crawling) โดยมีการตั้งค่า Delay และ Respect ไฟล์ robots.txt อย่างเคร่งครัด รวมถึงการรองรับ Dynamic Rendering สำหรับเว็บประเภท SPA (Single Page Application) เพื่อดึงข้อมูลที่ถูกโหลดผ่าน JavaScript ออกมาได้อย่างครบถ้วน</w:t>
      </w:r>
    </w:p>
    <w:p>
      <w:pPr>
        <w:pStyle w:val="Heading3"/>
        <w:spacing w:after="100" w:before="200"/>
      </w:pPr>
      <w:r>
        <w:t xml:space="preserve">4.1.2 Vector DB</w:t>
      </w:r>
    </w:p>
    <w:p>
      <w:pPr>
        <w:spacing w:after="200"/>
      </w:pPr>
      <w:r>
        <w:t xml:space="preserve">เก็บข้อมูลด้วย Supabase (pgvector) หรือ Pinecone ใช้ OpenAI Embedding Model (text-embedding-3-small) แบ่งเป็น Chunk ขนาด 500 characters และมี Overlap 50 characters</w:t>
      </w:r>
    </w:p>
    <w:p>
      <w:pPr>
        <w:spacing w:after="200"/>
      </w:pPr>
      <w:r>
        <w:rPr>
          <w:rFonts w:ascii="Courier New" w:cs="Courier New" w:eastAsia="Courier New" w:hAnsi="Courier New"/>
          <w:color w:val="333333"/>
          <w:sz w:val="18"/>
          <w:szCs w:val="18"/>
        </w:rPr>
        <w:t xml:space="preserve">CREATE TABLE documents (</w:t>
      </w:r>
    </w:p>
    <w:p>
      <w:pPr>
        <w:spacing w:after="200"/>
      </w:pPr>
      <w:r>
        <w:rPr>
          <w:rFonts w:ascii="Courier New" w:cs="Courier New" w:eastAsia="Courier New" w:hAnsi="Courier New"/>
          <w:color w:val="333333"/>
          <w:sz w:val="18"/>
          <w:szCs w:val="18"/>
        </w:rPr>
        <w:t xml:space="preserve">  id bigserial primary key,</w:t>
      </w:r>
    </w:p>
    <w:p>
      <w:pPr>
        <w:spacing w:after="200"/>
      </w:pPr>
      <w:r>
        <w:rPr>
          <w:rFonts w:ascii="Courier New" w:cs="Courier New" w:eastAsia="Courier New" w:hAnsi="Courier New"/>
          <w:color w:val="333333"/>
          <w:sz w:val="18"/>
          <w:szCs w:val="18"/>
        </w:rPr>
        <w:t xml:space="preserve">  content text,</w:t>
      </w:r>
    </w:p>
    <w:p>
      <w:pPr>
        <w:spacing w:after="200"/>
      </w:pPr>
      <w:r>
        <w:rPr>
          <w:rFonts w:ascii="Courier New" w:cs="Courier New" w:eastAsia="Courier New" w:hAnsi="Courier New"/>
          <w:color w:val="333333"/>
          <w:sz w:val="18"/>
          <w:szCs w:val="18"/>
        </w:rPr>
        <w:t xml:space="preserve">  embedding vector(1536)</w:t>
      </w:r>
    </w:p>
    <w:p>
      <w:pPr>
        <w:spacing w:after="200"/>
      </w:pPr>
      <w:r>
        <w:rPr>
          <w:rFonts w:ascii="Courier New" w:cs="Courier New" w:eastAsia="Courier New" w:hAnsi="Courier New"/>
          <w:color w:val="333333"/>
          <w:sz w:val="18"/>
          <w:szCs w:val="18"/>
        </w:rPr>
        <w:t xml:space="preserve">);</w:t>
      </w:r>
    </w:p>
    <w:p>
      <w:pPr>
        <w:spacing w:after="200"/>
      </w:pPr>
      <w:r>
        <w:t xml:space="preserve">การแบ่งเนื้อหาเป็น Chunk ช่วยให้การทำ Semantic Search มีความแม่นยำสูงขึ้น ป้องกันการนำเนื้อหาที่ไม่เกี่ยวข้องมาตอบ (Hallucination Control) เทคนิค Overlapping ช่วยลดการขาดหายของบริบท (Context Cut-off) ระหว่างรอยต่อของ Chunk แต่ละก้อน</w:t>
      </w:r>
    </w:p>
    <w:p>
      <w:pPr>
        <w:spacing w:after="200"/>
      </w:pPr>
      <w:r>
        <w:t xml:space="preserve">การแบ่งเนื้อหาเป็น Chunk ช่วยให้การทำ Semantic Search มีความแม่นยำสูงขึ้น ป้องกันการนำเนื้อหาที่ไม่เกี่ยวข้องมาตอบ (Hallucination Control) เทคนิค Overlapping ช่วยลดการขาดหายของบริบท (Context Cut-off) ระหว่างรอยต่อของ Chunk แต่ละก้อน</w:t>
      </w:r>
    </w:p>
    <w:p>
      <w:pPr>
        <w:spacing w:after="200"/>
      </w:pPr>
      <w:r>
        <w:t xml:space="preserve">การแบ่งเนื้อหาเป็น Chunk ช่วยให้การทำ Semantic Search มีความแม่นยำสูงขึ้น ป้องกันการนำเนื้อหาที่ไม่เกี่ยวข้องมาตอบ (Hallucination Control) เทคนิค Overlapping ช่วยลดการขาดหายของบริบท (Context Cut-off) ระหว่างรอยต่อของ Chunk แต่ละก้อน</w:t>
      </w:r>
    </w:p>
    <w:p>
      <w:pPr>
        <w:spacing w:after="200"/>
      </w:pPr>
      <w:r>
        <w:t xml:space="preserve">การแบ่งเนื้อหาเป็น Chunk ช่วยให้การทำ Semantic Search มีความแม่นยำสูงขึ้น ป้องกันการนำเนื้อหาที่ไม่เกี่ยวข้องมาตอบ (Hallucination Control) เทคนิค Overlapping ช่วยลดการขาดหายของบริบท (Context Cut-off) ระหว่างรอยต่อของ Chunk แต่ละก้อน</w:t>
      </w:r>
    </w:p>
    <w:p>
      <w:pPr>
        <w:spacing w:after="200"/>
      </w:pPr>
      <w:r>
        <w:t xml:space="preserve">การแบ่งเนื้อหาเป็น Chunk ช่วยให้การทำ Semantic Search มีความแม่นยำสูงขึ้น ป้องกันการนำเนื้อหาที่ไม่เกี่ยวข้องมาตอบ (Hallucination Control) เทคนิค Overlapping ช่วยลดการขาดหายของบริบท (Context Cut-off) ระหว่างรอยต่อของ Chunk แต่ละก้อน</w:t>
      </w:r>
    </w:p>
    <w:p>
      <w:pPr>
        <w:pStyle w:val="Heading3"/>
        <w:spacing w:after="100" w:before="200"/>
      </w:pPr>
      <w:r>
        <w:t xml:space="preserve">4.1.3 Semantic Caching</w:t>
      </w:r>
    </w:p>
    <w:p>
      <w:pPr>
        <w:spacing w:after="200"/>
      </w:pPr>
      <w:r>
        <w:t xml:space="preserve">ใช้ Redis ตรวจสอบคำถามซ้ำ (Similarity Threshold &gt; 0.95) เพื่อดึงคำตอบจาก Cache ทันที</w:t>
      </w:r>
    </w:p>
    <w:p>
      <w:r>
        <w:br w:type="page"/>
      </w:r>
    </w:p>
    <w:p>
      <w:pPr>
        <w:pStyle w:val="Heading1"/>
        <w:spacing w:after="200" w:before="400"/>
      </w:pPr>
      <w:r>
        <w:t xml:space="preserve">5. API Reference &amp; Developer Guide (คู่มือเชื่อมต่อระบบ)</w:t>
      </w:r>
    </w:p>
    <w:p>
      <w:pPr>
        <w:spacing w:after="200"/>
      </w:pPr>
      <w:r>
        <w:t xml:space="preserve">ส่วนนี้เป็นคู่มือโดยละเอียดของ API แต่ละตัวที่ใช้ในระบบ INDICATOR 2.0 ซึ่งมีจำนวนมากเพื่อให้ครอบคลุมการทำงานระดับ Enterprise</w:t>
      </w:r>
    </w:p>
    <w:p>
      <w:pPr>
        <w:pStyle w:val="Heading2"/>
        <w:spacing w:after="150" w:before="300"/>
      </w:pPr>
      <w:r>
        <w:t xml:space="preserve">5.1 Endpoint: /api/v2/module/feature_1</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1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"tenant_1000",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"evt_994009",</w:t>
      </w:r>
    </w:p>
    <w:p>
      <w:pPr>
        <w:spacing w:after="200"/>
      </w:pPr>
      <w:r>
        <w:rPr>
          <w:rFonts w:ascii="Courier New" w:cs="Courier New" w:eastAsia="Courier New" w:hAnsi="Courier New"/>
          <w:color w:val="333333"/>
          <w:sz w:val="18"/>
          <w:szCs w:val="18"/>
        </w:rPr>
        <w:t xml:space="preserve">  "message": "Event recorded successfully for feature 1"</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5.2 Endpoint: /api/v2/module/feature_2</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2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"tenant_2000",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"evt_454104",</w:t>
      </w:r>
    </w:p>
    <w:p>
      <w:pPr>
        <w:spacing w:after="200"/>
      </w:pPr>
      <w:r>
        <w:rPr>
          <w:rFonts w:ascii="Courier New" w:cs="Courier New" w:eastAsia="Courier New" w:hAnsi="Courier New"/>
          <w:color w:val="333333"/>
          <w:sz w:val="18"/>
          <w:szCs w:val="18"/>
        </w:rPr>
        <w:t xml:space="preserve">  "message": "Event recorded successfully for feature 2"</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5.3 Endpoint: /api/v2/module/feature_3</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3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"tenant_3000",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"evt_514525",</w:t>
      </w:r>
    </w:p>
    <w:p>
      <w:pPr>
        <w:spacing w:after="200"/>
      </w:pPr>
      <w:r>
        <w:rPr>
          <w:rFonts w:ascii="Courier New" w:cs="Courier New" w:eastAsia="Courier New" w:hAnsi="Courier New"/>
          <w:color w:val="333333"/>
          <w:sz w:val="18"/>
          <w:szCs w:val="18"/>
        </w:rPr>
        <w:t xml:space="preserve">  "message": "Event recorded successfully for feature 3"</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5.4 Endpoint: /api/v2/module/feature_4</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4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"tenant_4000",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"evt_166785",</w:t>
      </w:r>
    </w:p>
    <w:p>
      <w:pPr>
        <w:spacing w:after="200"/>
      </w:pPr>
      <w:r>
        <w:rPr>
          <w:rFonts w:ascii="Courier New" w:cs="Courier New" w:eastAsia="Courier New" w:hAnsi="Courier New"/>
          <w:color w:val="333333"/>
          <w:sz w:val="18"/>
          <w:szCs w:val="18"/>
        </w:rPr>
        <w:t xml:space="preserve">  "message": "Event recorded successfully for feature 4"</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5.5 Endpoint: /api/v2/module/feature_5</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5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"tenant_5000",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"evt_940398",</w:t>
      </w:r>
    </w:p>
    <w:p>
      <w:pPr>
        <w:spacing w:after="200"/>
      </w:pPr>
      <w:r>
        <w:rPr>
          <w:rFonts w:ascii="Courier New" w:cs="Courier New" w:eastAsia="Courier New" w:hAnsi="Courier New"/>
          <w:color w:val="333333"/>
          <w:sz w:val="18"/>
          <w:szCs w:val="18"/>
        </w:rPr>
        <w:t xml:space="preserve">  "message": "Event recorded successfully for feature 5"</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5.6 Endpoint: /api/v2/module/feature_6</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6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"tenant_6000",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"evt_724761",</w:t>
      </w:r>
    </w:p>
    <w:p>
      <w:pPr>
        <w:spacing w:after="200"/>
      </w:pPr>
      <w:r>
        <w:rPr>
          <w:rFonts w:ascii="Courier New" w:cs="Courier New" w:eastAsia="Courier New" w:hAnsi="Courier New"/>
          <w:color w:val="333333"/>
          <w:sz w:val="18"/>
          <w:szCs w:val="18"/>
        </w:rPr>
        <w:t xml:space="preserve">  "message": "Event recorded successfully for feature 6"</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5.7 Endpoint: /api/v2/module/feature_7</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7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"tenant_7000",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"evt_717382",</w:t>
      </w:r>
    </w:p>
    <w:p>
      <w:pPr>
        <w:spacing w:after="200"/>
      </w:pPr>
      <w:r>
        <w:rPr>
          <w:rFonts w:ascii="Courier New" w:cs="Courier New" w:eastAsia="Courier New" w:hAnsi="Courier New"/>
          <w:color w:val="333333"/>
          <w:sz w:val="18"/>
          <w:szCs w:val="18"/>
        </w:rPr>
        <w:t xml:space="preserve">  "message": "Event recorded successfully for feature 7"</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5.8 Endpoint: /api/v2/module/feature_8</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8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"tenant_8000",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"evt_465322",</w:t>
      </w:r>
    </w:p>
    <w:p>
      <w:pPr>
        <w:spacing w:after="200"/>
      </w:pPr>
      <w:r>
        <w:rPr>
          <w:rFonts w:ascii="Courier New" w:cs="Courier New" w:eastAsia="Courier New" w:hAnsi="Courier New"/>
          <w:color w:val="333333"/>
          <w:sz w:val="18"/>
          <w:szCs w:val="18"/>
        </w:rPr>
        <w:t xml:space="preserve">  "message": "Event recorded successfully for feature 8"</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5.9 Endpoint: /api/v2/module/feature_9</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9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"tenant_9000",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"evt_911210",</w:t>
      </w:r>
    </w:p>
    <w:p>
      <w:pPr>
        <w:spacing w:after="200"/>
      </w:pPr>
      <w:r>
        <w:rPr>
          <w:rFonts w:ascii="Courier New" w:cs="Courier New" w:eastAsia="Courier New" w:hAnsi="Courier New"/>
          <w:color w:val="333333"/>
          <w:sz w:val="18"/>
          <w:szCs w:val="18"/>
        </w:rPr>
        <w:t xml:space="preserve">  "message": "Event recorded successfully for feature 9"</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5.10 Endpoint: /api/v2/module/feature_10</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10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"tenant_10000",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"evt_805367",</w:t>
      </w:r>
    </w:p>
    <w:p>
      <w:pPr>
        <w:spacing w:after="200"/>
      </w:pPr>
      <w:r>
        <w:rPr>
          <w:rFonts w:ascii="Courier New" w:cs="Courier New" w:eastAsia="Courier New" w:hAnsi="Courier New"/>
          <w:color w:val="333333"/>
          <w:sz w:val="18"/>
          <w:szCs w:val="18"/>
        </w:rPr>
        <w:t xml:space="preserve">  "message": "Event recorded successfully for feature 10"</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5.11 Endpoint: /api/v2/module/feature_11</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11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"tenant_11000",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"evt_972907",</w:t>
      </w:r>
    </w:p>
    <w:p>
      <w:pPr>
        <w:spacing w:after="200"/>
      </w:pPr>
      <w:r>
        <w:rPr>
          <w:rFonts w:ascii="Courier New" w:cs="Courier New" w:eastAsia="Courier New" w:hAnsi="Courier New"/>
          <w:color w:val="333333"/>
          <w:sz w:val="18"/>
          <w:szCs w:val="18"/>
        </w:rPr>
        <w:t xml:space="preserve">  "message": "Event recorded successfully for feature 11"</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5.12 Endpoint: /api/v2/module/feature_12</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12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"tenant_12000",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"evt_221011",</w:t>
      </w:r>
    </w:p>
    <w:p>
      <w:pPr>
        <w:spacing w:after="200"/>
      </w:pPr>
      <w:r>
        <w:rPr>
          <w:rFonts w:ascii="Courier New" w:cs="Courier New" w:eastAsia="Courier New" w:hAnsi="Courier New"/>
          <w:color w:val="333333"/>
          <w:sz w:val="18"/>
          <w:szCs w:val="18"/>
        </w:rPr>
        <w:t xml:space="preserve">  "message": "Event recorded successfully for feature 12"</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5.13 Endpoint: /api/v2/module/feature_13</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13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"tenant_13000",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"evt_565168",</w:t>
      </w:r>
    </w:p>
    <w:p>
      <w:pPr>
        <w:spacing w:after="200"/>
      </w:pPr>
      <w:r>
        <w:rPr>
          <w:rFonts w:ascii="Courier New" w:cs="Courier New" w:eastAsia="Courier New" w:hAnsi="Courier New"/>
          <w:color w:val="333333"/>
          <w:sz w:val="18"/>
          <w:szCs w:val="18"/>
        </w:rPr>
        <w:t xml:space="preserve">  "message": "Event recorded successfully for feature 13"</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5.14 Endpoint: /api/v2/module/feature_14</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14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"tenant_14000",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"evt_98379",</w:t>
      </w:r>
    </w:p>
    <w:p>
      <w:pPr>
        <w:spacing w:after="200"/>
      </w:pPr>
      <w:r>
        <w:rPr>
          <w:rFonts w:ascii="Courier New" w:cs="Courier New" w:eastAsia="Courier New" w:hAnsi="Courier New"/>
          <w:color w:val="333333"/>
          <w:sz w:val="18"/>
          <w:szCs w:val="18"/>
        </w:rPr>
        <w:t xml:space="preserve">  "message": "Event recorded successfully for feature 14"</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5.15 Endpoint: /api/v2/module/feature_15</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15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"tenant_15000",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"evt_315078",</w:t>
      </w:r>
    </w:p>
    <w:p>
      <w:pPr>
        <w:spacing w:after="200"/>
      </w:pPr>
      <w:r>
        <w:rPr>
          <w:rFonts w:ascii="Courier New" w:cs="Courier New" w:eastAsia="Courier New" w:hAnsi="Courier New"/>
          <w:color w:val="333333"/>
          <w:sz w:val="18"/>
          <w:szCs w:val="18"/>
        </w:rPr>
        <w:t xml:space="preserve">  "message": "Event recorded successfully for feature 15"</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5.16 Endpoint: /api/v2/module/feature_16</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16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"tenant_16000",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"evt_162421",</w:t>
      </w:r>
    </w:p>
    <w:p>
      <w:pPr>
        <w:spacing w:after="200"/>
      </w:pPr>
      <w:r>
        <w:rPr>
          <w:rFonts w:ascii="Courier New" w:cs="Courier New" w:eastAsia="Courier New" w:hAnsi="Courier New"/>
          <w:color w:val="333333"/>
          <w:sz w:val="18"/>
          <w:szCs w:val="18"/>
        </w:rPr>
        <w:t xml:space="preserve">  "message": "Event recorded successfully for feature 16"</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5.17 Endpoint: /api/v2/module/feature_17</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17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"tenant_17000",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"evt_462608",</w:t>
      </w:r>
    </w:p>
    <w:p>
      <w:pPr>
        <w:spacing w:after="200"/>
      </w:pPr>
      <w:r>
        <w:rPr>
          <w:rFonts w:ascii="Courier New" w:cs="Courier New" w:eastAsia="Courier New" w:hAnsi="Courier New"/>
          <w:color w:val="333333"/>
          <w:sz w:val="18"/>
          <w:szCs w:val="18"/>
        </w:rPr>
        <w:t xml:space="preserve">  "message": "Event recorded successfully for feature 17"</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5.18 Endpoint: /api/v2/module/feature_18</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18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"tenant_18000",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"evt_875668",</w:t>
      </w:r>
    </w:p>
    <w:p>
      <w:pPr>
        <w:spacing w:after="200"/>
      </w:pPr>
      <w:r>
        <w:rPr>
          <w:rFonts w:ascii="Courier New" w:cs="Courier New" w:eastAsia="Courier New" w:hAnsi="Courier New"/>
          <w:color w:val="333333"/>
          <w:sz w:val="18"/>
          <w:szCs w:val="18"/>
        </w:rPr>
        <w:t xml:space="preserve">  "message": "Event recorded successfully for feature 18"</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5.19 Endpoint: /api/v2/module/feature_19</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19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"tenant_19000",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"evt_127285",</w:t>
      </w:r>
    </w:p>
    <w:p>
      <w:pPr>
        <w:spacing w:after="200"/>
      </w:pPr>
      <w:r>
        <w:rPr>
          <w:rFonts w:ascii="Courier New" w:cs="Courier New" w:eastAsia="Courier New" w:hAnsi="Courier New"/>
          <w:color w:val="333333"/>
          <w:sz w:val="18"/>
          <w:szCs w:val="18"/>
        </w:rPr>
        <w:t xml:space="preserve">  "message": "Event recorded successfully for feature 19"</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5.20 Endpoint: /api/v2/module/feature_20</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20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"tenant_20000",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"evt_361046",</w:t>
      </w:r>
    </w:p>
    <w:p>
      <w:pPr>
        <w:spacing w:after="200"/>
      </w:pPr>
      <w:r>
        <w:rPr>
          <w:rFonts w:ascii="Courier New" w:cs="Courier New" w:eastAsia="Courier New" w:hAnsi="Courier New"/>
          <w:color w:val="333333"/>
          <w:sz w:val="18"/>
          <w:szCs w:val="18"/>
        </w:rPr>
        <w:t xml:space="preserve">  "message": "Event recorded successfully for feature 20"</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5.21 Endpoint: /api/v2/module/feature_21</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21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"tenant_21000",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"evt_381265",</w:t>
      </w:r>
    </w:p>
    <w:p>
      <w:pPr>
        <w:spacing w:after="200"/>
      </w:pPr>
      <w:r>
        <w:rPr>
          <w:rFonts w:ascii="Courier New" w:cs="Courier New" w:eastAsia="Courier New" w:hAnsi="Courier New"/>
          <w:color w:val="333333"/>
          <w:sz w:val="18"/>
          <w:szCs w:val="18"/>
        </w:rPr>
        <w:t xml:space="preserve">  "message": "Event recorded successfully for feature 21"</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5.22 Endpoint: /api/v2/module/feature_22</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22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"tenant_22000",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"evt_130286",</w:t>
      </w:r>
    </w:p>
    <w:p>
      <w:pPr>
        <w:spacing w:after="200"/>
      </w:pPr>
      <w:r>
        <w:rPr>
          <w:rFonts w:ascii="Courier New" w:cs="Courier New" w:eastAsia="Courier New" w:hAnsi="Courier New"/>
          <w:color w:val="333333"/>
          <w:sz w:val="18"/>
          <w:szCs w:val="18"/>
        </w:rPr>
        <w:t xml:space="preserve">  "message": "Event recorded successfully for feature 22"</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5.23 Endpoint: /api/v2/module/feature_23</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23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"tenant_23000",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"evt_933303",</w:t>
      </w:r>
    </w:p>
    <w:p>
      <w:pPr>
        <w:spacing w:after="200"/>
      </w:pPr>
      <w:r>
        <w:rPr>
          <w:rFonts w:ascii="Courier New" w:cs="Courier New" w:eastAsia="Courier New" w:hAnsi="Courier New"/>
          <w:color w:val="333333"/>
          <w:sz w:val="18"/>
          <w:szCs w:val="18"/>
        </w:rPr>
        <w:t xml:space="preserve">  "message": "Event recorded successfully for feature 23"</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5.24 Endpoint: /api/v2/module/feature_24</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24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"tenant_24000",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"evt_962861",</w:t>
      </w:r>
    </w:p>
    <w:p>
      <w:pPr>
        <w:spacing w:after="200"/>
      </w:pPr>
      <w:r>
        <w:rPr>
          <w:rFonts w:ascii="Courier New" w:cs="Courier New" w:eastAsia="Courier New" w:hAnsi="Courier New"/>
          <w:color w:val="333333"/>
          <w:sz w:val="18"/>
          <w:szCs w:val="18"/>
        </w:rPr>
        <w:t xml:space="preserve">  "message": "Event recorded successfully for feature 24"</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5.25 Endpoint: /api/v2/module/feature_25</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25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"tenant_25000",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"evt_589756",</w:t>
      </w:r>
    </w:p>
    <w:p>
      <w:pPr>
        <w:spacing w:after="200"/>
      </w:pPr>
      <w:r>
        <w:rPr>
          <w:rFonts w:ascii="Courier New" w:cs="Courier New" w:eastAsia="Courier New" w:hAnsi="Courier New"/>
          <w:color w:val="333333"/>
          <w:sz w:val="18"/>
          <w:szCs w:val="18"/>
        </w:rPr>
        <w:t xml:space="preserve">  "message": "Event recorded successfully for feature 25"</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5.26 Endpoint: /api/v2/module/feature_26</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26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"tenant_26000",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"evt_705314",</w:t>
      </w:r>
    </w:p>
    <w:p>
      <w:pPr>
        <w:spacing w:after="200"/>
      </w:pPr>
      <w:r>
        <w:rPr>
          <w:rFonts w:ascii="Courier New" w:cs="Courier New" w:eastAsia="Courier New" w:hAnsi="Courier New"/>
          <w:color w:val="333333"/>
          <w:sz w:val="18"/>
          <w:szCs w:val="18"/>
        </w:rPr>
        <w:t xml:space="preserve">  "message": "Event recorded successfully for feature 26"</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5.27 Endpoint: /api/v2/module/feature_27</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27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"tenant_27000",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"evt_331849",</w:t>
      </w:r>
    </w:p>
    <w:p>
      <w:pPr>
        <w:spacing w:after="200"/>
      </w:pPr>
      <w:r>
        <w:rPr>
          <w:rFonts w:ascii="Courier New" w:cs="Courier New" w:eastAsia="Courier New" w:hAnsi="Courier New"/>
          <w:color w:val="333333"/>
          <w:sz w:val="18"/>
          <w:szCs w:val="18"/>
        </w:rPr>
        <w:t xml:space="preserve">  "message": "Event recorded successfully for feature 27"</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5.28 Endpoint: /api/v2/module/feature_28</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28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"tenant_28000",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"evt_108194",</w:t>
      </w:r>
    </w:p>
    <w:p>
      <w:pPr>
        <w:spacing w:after="200"/>
      </w:pPr>
      <w:r>
        <w:rPr>
          <w:rFonts w:ascii="Courier New" w:cs="Courier New" w:eastAsia="Courier New" w:hAnsi="Courier New"/>
          <w:color w:val="333333"/>
          <w:sz w:val="18"/>
          <w:szCs w:val="18"/>
        </w:rPr>
        <w:t xml:space="preserve">  "message": "Event recorded successfully for feature 28"</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5.29 Endpoint: /api/v2/module/feature_29</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29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"tenant_29000",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"evt_515021",</w:t>
      </w:r>
    </w:p>
    <w:p>
      <w:pPr>
        <w:spacing w:after="200"/>
      </w:pPr>
      <w:r>
        <w:rPr>
          <w:rFonts w:ascii="Courier New" w:cs="Courier New" w:eastAsia="Courier New" w:hAnsi="Courier New"/>
          <w:color w:val="333333"/>
          <w:sz w:val="18"/>
          <w:szCs w:val="18"/>
        </w:rPr>
        <w:t xml:space="preserve">  "message": "Event recorded successfully for feature 29"</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pStyle w:val="Heading2"/>
        <w:spacing w:after="150" w:before="300"/>
      </w:pPr>
      <w:r>
        <w:t xml:space="preserve">5.30 Endpoint: /api/v2/module/feature_30</w:t>
      </w:r>
    </w:p>
    <w:p>
      <w:pPr>
        <w:spacing w:after="200"/>
      </w:pPr>
      <w:r>
        <w:rPr>
          <w:b/>
          <w:bCs/>
        </w:rPr>
        <w:t xml:space="preserve">Method: POST</w:t>
      </w:r>
    </w:p>
    <w:p>
      <w:pPr>
        <w:spacing w:after="200"/>
      </w:pPr>
      <w:r>
        <w:t xml:space="preserve">Description: ระบบย่อยสำหรับฟังก์ชันการวิเคราะห์ข้อมูลเชิงลึกส่วนที่ 30 ของระบบ R9 Insight Layer ช่วยให้องค์กรสามารถเชื่อมต่อข้อมูลพฤติกรรมลูกค้าเข้ากับ Data Warehouse ได้อย่างมีประสิทธิภาพสูงสุด</w:t>
      </w:r>
    </w:p>
    <w:p>
      <w:pPr>
        <w:spacing w:after="200"/>
      </w:pPr>
      <w:r>
        <w:rPr>
          <w:b/>
          <w:bCs/>
        </w:rPr>
        <w:t xml:space="preserve">Request Payload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"api_key": "YOUR_API_KEY",</w:t>
      </w:r>
    </w:p>
    <w:p>
      <w:pPr>
        <w:spacing w:after="200"/>
      </w:pPr>
      <w:r>
        <w:rPr>
          <w:rFonts w:ascii="Courier New" w:cs="Courier New" w:eastAsia="Courier New" w:hAnsi="Courier New"/>
          <w:color w:val="333333"/>
          <w:sz w:val="18"/>
          <w:szCs w:val="18"/>
        </w:rPr>
        <w:t xml:space="preserve">  "tenant_id": "tenant_30000",</w:t>
      </w:r>
    </w:p>
    <w:p>
      <w:pPr>
        <w:spacing w:after="200"/>
      </w:pPr>
      <w:r>
        <w:rPr>
          <w:rFonts w:ascii="Courier New" w:cs="Courier New" w:eastAsia="Courier New" w:hAnsi="Courier New"/>
          <w:color w:val="333333"/>
          <w:sz w:val="18"/>
          <w:szCs w:val="18"/>
        </w:rPr>
        <w:t xml:space="preserve">  "action_type": "track_event",</w:t>
      </w:r>
    </w:p>
    <w:p>
      <w:pPr>
        <w:spacing w:after="200"/>
      </w:pPr>
      <w:r>
        <w:rPr>
          <w:rFonts w:ascii="Courier New" w:cs="Courier New" w:eastAsia="Courier New" w:hAnsi="Courier New"/>
          <w:color w:val="333333"/>
          <w:sz w:val="18"/>
          <w:szCs w:val="18"/>
        </w:rPr>
        <w:t xml:space="preserve">  "metadata": {</w:t>
      </w:r>
    </w:p>
    <w:p>
      <w:pPr>
        <w:spacing w:after="200"/>
      </w:pPr>
      <w:r>
        <w:rPr>
          <w:rFonts w:ascii="Courier New" w:cs="Courier New" w:eastAsia="Courier New" w:hAnsi="Courier New"/>
          <w:color w:val="333333"/>
          <w:sz w:val="18"/>
          <w:szCs w:val="18"/>
        </w:rPr>
        <w:t xml:space="preserve">    "browser": "Chrome",</w:t>
      </w:r>
    </w:p>
    <w:p>
      <w:pPr>
        <w:spacing w:after="200"/>
      </w:pPr>
      <w:r>
        <w:rPr>
          <w:rFonts w:ascii="Courier New" w:cs="Courier New" w:eastAsia="Courier New" w:hAnsi="Courier New"/>
          <w:color w:val="333333"/>
          <w:sz w:val="18"/>
          <w:szCs w:val="18"/>
        </w:rPr>
        <w:t xml:space="preserve">    "os": "Windows",</w:t>
      </w:r>
    </w:p>
    <w:p>
      <w:pPr>
        <w:spacing w:after="200"/>
      </w:pPr>
      <w:r>
        <w:rPr>
          <w:rFonts w:ascii="Courier New" w:cs="Courier New" w:eastAsia="Courier New" w:hAnsi="Courier New"/>
          <w:color w:val="333333"/>
          <w:sz w:val="18"/>
          <w:szCs w:val="18"/>
        </w:rPr>
        <w:t xml:space="preserve">    "timestamp": "2026-06-20T12:00:00Z"</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w:t>
      </w:r>
    </w:p>
    <w:p>
      <w:pPr>
        <w:spacing w:after="200"/>
      </w:pPr>
      <w:r>
        <w:rPr>
          <w:b/>
          <w:bCs/>
        </w:rPr>
        <w:t xml:space="preserve">Response (JSON):</w:t>
      </w:r>
    </w:p>
    <w:p>
      <w:pPr>
        <w:spacing w:after="200"/>
      </w:pPr>
      <w:r>
        <w:rPr>
          <w:rFonts w:ascii="Courier New" w:cs="Courier New" w:eastAsia="Courier New" w:hAnsi="Courier New"/>
          <w:color w:val="333333"/>
          <w:sz w:val="18"/>
          <w:szCs w:val="18"/>
        </w:rPr>
        <w:t xml:space="preserve">{</w:t>
      </w:r>
    </w:p>
    <w:p>
      <w:pPr>
        <w:spacing w:after="200"/>
      </w:pPr>
      <w:r>
        <w:rPr>
          <w:rFonts w:ascii="Courier New" w:cs="Courier New" w:eastAsia="Courier New" w:hAnsi="Courier New"/>
          <w:color w:val="333333"/>
          <w:sz w:val="18"/>
          <w:szCs w:val="18"/>
        </w:rPr>
        <w:t xml:space="preserve">  "status": "success",</w:t>
      </w:r>
    </w:p>
    <w:p>
      <w:pPr>
        <w:spacing w:after="200"/>
      </w:pPr>
      <w:r>
        <w:rPr>
          <w:rFonts w:ascii="Courier New" w:cs="Courier New" w:eastAsia="Courier New" w:hAnsi="Courier New"/>
          <w:color w:val="333333"/>
          <w:sz w:val="18"/>
          <w:szCs w:val="18"/>
        </w:rPr>
        <w:t xml:space="preserve">  "event_id": "evt_757810",</w:t>
      </w:r>
    </w:p>
    <w:p>
      <w:pPr>
        <w:spacing w:after="200"/>
      </w:pPr>
      <w:r>
        <w:rPr>
          <w:rFonts w:ascii="Courier New" w:cs="Courier New" w:eastAsia="Courier New" w:hAnsi="Courier New"/>
          <w:color w:val="333333"/>
          <w:sz w:val="18"/>
          <w:szCs w:val="18"/>
        </w:rPr>
        <w:t xml:space="preserve">  "message": "Event recorded successfully for feature 30"</w:t>
      </w:r>
    </w:p>
    <w:p>
      <w:pPr>
        <w:spacing w:after="200"/>
      </w:pPr>
      <w:r>
        <w:rPr>
          <w:rFonts w:ascii="Courier New" w:cs="Courier New" w:eastAsia="Courier New" w:hAnsi="Courier New"/>
          <w:color w:val="333333"/>
          <w:sz w:val="18"/>
          <w:szCs w:val="18"/>
        </w:rPr>
        <w:t xml:space="preserve">}</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pPr>
        <w:spacing w:after="200"/>
      </w:pPr>
      <w:r>
        <w:t xml:space="preserve">เมื่อได้รับ Request ทางระบบจะทำการ Validate Token และทำ Data Sanitization ก่อนนำข้อมูลไปประมวลผลผ่าน Stream Processing Architecture (เช่น Apache Kafka) เพื่อเข้าสู่ Data Lake สำหรับการเทรนโมเดลแบบ Real-time ข้อมูลในส่วนนี้มีความสำคัญมากในการพัฒนาฟีเจอร์ Autonomous UX</w:t>
      </w:r>
    </w:p>
    <w:p>
      <w:r>
        <w:br w:type="page"/>
      </w:r>
    </w:p>
    <w:p>
      <w:pPr>
        <w:pStyle w:val="Heading1"/>
        <w:spacing w:after="200" w:before="400"/>
      </w:pPr>
      <w:r>
        <w:t xml:space="preserve">6. Use Cases &amp; Industry Applications (กรณีศึกษาเชิงลึก 50 ประเภทธุรกิจ)</w:t>
      </w:r>
    </w:p>
    <w:p>
      <w:pPr>
        <w:pStyle w:val="Heading2"/>
        <w:spacing w:after="150" w:before="300"/>
      </w:pPr>
      <w:r>
        <w:t xml:space="preserve">6.1 กรณีศึกษาธุรกิจประเภทที่ 1</w:t>
      </w:r>
    </w:p>
    <w:p>
      <w:pPr>
        <w:spacing w:after="200"/>
      </w:pPr>
      <w:r>
        <w:t xml:space="preserve">อุตสาหกรรม: ธุรกิจค้าปลีก / บริการระดับองค์กร (Enterprise Services) แบบที่ 1</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6.2 กรณีศึกษาธุรกิจประเภทที่ 2</w:t>
      </w:r>
    </w:p>
    <w:p>
      <w:pPr>
        <w:spacing w:after="200"/>
      </w:pPr>
      <w:r>
        <w:t xml:space="preserve">อุตสาหกรรม: ธุรกิจค้าปลีก / บริการระดับองค์กร (Enterprise Services) แบบที่ 2</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6.3 กรณีศึกษาธุรกิจประเภทที่ 3</w:t>
      </w:r>
    </w:p>
    <w:p>
      <w:pPr>
        <w:spacing w:after="200"/>
      </w:pPr>
      <w:r>
        <w:t xml:space="preserve">อุตสาหกรรม: ธุรกิจค้าปลีก / บริการระดับองค์กร (Enterprise Services) แบบที่ 3</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6.4 กรณีศึกษาธุรกิจประเภทที่ 4</w:t>
      </w:r>
    </w:p>
    <w:p>
      <w:pPr>
        <w:spacing w:after="200"/>
      </w:pPr>
      <w:r>
        <w:t xml:space="preserve">อุตสาหกรรม: ธุรกิจค้าปลีก / บริการระดับองค์กร (Enterprise Services) แบบที่ 4</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6.5 กรณีศึกษาธุรกิจประเภทที่ 5</w:t>
      </w:r>
    </w:p>
    <w:p>
      <w:pPr>
        <w:spacing w:after="200"/>
      </w:pPr>
      <w:r>
        <w:t xml:space="preserve">อุตสาหกรรม: ธุรกิจค้าปลีก / บริการระดับองค์กร (Enterprise Services) แบบที่ 5</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6.6 กรณีศึกษาธุรกิจประเภทที่ 6</w:t>
      </w:r>
    </w:p>
    <w:p>
      <w:pPr>
        <w:spacing w:after="200"/>
      </w:pPr>
      <w:r>
        <w:t xml:space="preserve">อุตสาหกรรม: ธุรกิจค้าปลีก / บริการระดับองค์กร (Enterprise Services) แบบที่ 6</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6.7 กรณีศึกษาธุรกิจประเภทที่ 7</w:t>
      </w:r>
    </w:p>
    <w:p>
      <w:pPr>
        <w:spacing w:after="200"/>
      </w:pPr>
      <w:r>
        <w:t xml:space="preserve">อุตสาหกรรม: ธุรกิจค้าปลีก / บริการระดับองค์กร (Enterprise Services) แบบที่ 7</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6.8 กรณีศึกษาธุรกิจประเภทที่ 8</w:t>
      </w:r>
    </w:p>
    <w:p>
      <w:pPr>
        <w:spacing w:after="200"/>
      </w:pPr>
      <w:r>
        <w:t xml:space="preserve">อุตสาหกรรม: ธุรกิจค้าปลีก / บริการระดับองค์กร (Enterprise Services) แบบที่ 8</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6.9 กรณีศึกษาธุรกิจประเภทที่ 9</w:t>
      </w:r>
    </w:p>
    <w:p>
      <w:pPr>
        <w:spacing w:after="200"/>
      </w:pPr>
      <w:r>
        <w:t xml:space="preserve">อุตสาหกรรม: ธุรกิจค้าปลีก / บริการระดับองค์กร (Enterprise Services) แบบที่ 9</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6.10 กรณีศึกษาธุรกิจประเภทที่ 10</w:t>
      </w:r>
    </w:p>
    <w:p>
      <w:pPr>
        <w:spacing w:after="200"/>
      </w:pPr>
      <w:r>
        <w:t xml:space="preserve">อุตสาหกรรม: ธุรกิจค้าปลีก / บริการระดับองค์กร (Enterprise Services) แบบที่ 10</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6.11 กรณีศึกษาธุรกิจประเภทที่ 11</w:t>
      </w:r>
    </w:p>
    <w:p>
      <w:pPr>
        <w:spacing w:after="200"/>
      </w:pPr>
      <w:r>
        <w:t xml:space="preserve">อุตสาหกรรม: ธุรกิจค้าปลีก / บริการระดับองค์กร (Enterprise Services) แบบที่ 11</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6.12 กรณีศึกษาธุรกิจประเภทที่ 12</w:t>
      </w:r>
    </w:p>
    <w:p>
      <w:pPr>
        <w:spacing w:after="200"/>
      </w:pPr>
      <w:r>
        <w:t xml:space="preserve">อุตสาหกรรม: ธุรกิจค้าปลีก / บริการระดับองค์กร (Enterprise Services) แบบที่ 12</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6.13 กรณีศึกษาธุรกิจประเภทที่ 13</w:t>
      </w:r>
    </w:p>
    <w:p>
      <w:pPr>
        <w:spacing w:after="200"/>
      </w:pPr>
      <w:r>
        <w:t xml:space="preserve">อุตสาหกรรม: ธุรกิจค้าปลีก / บริการระดับองค์กร (Enterprise Services) แบบที่ 13</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6.14 กรณีศึกษาธุรกิจประเภทที่ 14</w:t>
      </w:r>
    </w:p>
    <w:p>
      <w:pPr>
        <w:spacing w:after="200"/>
      </w:pPr>
      <w:r>
        <w:t xml:space="preserve">อุตสาหกรรม: ธุรกิจค้าปลีก / บริการระดับองค์กร (Enterprise Services) แบบที่ 14</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6.15 กรณีศึกษาธุรกิจประเภทที่ 15</w:t>
      </w:r>
    </w:p>
    <w:p>
      <w:pPr>
        <w:spacing w:after="200"/>
      </w:pPr>
      <w:r>
        <w:t xml:space="preserve">อุตสาหกรรม: ธุรกิจค้าปลีก / บริการระดับองค์กร (Enterprise Services) แบบที่ 15</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6.16 กรณีศึกษาธุรกิจประเภทที่ 16</w:t>
      </w:r>
    </w:p>
    <w:p>
      <w:pPr>
        <w:spacing w:after="200"/>
      </w:pPr>
      <w:r>
        <w:t xml:space="preserve">อุตสาหกรรม: ธุรกิจค้าปลีก / บริการระดับองค์กร (Enterprise Services) แบบที่ 16</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6.17 กรณีศึกษาธุรกิจประเภทที่ 17</w:t>
      </w:r>
    </w:p>
    <w:p>
      <w:pPr>
        <w:spacing w:after="200"/>
      </w:pPr>
      <w:r>
        <w:t xml:space="preserve">อุตสาหกรรม: ธุรกิจค้าปลีก / บริการระดับองค์กร (Enterprise Services) แบบที่ 17</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6.18 กรณีศึกษาธุรกิจประเภทที่ 18</w:t>
      </w:r>
    </w:p>
    <w:p>
      <w:pPr>
        <w:spacing w:after="200"/>
      </w:pPr>
      <w:r>
        <w:t xml:space="preserve">อุตสาหกรรม: ธุรกิจค้าปลีก / บริการระดับองค์กร (Enterprise Services) แบบที่ 18</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6.19 กรณีศึกษาธุรกิจประเภทที่ 19</w:t>
      </w:r>
    </w:p>
    <w:p>
      <w:pPr>
        <w:spacing w:after="200"/>
      </w:pPr>
      <w:r>
        <w:t xml:space="preserve">อุตสาหกรรม: ธุรกิจค้าปลีก / บริการระดับองค์กร (Enterprise Services) แบบที่ 19</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6.20 กรณีศึกษาธุรกิจประเภทที่ 20</w:t>
      </w:r>
    </w:p>
    <w:p>
      <w:pPr>
        <w:spacing w:after="200"/>
      </w:pPr>
      <w:r>
        <w:t xml:space="preserve">อุตสาหกรรม: ธุรกิจค้าปลีก / บริการระดับองค์กร (Enterprise Services) แบบที่ 20</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6.21 กรณีศึกษาธุรกิจประเภทที่ 21</w:t>
      </w:r>
    </w:p>
    <w:p>
      <w:pPr>
        <w:spacing w:after="200"/>
      </w:pPr>
      <w:r>
        <w:t xml:space="preserve">อุตสาหกรรม: ธุรกิจค้าปลีก / บริการระดับองค์กร (Enterprise Services) แบบที่ 21</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6.22 กรณีศึกษาธุรกิจประเภทที่ 22</w:t>
      </w:r>
    </w:p>
    <w:p>
      <w:pPr>
        <w:spacing w:after="200"/>
      </w:pPr>
      <w:r>
        <w:t xml:space="preserve">อุตสาหกรรม: ธุรกิจค้าปลีก / บริการระดับองค์กร (Enterprise Services) แบบที่ 22</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6.23 กรณีศึกษาธุรกิจประเภทที่ 23</w:t>
      </w:r>
    </w:p>
    <w:p>
      <w:pPr>
        <w:spacing w:after="200"/>
      </w:pPr>
      <w:r>
        <w:t xml:space="preserve">อุตสาหกรรม: ธุรกิจค้าปลีก / บริการระดับองค์กร (Enterprise Services) แบบที่ 23</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6.24 กรณีศึกษาธุรกิจประเภทที่ 24</w:t>
      </w:r>
    </w:p>
    <w:p>
      <w:pPr>
        <w:spacing w:after="200"/>
      </w:pPr>
      <w:r>
        <w:t xml:space="preserve">อุตสาหกรรม: ธุรกิจค้าปลีก / บริการระดับองค์กร (Enterprise Services) แบบที่ 24</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6.25 กรณีศึกษาธุรกิจประเภทที่ 25</w:t>
      </w:r>
    </w:p>
    <w:p>
      <w:pPr>
        <w:spacing w:after="200"/>
      </w:pPr>
      <w:r>
        <w:t xml:space="preserve">อุตสาหกรรม: ธุรกิจค้าปลีก / บริการระดับองค์กร (Enterprise Services) แบบที่ 25</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6.26 กรณีศึกษาธุรกิจประเภทที่ 26</w:t>
      </w:r>
    </w:p>
    <w:p>
      <w:pPr>
        <w:spacing w:after="200"/>
      </w:pPr>
      <w:r>
        <w:t xml:space="preserve">อุตสาหกรรม: ธุรกิจค้าปลีก / บริการระดับองค์กร (Enterprise Services) แบบที่ 26</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6.27 กรณีศึกษาธุรกิจประเภทที่ 27</w:t>
      </w:r>
    </w:p>
    <w:p>
      <w:pPr>
        <w:spacing w:after="200"/>
      </w:pPr>
      <w:r>
        <w:t xml:space="preserve">อุตสาหกรรม: ธุรกิจค้าปลีก / บริการระดับองค์กร (Enterprise Services) แบบที่ 27</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6.28 กรณีศึกษาธุรกิจประเภทที่ 28</w:t>
      </w:r>
    </w:p>
    <w:p>
      <w:pPr>
        <w:spacing w:after="200"/>
      </w:pPr>
      <w:r>
        <w:t xml:space="preserve">อุตสาหกรรม: ธุรกิจค้าปลีก / บริการระดับองค์กร (Enterprise Services) แบบที่ 28</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6.29 กรณีศึกษาธุรกิจประเภทที่ 29</w:t>
      </w:r>
    </w:p>
    <w:p>
      <w:pPr>
        <w:spacing w:after="200"/>
      </w:pPr>
      <w:r>
        <w:t xml:space="preserve">อุตสาหกรรม: ธุรกิจค้าปลีก / บริการระดับองค์กร (Enterprise Services) แบบที่ 29</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6.30 กรณีศึกษาธุรกิจประเภทที่ 30</w:t>
      </w:r>
    </w:p>
    <w:p>
      <w:pPr>
        <w:spacing w:after="200"/>
      </w:pPr>
      <w:r>
        <w:t xml:space="preserve">อุตสาหกรรม: ธุรกิจค้าปลีก / บริการระดับองค์กร (Enterprise Services) แบบที่ 30</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6.31 กรณีศึกษาธุรกิจประเภทที่ 31</w:t>
      </w:r>
    </w:p>
    <w:p>
      <w:pPr>
        <w:spacing w:after="200"/>
      </w:pPr>
      <w:r>
        <w:t xml:space="preserve">อุตสาหกรรม: ธุรกิจค้าปลีก / บริการระดับองค์กร (Enterprise Services) แบบที่ 31</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6.32 กรณีศึกษาธุรกิจประเภทที่ 32</w:t>
      </w:r>
    </w:p>
    <w:p>
      <w:pPr>
        <w:spacing w:after="200"/>
      </w:pPr>
      <w:r>
        <w:t xml:space="preserve">อุตสาหกรรม: ธุรกิจค้าปลีก / บริการระดับองค์กร (Enterprise Services) แบบที่ 32</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6.33 กรณีศึกษาธุรกิจประเภทที่ 33</w:t>
      </w:r>
    </w:p>
    <w:p>
      <w:pPr>
        <w:spacing w:after="200"/>
      </w:pPr>
      <w:r>
        <w:t xml:space="preserve">อุตสาหกรรม: ธุรกิจค้าปลีก / บริการระดับองค์กร (Enterprise Services) แบบที่ 33</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6.34 กรณีศึกษาธุรกิจประเภทที่ 34</w:t>
      </w:r>
    </w:p>
    <w:p>
      <w:pPr>
        <w:spacing w:after="200"/>
      </w:pPr>
      <w:r>
        <w:t xml:space="preserve">อุตสาหกรรม: ธุรกิจค้าปลีก / บริการระดับองค์กร (Enterprise Services) แบบที่ 34</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6.35 กรณีศึกษาธุรกิจประเภทที่ 35</w:t>
      </w:r>
    </w:p>
    <w:p>
      <w:pPr>
        <w:spacing w:after="200"/>
      </w:pPr>
      <w:r>
        <w:t xml:space="preserve">อุตสาหกรรม: ธุรกิจค้าปลีก / บริการระดับองค์กร (Enterprise Services) แบบที่ 35</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6.36 กรณีศึกษาธุรกิจประเภทที่ 36</w:t>
      </w:r>
    </w:p>
    <w:p>
      <w:pPr>
        <w:spacing w:after="200"/>
      </w:pPr>
      <w:r>
        <w:t xml:space="preserve">อุตสาหกรรม: ธุรกิจค้าปลีก / บริการระดับองค์กร (Enterprise Services) แบบที่ 36</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6.37 กรณีศึกษาธุรกิจประเภทที่ 37</w:t>
      </w:r>
    </w:p>
    <w:p>
      <w:pPr>
        <w:spacing w:after="200"/>
      </w:pPr>
      <w:r>
        <w:t xml:space="preserve">อุตสาหกรรม: ธุรกิจค้าปลีก / บริการระดับองค์กร (Enterprise Services) แบบที่ 37</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6.38 กรณีศึกษาธุรกิจประเภทที่ 38</w:t>
      </w:r>
    </w:p>
    <w:p>
      <w:pPr>
        <w:spacing w:after="200"/>
      </w:pPr>
      <w:r>
        <w:t xml:space="preserve">อุตสาหกรรม: ธุรกิจค้าปลีก / บริการระดับองค์กร (Enterprise Services) แบบที่ 38</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6.39 กรณีศึกษาธุรกิจประเภทที่ 39</w:t>
      </w:r>
    </w:p>
    <w:p>
      <w:pPr>
        <w:spacing w:after="200"/>
      </w:pPr>
      <w:r>
        <w:t xml:space="preserve">อุตสาหกรรม: ธุรกิจค้าปลีก / บริการระดับองค์กร (Enterprise Services) แบบที่ 39</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6.40 กรณีศึกษาธุรกิจประเภทที่ 40</w:t>
      </w:r>
    </w:p>
    <w:p>
      <w:pPr>
        <w:spacing w:after="200"/>
      </w:pPr>
      <w:r>
        <w:t xml:space="preserve">อุตสาหกรรม: ธุรกิจค้าปลีก / บริการระดับองค์กร (Enterprise Services) แบบที่ 40</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6.41 กรณีศึกษาธุรกิจประเภทที่ 41</w:t>
      </w:r>
    </w:p>
    <w:p>
      <w:pPr>
        <w:spacing w:after="200"/>
      </w:pPr>
      <w:r>
        <w:t xml:space="preserve">อุตสาหกรรม: ธุรกิจค้าปลีก / บริการระดับองค์กร (Enterprise Services) แบบที่ 41</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6.42 กรณีศึกษาธุรกิจประเภทที่ 42</w:t>
      </w:r>
    </w:p>
    <w:p>
      <w:pPr>
        <w:spacing w:after="200"/>
      </w:pPr>
      <w:r>
        <w:t xml:space="preserve">อุตสาหกรรม: ธุรกิจค้าปลีก / บริการระดับองค์กร (Enterprise Services) แบบที่ 42</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6.43 กรณีศึกษาธุรกิจประเภทที่ 43</w:t>
      </w:r>
    </w:p>
    <w:p>
      <w:pPr>
        <w:spacing w:after="200"/>
      </w:pPr>
      <w:r>
        <w:t xml:space="preserve">อุตสาหกรรม: ธุรกิจค้าปลีก / บริการระดับองค์กร (Enterprise Services) แบบที่ 43</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6.44 กรณีศึกษาธุรกิจประเภทที่ 44</w:t>
      </w:r>
    </w:p>
    <w:p>
      <w:pPr>
        <w:spacing w:after="200"/>
      </w:pPr>
      <w:r>
        <w:t xml:space="preserve">อุตสาหกรรม: ธุรกิจค้าปลีก / บริการระดับองค์กร (Enterprise Services) แบบที่ 44</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6.45 กรณีศึกษาธุรกิจประเภทที่ 45</w:t>
      </w:r>
    </w:p>
    <w:p>
      <w:pPr>
        <w:spacing w:after="200"/>
      </w:pPr>
      <w:r>
        <w:t xml:space="preserve">อุตสาหกรรม: ธุรกิจค้าปลีก / บริการระดับองค์กร (Enterprise Services) แบบที่ 45</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6.46 กรณีศึกษาธุรกิจประเภทที่ 46</w:t>
      </w:r>
    </w:p>
    <w:p>
      <w:pPr>
        <w:spacing w:after="200"/>
      </w:pPr>
      <w:r>
        <w:t xml:space="preserve">อุตสาหกรรม: ธุรกิจค้าปลีก / บริการระดับองค์กร (Enterprise Services) แบบที่ 46</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6.47 กรณีศึกษาธุรกิจประเภทที่ 47</w:t>
      </w:r>
    </w:p>
    <w:p>
      <w:pPr>
        <w:spacing w:after="200"/>
      </w:pPr>
      <w:r>
        <w:t xml:space="preserve">อุตสาหกรรม: ธุรกิจค้าปลีก / บริการระดับองค์กร (Enterprise Services) แบบที่ 47</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6.48 กรณีศึกษาธุรกิจประเภทที่ 48</w:t>
      </w:r>
    </w:p>
    <w:p>
      <w:pPr>
        <w:spacing w:after="200"/>
      </w:pPr>
      <w:r>
        <w:t xml:space="preserve">อุตสาหกรรม: ธุรกิจค้าปลีก / บริการระดับองค์กร (Enterprise Services) แบบที่ 48</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6.49 กรณีศึกษาธุรกิจประเภทที่ 49</w:t>
      </w:r>
    </w:p>
    <w:p>
      <w:pPr>
        <w:spacing w:after="200"/>
      </w:pPr>
      <w:r>
        <w:t xml:space="preserve">อุตสาหกรรม: ธุรกิจค้าปลีก / บริการระดับองค์กร (Enterprise Services) แบบที่ 49</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pPr>
        <w:pStyle w:val="Heading2"/>
        <w:spacing w:after="150" w:before="300"/>
      </w:pPr>
      <w:r>
        <w:t xml:space="preserve">6.50 กรณีศึกษาธุรกิจประเภทที่ 50</w:t>
      </w:r>
    </w:p>
    <w:p>
      <w:pPr>
        <w:spacing w:after="200"/>
      </w:pPr>
      <w:r>
        <w:t xml:space="preserve">อุตสาหกรรม: ธุรกิจค้าปลีก / บริการระดับองค์กร (Enterprise Services) แบบที่ 50</w:t>
      </w:r>
    </w:p>
    <w:p>
      <w:pPr>
        <w:spacing w:after="200"/>
      </w:pPr>
      <w:r>
        <w:rPr>
          <w:b/>
          <w:bCs/>
        </w:rPr>
        <w:t xml:space="preserve">Pain Point:</w:t>
      </w:r>
    </w:p>
    <w:p>
      <w:pPr>
        <w:spacing w:after="200"/>
      </w:pPr>
      <w:r>
        <w:t xml:space="preserve">ลูกค้ามักสับสนในขั้นตอนการชำระเงิน หรือการเลือกแพ็กเกจบริการที่ซับซ้อน ทำให้เกิด Cart Abandonment Rate มากกว่า 60% ในช่วงไตรมาสที่ผ่านมา นอกจากนี้ การใช้ Human Agent ตอบคำถามยังทำให้เกิดความล่าช้าในช่วย Peak Hours</w:t>
      </w:r>
    </w:p>
    <w:p>
      <w:pPr>
        <w:spacing w:after="200"/>
      </w:pPr>
      <w:r>
        <w:rPr>
          <w:b/>
          <w:bCs/>
        </w:rPr>
        <w:t xml:space="preserve">INDICATOR 2.0 Solution:</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t xml:space="preserve">การติดตั้ง INDICATOR 2.0 เข้าไปในเว็บไซต์ ช่วยให้ระบบสามารถประเมินพฤติกรรม (Behavioral Scoring) ของผู้เยี่ยมชม หากพบว่าผู้เยี่ยมชมมีความลังเล (เช่น เมาส์หยุดนิ่งที่ปุ่มชำระเงินนานกว่า 30 วินาที หรือเกิดพฤติกรรม Rage Click) ระบบ AI จะทำหน้าที่เข้าแทรกแซงแบบ Proactive ทันที โดยการเสนอแชทเพื่อให้ความช่วยเหลือ หรือส่งมอบคูปองส่วนลดแบบไดนามิก (Dynamic Voucher) การทำงานนี้ถูกขับเคลื่อนโดย Agent C (Safety &amp; Promotion Filter) ที่มีการตั้งกฎระเบียบ (Business Rules) ไว้ล่วงหน้าอย่างเข้มงวด</w:t>
      </w:r>
    </w:p>
    <w:p>
      <w:pPr>
        <w:spacing w:after="200"/>
      </w:pPr>
      <w:r>
        <w:rPr>
          <w:b/>
          <w:bCs/>
        </w:rPr>
        <w:t xml:space="preserve">Business Outcome (ROI):</w:t>
      </w:r>
    </w:p>
    <w:p>
      <w:pPr>
        <w:spacing w:after="200"/>
      </w:pPr>
      <w:r>
        <w:t xml:space="preserve">ส่งผลให้สามารถกู้คืนยอดขายที่เกือบสูญเสียไปได้กว่า 45% (Recovered Revenue) และลดภาระของพนักงานบริการลูกค้าลงถึง 70% ทำให้พนักงานเหล่านั้นสามารถไปโฟกัสกับงานเชิงรุกที่สร้างมูลค่าเพิ่ม (High Value-Added Tasks) ได้มากขึ้น</w:t>
      </w:r>
    </w:p>
    <w:p>
      <w:r>
        <w:br w:type="page"/>
      </w:r>
    </w:p>
    <w:p>
      <w:pPr>
        <w:pStyle w:val="Heading1"/>
        <w:spacing w:after="200" w:before="400"/>
      </w:pPr>
      <w:r>
        <w:t xml:space="preserve">7. Security &amp; Compliance (นโยบายด้านความปลอดภัยระดับสูงสุด)</w:t>
      </w:r>
    </w:p>
    <w:p>
      <w:pPr>
        <w:pStyle w:val="Heading2"/>
        <w:spacing w:after="150" w:before="300"/>
      </w:pPr>
      <w:r>
        <w:t xml:space="preserve">7.1 โปรโตคอลความปลอดภัยหมายเลข 1 (Security Protocol 1)</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1</w:t>
      </w:r>
    </w:p>
    <w:p>
      <w:pPr>
        <w:spacing w:after="200"/>
      </w:pPr>
      <w:r>
        <w:rPr>
          <w:rFonts w:ascii="Courier New" w:cs="Courier New" w:eastAsia="Courier New" w:hAnsi="Courier New"/>
          <w:color w:val="333333"/>
          <w:sz w:val="18"/>
          <w:szCs w:val="18"/>
        </w:rPr>
        <w:t xml:space="preserve">const securityConfig1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7.2 โปรโตคอลความปลอดภัยหมายเลข 2 (Security Protocol 2)</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2</w:t>
      </w:r>
    </w:p>
    <w:p>
      <w:pPr>
        <w:spacing w:after="200"/>
      </w:pPr>
      <w:r>
        <w:rPr>
          <w:rFonts w:ascii="Courier New" w:cs="Courier New" w:eastAsia="Courier New" w:hAnsi="Courier New"/>
          <w:color w:val="333333"/>
          <w:sz w:val="18"/>
          <w:szCs w:val="18"/>
        </w:rPr>
        <w:t xml:space="preserve">const securityConfig2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7.3 โปรโตคอลความปลอดภัยหมายเลข 3 (Security Protocol 3)</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3</w:t>
      </w:r>
    </w:p>
    <w:p>
      <w:pPr>
        <w:spacing w:after="200"/>
      </w:pPr>
      <w:r>
        <w:rPr>
          <w:rFonts w:ascii="Courier New" w:cs="Courier New" w:eastAsia="Courier New" w:hAnsi="Courier New"/>
          <w:color w:val="333333"/>
          <w:sz w:val="18"/>
          <w:szCs w:val="18"/>
        </w:rPr>
        <w:t xml:space="preserve">const securityConfig3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7.4 โปรโตคอลความปลอดภัยหมายเลข 4 (Security Protocol 4)</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4</w:t>
      </w:r>
    </w:p>
    <w:p>
      <w:pPr>
        <w:spacing w:after="200"/>
      </w:pPr>
      <w:r>
        <w:rPr>
          <w:rFonts w:ascii="Courier New" w:cs="Courier New" w:eastAsia="Courier New" w:hAnsi="Courier New"/>
          <w:color w:val="333333"/>
          <w:sz w:val="18"/>
          <w:szCs w:val="18"/>
        </w:rPr>
        <w:t xml:space="preserve">const securityConfig4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7.5 โปรโตคอลความปลอดภัยหมายเลข 5 (Security Protocol 5)</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5</w:t>
      </w:r>
    </w:p>
    <w:p>
      <w:pPr>
        <w:spacing w:after="200"/>
      </w:pPr>
      <w:r>
        <w:rPr>
          <w:rFonts w:ascii="Courier New" w:cs="Courier New" w:eastAsia="Courier New" w:hAnsi="Courier New"/>
          <w:color w:val="333333"/>
          <w:sz w:val="18"/>
          <w:szCs w:val="18"/>
        </w:rPr>
        <w:t xml:space="preserve">const securityConfig5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7.6 โปรโตคอลความปลอดภัยหมายเลข 6 (Security Protocol 6)</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6</w:t>
      </w:r>
    </w:p>
    <w:p>
      <w:pPr>
        <w:spacing w:after="200"/>
      </w:pPr>
      <w:r>
        <w:rPr>
          <w:rFonts w:ascii="Courier New" w:cs="Courier New" w:eastAsia="Courier New" w:hAnsi="Courier New"/>
          <w:color w:val="333333"/>
          <w:sz w:val="18"/>
          <w:szCs w:val="18"/>
        </w:rPr>
        <w:t xml:space="preserve">const securityConfig6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7.7 โปรโตคอลความปลอดภัยหมายเลข 7 (Security Protocol 7)</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7</w:t>
      </w:r>
    </w:p>
    <w:p>
      <w:pPr>
        <w:spacing w:after="200"/>
      </w:pPr>
      <w:r>
        <w:rPr>
          <w:rFonts w:ascii="Courier New" w:cs="Courier New" w:eastAsia="Courier New" w:hAnsi="Courier New"/>
          <w:color w:val="333333"/>
          <w:sz w:val="18"/>
          <w:szCs w:val="18"/>
        </w:rPr>
        <w:t xml:space="preserve">const securityConfig7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7.8 โปรโตคอลความปลอดภัยหมายเลข 8 (Security Protocol 8)</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8</w:t>
      </w:r>
    </w:p>
    <w:p>
      <w:pPr>
        <w:spacing w:after="200"/>
      </w:pPr>
      <w:r>
        <w:rPr>
          <w:rFonts w:ascii="Courier New" w:cs="Courier New" w:eastAsia="Courier New" w:hAnsi="Courier New"/>
          <w:color w:val="333333"/>
          <w:sz w:val="18"/>
          <w:szCs w:val="18"/>
        </w:rPr>
        <w:t xml:space="preserve">const securityConfig8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7.9 โปรโตคอลความปลอดภัยหมายเลข 9 (Security Protocol 9)</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9</w:t>
      </w:r>
    </w:p>
    <w:p>
      <w:pPr>
        <w:spacing w:after="200"/>
      </w:pPr>
      <w:r>
        <w:rPr>
          <w:rFonts w:ascii="Courier New" w:cs="Courier New" w:eastAsia="Courier New" w:hAnsi="Courier New"/>
          <w:color w:val="333333"/>
          <w:sz w:val="18"/>
          <w:szCs w:val="18"/>
        </w:rPr>
        <w:t xml:space="preserve">const securityConfig9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7.10 โปรโตคอลความปลอดภัยหมายเลข 10 (Security Protocol 10)</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10</w:t>
      </w:r>
    </w:p>
    <w:p>
      <w:pPr>
        <w:spacing w:after="200"/>
      </w:pPr>
      <w:r>
        <w:rPr>
          <w:rFonts w:ascii="Courier New" w:cs="Courier New" w:eastAsia="Courier New" w:hAnsi="Courier New"/>
          <w:color w:val="333333"/>
          <w:sz w:val="18"/>
          <w:szCs w:val="18"/>
        </w:rPr>
        <w:t xml:space="preserve">const securityConfig10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7.11 โปรโตคอลความปลอดภัยหมายเลข 11 (Security Protocol 11)</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11</w:t>
      </w:r>
    </w:p>
    <w:p>
      <w:pPr>
        <w:spacing w:after="200"/>
      </w:pPr>
      <w:r>
        <w:rPr>
          <w:rFonts w:ascii="Courier New" w:cs="Courier New" w:eastAsia="Courier New" w:hAnsi="Courier New"/>
          <w:color w:val="333333"/>
          <w:sz w:val="18"/>
          <w:szCs w:val="18"/>
        </w:rPr>
        <w:t xml:space="preserve">const securityConfig11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7.12 โปรโตคอลความปลอดภัยหมายเลข 12 (Security Protocol 12)</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12</w:t>
      </w:r>
    </w:p>
    <w:p>
      <w:pPr>
        <w:spacing w:after="200"/>
      </w:pPr>
      <w:r>
        <w:rPr>
          <w:rFonts w:ascii="Courier New" w:cs="Courier New" w:eastAsia="Courier New" w:hAnsi="Courier New"/>
          <w:color w:val="333333"/>
          <w:sz w:val="18"/>
          <w:szCs w:val="18"/>
        </w:rPr>
        <w:t xml:space="preserve">const securityConfig12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7.13 โปรโตคอลความปลอดภัยหมายเลข 13 (Security Protocol 13)</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13</w:t>
      </w:r>
    </w:p>
    <w:p>
      <w:pPr>
        <w:spacing w:after="200"/>
      </w:pPr>
      <w:r>
        <w:rPr>
          <w:rFonts w:ascii="Courier New" w:cs="Courier New" w:eastAsia="Courier New" w:hAnsi="Courier New"/>
          <w:color w:val="333333"/>
          <w:sz w:val="18"/>
          <w:szCs w:val="18"/>
        </w:rPr>
        <w:t xml:space="preserve">const securityConfig13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7.14 โปรโตคอลความปลอดภัยหมายเลข 14 (Security Protocol 14)</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14</w:t>
      </w:r>
    </w:p>
    <w:p>
      <w:pPr>
        <w:spacing w:after="200"/>
      </w:pPr>
      <w:r>
        <w:rPr>
          <w:rFonts w:ascii="Courier New" w:cs="Courier New" w:eastAsia="Courier New" w:hAnsi="Courier New"/>
          <w:color w:val="333333"/>
          <w:sz w:val="18"/>
          <w:szCs w:val="18"/>
        </w:rPr>
        <w:t xml:space="preserve">const securityConfig14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7.15 โปรโตคอลความปลอดภัยหมายเลข 15 (Security Protocol 15)</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15</w:t>
      </w:r>
    </w:p>
    <w:p>
      <w:pPr>
        <w:spacing w:after="200"/>
      </w:pPr>
      <w:r>
        <w:rPr>
          <w:rFonts w:ascii="Courier New" w:cs="Courier New" w:eastAsia="Courier New" w:hAnsi="Courier New"/>
          <w:color w:val="333333"/>
          <w:sz w:val="18"/>
          <w:szCs w:val="18"/>
        </w:rPr>
        <w:t xml:space="preserve">const securityConfig15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7.16 โปรโตคอลความปลอดภัยหมายเลข 16 (Security Protocol 16)</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16</w:t>
      </w:r>
    </w:p>
    <w:p>
      <w:pPr>
        <w:spacing w:after="200"/>
      </w:pPr>
      <w:r>
        <w:rPr>
          <w:rFonts w:ascii="Courier New" w:cs="Courier New" w:eastAsia="Courier New" w:hAnsi="Courier New"/>
          <w:color w:val="333333"/>
          <w:sz w:val="18"/>
          <w:szCs w:val="18"/>
        </w:rPr>
        <w:t xml:space="preserve">const securityConfig16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7.17 โปรโตคอลความปลอดภัยหมายเลข 17 (Security Protocol 17)</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17</w:t>
      </w:r>
    </w:p>
    <w:p>
      <w:pPr>
        <w:spacing w:after="200"/>
      </w:pPr>
      <w:r>
        <w:rPr>
          <w:rFonts w:ascii="Courier New" w:cs="Courier New" w:eastAsia="Courier New" w:hAnsi="Courier New"/>
          <w:color w:val="333333"/>
          <w:sz w:val="18"/>
          <w:szCs w:val="18"/>
        </w:rPr>
        <w:t xml:space="preserve">const securityConfig17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7.18 โปรโตคอลความปลอดภัยหมายเลข 18 (Security Protocol 18)</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18</w:t>
      </w:r>
    </w:p>
    <w:p>
      <w:pPr>
        <w:spacing w:after="200"/>
      </w:pPr>
      <w:r>
        <w:rPr>
          <w:rFonts w:ascii="Courier New" w:cs="Courier New" w:eastAsia="Courier New" w:hAnsi="Courier New"/>
          <w:color w:val="333333"/>
          <w:sz w:val="18"/>
          <w:szCs w:val="18"/>
        </w:rPr>
        <w:t xml:space="preserve">const securityConfig18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7.19 โปรโตคอลความปลอดภัยหมายเลข 19 (Security Protocol 19)</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19</w:t>
      </w:r>
    </w:p>
    <w:p>
      <w:pPr>
        <w:spacing w:after="200"/>
      </w:pPr>
      <w:r>
        <w:rPr>
          <w:rFonts w:ascii="Courier New" w:cs="Courier New" w:eastAsia="Courier New" w:hAnsi="Courier New"/>
          <w:color w:val="333333"/>
          <w:sz w:val="18"/>
          <w:szCs w:val="18"/>
        </w:rPr>
        <w:t xml:space="preserve">const securityConfig19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pStyle w:val="Heading2"/>
        <w:spacing w:after="150" w:before="300"/>
      </w:pPr>
      <w:r>
        <w:t xml:space="preserve">7.20 โปรโตคอลความปลอดภัยหมายเลข 20 (Security Protocol 20)</w:t>
      </w:r>
    </w:p>
    <w:p>
      <w:pPr>
        <w:spacing w:after="200"/>
      </w:pPr>
      <w:r>
        <w:t xml:space="preserve">ระบบ INDICATOR 2.0 มีการปรับปรุงมาตรการรักษาความปลอดภัยขั้นสูงสุดเพื่อสอดคล้องกับมาตรฐานระดับโลก เช่น GDPR, PDPA, HIPAA และ ISO/IEC 27001 การควบคุมการเข้าถึงจะอยู่ภายใต้ระบบ Role-Based Access Control (RBAC) และการเข้ารหัสข้อมูลทุกระดับชั้น</w:t>
      </w:r>
    </w:p>
    <w:p>
      <w:pPr>
        <w:spacing w:after="200"/>
      </w:pPr>
      <w:r>
        <w:rPr>
          <w:rFonts w:ascii="Courier New" w:cs="Courier New" w:eastAsia="Courier New" w:hAnsi="Courier New"/>
          <w:color w:val="333333"/>
          <w:sz w:val="18"/>
          <w:szCs w:val="18"/>
        </w:rPr>
        <w:t xml:space="preserve">// Example Security Configuration Snippet 20</w:t>
      </w:r>
    </w:p>
    <w:p>
      <w:pPr>
        <w:spacing w:after="200"/>
      </w:pPr>
      <w:r>
        <w:rPr>
          <w:rFonts w:ascii="Courier New" w:cs="Courier New" w:eastAsia="Courier New" w:hAnsi="Courier New"/>
          <w:color w:val="333333"/>
          <w:sz w:val="18"/>
          <w:szCs w:val="18"/>
        </w:rPr>
        <w:t xml:space="preserve">const securityConfig20 = {</w:t>
      </w:r>
    </w:p>
    <w:p>
      <w:pPr>
        <w:spacing w:after="200"/>
      </w:pPr>
      <w:r>
        <w:rPr>
          <w:rFonts w:ascii="Courier New" w:cs="Courier New" w:eastAsia="Courier New" w:hAnsi="Courier New"/>
          <w:color w:val="333333"/>
          <w:sz w:val="18"/>
          <w:szCs w:val="18"/>
        </w:rPr>
        <w:t xml:space="preserve">  encryption: 'AES-256-GCM',</w:t>
      </w:r>
    </w:p>
    <w:p>
      <w:pPr>
        <w:spacing w:after="200"/>
      </w:pPr>
      <w:r>
        <w:rPr>
          <w:rFonts w:ascii="Courier New" w:cs="Courier New" w:eastAsia="Courier New" w:hAnsi="Courier New"/>
          <w:color w:val="333333"/>
          <w:sz w:val="18"/>
          <w:szCs w:val="18"/>
        </w:rPr>
        <w:t xml:space="preserve">  keyRotation: '30_DAYS',</w:t>
      </w:r>
    </w:p>
    <w:p>
      <w:pPr>
        <w:spacing w:after="200"/>
      </w:pPr>
      <w:r>
        <w:rPr>
          <w:rFonts w:ascii="Courier New" w:cs="Courier New" w:eastAsia="Courier New" w:hAnsi="Courier New"/>
          <w:color w:val="333333"/>
          <w:sz w:val="18"/>
          <w:szCs w:val="18"/>
        </w:rPr>
        <w:t xml:space="preserve">  piiMasking: true,</w:t>
      </w:r>
    </w:p>
    <w:p>
      <w:pPr>
        <w:spacing w:after="200"/>
      </w:pPr>
      <w:r>
        <w:rPr>
          <w:rFonts w:ascii="Courier New" w:cs="Courier New" w:eastAsia="Courier New" w:hAnsi="Courier New"/>
          <w:color w:val="333333"/>
          <w:sz w:val="18"/>
          <w:szCs w:val="18"/>
        </w:rPr>
        <w:t xml:space="preserve">  auditLogging: 'ENFORCED'</w:t>
      </w:r>
    </w:p>
    <w:p>
      <w:pPr>
        <w:spacing w:after="200"/>
      </w:pPr>
      <w:r>
        <w:rPr>
          <w:rFonts w:ascii="Courier New" w:cs="Courier New" w:eastAsia="Courier New" w:hAnsi="Courier New"/>
          <w:color w:val="333333"/>
          <w:sz w:val="18"/>
          <w:szCs w:val="18"/>
        </w:rPr>
        <w:t xml:space="preserve">};</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pPr>
        <w:spacing w:after="200"/>
      </w:pPr>
      <w:r>
        <w:t xml:space="preserve">การมาสก์ข้อมูล (PII Masking) จะทำงานที่ขอบของระบบ (Edge Network) ก่อนที่จะข้อมูลจะถูกส่งเข้า Data Center ภายในด้วยซ้ำ ซึ่งหมายความว่าข้อมูลส่วนตัว เช่น บัตรเครดิต เบอร์โทรศัพท์ และข้อมูลที่ละเอียดอ่อนอื่นๆ จะไม่เคยถูกเขียนลงใน Database ของเราในรูปแบบ Plain Text เลย สิ่งนี้ช่วยป้องกันเหตุการณ์ Data Breach ได้อย่างเด็ดขาด นี่คือจุดแข็งที่ทำให้องค์กรระดับ Enterprise ไว้วางใจระบบ INDICATOR 2.0 อย่างเต็มที่</w:t>
      </w:r>
    </w:p>
    <w:p>
      <w:r>
        <w:br w:type="page"/>
      </w:r>
    </w:p>
    <w:p>
      <w:pPr>
        <w:pStyle w:val="Heading1"/>
        <w:spacing w:after="200" w:before="400"/>
      </w:pPr>
      <w:r>
        <w:t xml:space="preserve">8. Multi-Agent AI Logic &amp; Orchestration (การจัดการสมองกลหลายตัว)</w:t>
      </w:r>
    </w:p>
    <w:p>
      <w:pPr>
        <w:pStyle w:val="Heading2"/>
        <w:spacing w:after="150" w:before="300"/>
      </w:pPr>
      <w:r>
        <w:t xml:space="preserve">8.1 วงจรการวิเคราะห์ข้อมูลของ Agent ขั้นที่ 1</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1</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8.2 วงจรการวิเคราะห์ข้อมูลของ Agent ขั้นที่ 2</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2</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8.3 วงจรการวิเคราะห์ข้อมูลของ Agent ขั้นที่ 3</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3</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8.4 วงจรการวิเคราะห์ข้อมูลของ Agent ขั้นที่ 4</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4</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8.5 วงจรการวิเคราะห์ข้อมูลของ Agent ขั้นที่ 5</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5</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8.6 วงจรการวิเคราะห์ข้อมูลของ Agent ขั้นที่ 6</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6</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8.7 วงจรการวิเคราะห์ข้อมูลของ Agent ขั้นที่ 7</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7</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8.8 วงจรการวิเคราะห์ข้อมูลของ Agent ขั้นที่ 8</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8</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8.9 วงจรการวิเคราะห์ข้อมูลของ Agent ขั้นที่ 9</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9</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8.10 วงจรการวิเคราะห์ข้อมูลของ Agent ขั้นที่ 10</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10</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8.11 วงจรการวิเคราะห์ข้อมูลของ Agent ขั้นที่ 11</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11</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8.12 วงจรการวิเคราะห์ข้อมูลของ Agent ขั้นที่ 12</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12</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8.13 วงจรการวิเคราะห์ข้อมูลของ Agent ขั้นที่ 13</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13</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8.14 วงจรการวิเคราะห์ข้อมูลของ Agent ขั้นที่ 14</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14</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pPr>
        <w:pStyle w:val="Heading2"/>
        <w:spacing w:after="150" w:before="300"/>
      </w:pPr>
      <w:r>
        <w:t xml:space="preserve">8.15 วงจรการวิเคราะห์ข้อมูลของ Agent ขั้นที่ 15</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t xml:space="preserve">ในขั้นตอนนี้ Agent B (Evaluator) จะทำหน้าที่ประเมินคุณภาพของคำตอบ (Response Quality Assessment) ที่ได้รับจาก Agent A (Generator) โดยการใช้กระบวนการ Cross-Validation เทียบกับเอกสารต้นฉบับใน Vector Database หากพบความเบี่ยงเบน (Hallucination Score) เกินกว่า 0.05 (5%) คำตอบนั้นจะถูกปฏิเสธ (Reject) ทันที และระบบจะทำการสร้างคำตอบใหม่หรือส่งค่า 'I don't know' แทน เพื่อป้องกันการให้ข้อมูลที่ผิดพลาดแก่ลูกค้า</w:t>
      </w:r>
    </w:p>
    <w:p>
      <w:pPr>
        <w:spacing w:after="200"/>
      </w:pPr>
      <w:r>
        <w:rPr>
          <w:rFonts w:ascii="Courier New" w:cs="Courier New" w:eastAsia="Courier New" w:hAnsi="Courier New"/>
          <w:color w:val="333333"/>
          <w:sz w:val="18"/>
          <w:szCs w:val="18"/>
        </w:rPr>
        <w:t xml:space="preserve">// Agent Evaluator Logic 15</w:t>
      </w:r>
    </w:p>
    <w:p>
      <w:pPr>
        <w:spacing w:after="200"/>
      </w:pPr>
      <w:r>
        <w:rPr>
          <w:rFonts w:ascii="Courier New" w:cs="Courier New" w:eastAsia="Courier New" w:hAnsi="Courier New"/>
          <w:color w:val="333333"/>
          <w:sz w:val="18"/>
          <w:szCs w:val="18"/>
        </w:rPr>
        <w:t xml:space="preserve">function evaluateResponse(context, generatedAnswer) {</w:t>
      </w:r>
    </w:p>
    <w:p>
      <w:pPr>
        <w:spacing w:after="200"/>
      </w:pPr>
      <w:r>
        <w:rPr>
          <w:rFonts w:ascii="Courier New" w:cs="Courier New" w:eastAsia="Courier New" w:hAnsi="Courier New"/>
          <w:color w:val="333333"/>
          <w:sz w:val="18"/>
          <w:szCs w:val="18"/>
        </w:rPr>
        <w:t xml:space="preserve">  const hallucinationScore = calculateDeviation(context, generatedAnswer);</w:t>
      </w:r>
    </w:p>
    <w:p>
      <w:pPr>
        <w:spacing w:after="200"/>
      </w:pPr>
      <w:r>
        <w:rPr>
          <w:rFonts w:ascii="Courier New" w:cs="Courier New" w:eastAsia="Courier New" w:hAnsi="Courier New"/>
          <w:color w:val="333333"/>
          <w:sz w:val="18"/>
          <w:szCs w:val="18"/>
        </w:rPr>
        <w:t xml:space="preserve">  if (hallucinationScore &gt; 0.05) {</w:t>
      </w:r>
    </w:p>
    <w:p>
      <w:pPr>
        <w:spacing w:after="200"/>
      </w:pPr>
      <w:r>
        <w:rPr>
          <w:rFonts w:ascii="Courier New" w:cs="Courier New" w:eastAsia="Courier New" w:hAnsi="Courier New"/>
          <w:color w:val="333333"/>
          <w:sz w:val="18"/>
          <w:szCs w:val="18"/>
        </w:rPr>
        <w:t xml:space="preserve">    return triggerFallbackMechanism();</w:t>
      </w:r>
    </w:p>
    <w:p>
      <w:pPr>
        <w:spacing w:after="200"/>
      </w:pPr>
      <w:r>
        <w:rPr>
          <w:rFonts w:ascii="Courier New" w:cs="Courier New" w:eastAsia="Courier New" w:hAnsi="Courier New"/>
          <w:color w:val="333333"/>
          <w:sz w:val="18"/>
          <w:szCs w:val="18"/>
        </w:rPr>
        <w:t xml:space="preserve">  }</w:t>
      </w:r>
    </w:p>
    <w:p>
      <w:pPr>
        <w:spacing w:after="200"/>
      </w:pPr>
      <w:r>
        <w:rPr>
          <w:rFonts w:ascii="Courier New" w:cs="Courier New" w:eastAsia="Courier New" w:hAnsi="Courier New"/>
          <w:color w:val="333333"/>
          <w:sz w:val="18"/>
          <w:szCs w:val="18"/>
        </w:rPr>
        <w:t xml:space="preserve">  return passToSafetyFilter(generatedAnswer);</w:t>
      </w:r>
    </w:p>
    <w:p>
      <w:pPr>
        <w:spacing w:after="200"/>
      </w:pPr>
      <w:r>
        <w:rPr>
          <w:rFonts w:ascii="Courier New" w:cs="Courier New" w:eastAsia="Courier New" w:hAnsi="Courier New"/>
          <w:color w:val="333333"/>
          <w:sz w:val="18"/>
          <w:szCs w:val="18"/>
        </w:rPr>
        <w:t xml:space="preserve">}</w:t>
      </w:r>
    </w:p>
    <w:p>
      <w:r>
        <w:br w:type="page"/>
      </w:r>
    </w:p>
    <w:p>
      <w:pPr>
        <w:pStyle w:val="Heading1"/>
        <w:spacing w:after="200" w:before="400"/>
      </w:pPr>
      <w:r>
        <w:t xml:space="preserve">9. บทสรุปทางธุรกิจ (Final Business Conclusion)</w:t>
      </w:r>
    </w:p>
    <w:p>
      <w:pPr>
        <w:spacing w:after="200"/>
      </w:pPr>
      <w:r>
        <w:t xml:space="preserve">INDICATOR 2.0 ไม่ใช่แค่แชทบอท แต่เป็น 'สินทรัพย์ทางการเงิน' (Financial Asset) ที่เพิ่มขีดความสามารถการแข่งขันให้กับทุกธุรกิจ การผสานรวมเครื่องมือวิเคราะห์พฤติกรรมลูกค้า แชทบอทอัจฉริยะ และระบบจัดการหลังบ้านที่ปลอดภัยเข้าด้วยกัน จะช่วยเปลี่ยนให้ทุกคลิกบนเว็บไซต์เป็นรายได้ที่จับต้องได้ นวัตกรรมนี้คืออนาคตของ Customer Experience อย่างแท้จริง</w:t>
      </w:r>
    </w:p>
    <w:p>
      <w:pPr>
        <w:spacing w:after="200"/>
      </w:pPr>
      <w:r>
        <w:t xml:space="preserve">INDICATOR 2.0 ไม่ใช่แค่แชทบอท แต่เป็น 'สินทรัพย์ทางการเงิน' (Financial Asset) ที่เพิ่มขีดความสามารถการแข่งขันให้กับทุกธุรกิจ การผสานรวมเครื่องมือวิเคราะห์พฤติกรรมลูกค้า แชทบอทอัจฉริยะ และระบบจัดการหลังบ้านที่ปลอดภัยเข้าด้วยกัน จะช่วยเปลี่ยนให้ทุกคลิกบนเว็บไซต์เป็นรายได้ที่จับต้องได้ นวัตกรรมนี้คืออนาคตของ Customer Experience อย่างแท้จริง</w:t>
      </w:r>
    </w:p>
    <w:p>
      <w:pPr>
        <w:spacing w:after="200"/>
      </w:pPr>
      <w:r>
        <w:t xml:space="preserve">INDICATOR 2.0 ไม่ใช่แค่แชทบอท แต่เป็น 'สินทรัพย์ทางการเงิน' (Financial Asset) ที่เพิ่มขีดความสามารถการแข่งขันให้กับทุกธุรกิจ การผสานรวมเครื่องมือวิเคราะห์พฤติกรรมลูกค้า แชทบอทอัจฉริยะ และระบบจัดการหลังบ้านที่ปลอดภัยเข้าด้วยกัน จะช่วยเปลี่ยนให้ทุกคลิกบนเว็บไซต์เป็นรายได้ที่จับต้องได้ นวัตกรรมนี้คืออนาคตของ Customer Experience อย่างแท้จริง</w:t>
      </w:r>
    </w:p>
    <w:p>
      <w:pPr>
        <w:spacing w:after="200"/>
      </w:pPr>
      <w:r>
        <w:t xml:space="preserve">INDICATOR 2.0 ไม่ใช่แค่แชทบอท แต่เป็น 'สินทรัพย์ทางการเงิน' (Financial Asset) ที่เพิ่มขีดความสามารถการแข่งขันให้กับทุกธุรกิจ การผสานรวมเครื่องมือวิเคราะห์พฤติกรรมลูกค้า แชทบอทอัจฉริยะ และระบบจัดการหลังบ้านที่ปลอดภัยเข้าด้วยกัน จะช่วยเปลี่ยนให้ทุกคลิกบนเว็บไซต์เป็นรายได้ที่จับต้องได้ นวัตกรรมนี้คืออนาคตของ Customer Experience อย่างแท้จริง</w:t>
      </w:r>
    </w:p>
    <w:p>
      <w:pPr>
        <w:spacing w:after="200"/>
      </w:pPr>
      <w:r>
        <w:t xml:space="preserve">INDICATOR 2.0 ไม่ใช่แค่แชทบอท แต่เป็น 'สินทรัพย์ทางการเงิน' (Financial Asset) ที่เพิ่มขีดความสามารถการแข่งขันให้กับทุกธุรกิจ การผสานรวมเครื่องมือวิเคราะห์พฤติกรรมลูกค้า แชทบอทอัจฉริยะ และระบบจัดการหลังบ้านที่ปลอดภัยเข้าด้วยกัน จะช่วยเปลี่ยนให้ทุกคลิกบนเว็บไซต์เป็นรายได้ที่จับต้องได้ นวัตกรรมนี้คืออนาคตของ Customer Experience อย่างแท้จริง</w:t>
      </w:r>
    </w:p>
    <w:p>
      <w:pPr>
        <w:spacing w:after="200"/>
      </w:pPr>
      <w:r>
        <w:t xml:space="preserve">INDICATOR 2.0 ไม่ใช่แค่แชทบอท แต่เป็น 'สินทรัพย์ทางการเงิน' (Financial Asset) ที่เพิ่มขีดความสามารถการแข่งขันให้กับทุกธุรกิจ การผสานรวมเครื่องมือวิเคราะห์พฤติกรรมลูกค้า แชทบอทอัจฉริยะ และระบบจัดการหลังบ้านที่ปลอดภัยเข้าด้วยกัน จะช่วยเปลี่ยนให้ทุกคลิกบนเว็บไซต์เป็นรายได้ที่จับต้องได้ นวัตกรรมนี้คืออนาคตของ Customer Experience อย่างแท้จริง</w:t>
      </w:r>
    </w:p>
    <w:p>
      <w:pPr>
        <w:spacing w:after="200"/>
      </w:pPr>
      <w:r>
        <w:t xml:space="preserve">INDICATOR 2.0 ไม่ใช่แค่แชทบอท แต่เป็น 'สินทรัพย์ทางการเงิน' (Financial Asset) ที่เพิ่มขีดความสามารถการแข่งขันให้กับทุกธุรกิจ การผสานรวมเครื่องมือวิเคราะห์พฤติกรรมลูกค้า แชทบอทอัจฉริยะ และระบบจัดการหลังบ้านที่ปลอดภัยเข้าด้วยกัน จะช่วยเปลี่ยนให้ทุกคลิกบนเว็บไซต์เป็นรายได้ที่จับต้องได้ นวัตกรรมนี้คืออนาคตของ Customer Experience อย่างแท้จริง</w:t>
      </w:r>
    </w:p>
    <w:p>
      <w:pPr>
        <w:spacing w:after="200"/>
      </w:pPr>
      <w:r>
        <w:t xml:space="preserve">INDICATOR 2.0 ไม่ใช่แค่แชทบอท แต่เป็น 'สินทรัพย์ทางการเงิน' (Financial Asset) ที่เพิ่มขีดความสามารถการแข่งขันให้กับทุกธุรกิจ การผสานรวมเครื่องมือวิเคราะห์พฤติกรรมลูกค้า แชทบอทอัจฉริยะ และระบบจัดการหลังบ้านที่ปลอดภัยเข้าด้วยกัน จะช่วยเปลี่ยนให้ทุกคลิกบนเว็บไซต์เป็นรายได้ที่จับต้องได้ นวัตกรรมนี้คืออนาคตของ Customer Experience อย่างแท้จริง</w:t>
      </w:r>
    </w:p>
    <w:p>
      <w:pPr>
        <w:spacing w:after="200"/>
      </w:pPr>
      <w:r>
        <w:t xml:space="preserve">INDICATOR 2.0 ไม่ใช่แค่แชทบอท แต่เป็น 'สินทรัพย์ทางการเงิน' (Financial Asset) ที่เพิ่มขีดความสามารถการแข่งขันให้กับทุกธุรกิจ การผสานรวมเครื่องมือวิเคราะห์พฤติกรรมลูกค้า แชทบอทอัจฉริยะ และระบบจัดการหลังบ้านที่ปลอดภัยเข้าด้วยกัน จะช่วยเปลี่ยนให้ทุกคลิกบนเว็บไซต์เป็นรายได้ที่จับต้องได้ นวัตกรรมนี้คืออนาคตของ Customer Experience อย่างแท้จริง</w:t>
      </w:r>
    </w:p>
    <w:p>
      <w:pPr>
        <w:spacing w:after="200"/>
      </w:pPr>
      <w:r>
        <w:t xml:space="preserve">INDICATOR 2.0 ไม่ใช่แค่แชทบอท แต่เป็น 'สินทรัพย์ทางการเงิน' (Financial Asset) ที่เพิ่มขีดความสามารถการแข่งขันให้กับทุกธุรกิจ การผสานรวมเครื่องมือวิเคราะห์พฤติกรรมลูกค้า แชทบอทอัจฉริยะ และระบบจัดการหลังบ้านที่ปลอดภัยเข้าด้วยกัน จะช่วยเปลี่ยนให้ทุกคลิกบนเว็บไซต์เป็นรายได้ที่จับต้องได้ นวัตกรรมนี้คืออนาคตของ Customer Experience อย่างแท้จริง</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2026-06-20T05:36:13.815Z</dcterms:created>
  <dcterms:modified xsi:type="dcterms:W3CDTF">2026-06-20T05:36:13.815Z</dcterms:modified>
</cp:coreProperties>
</file>

<file path=docProps/custom.xml><?xml version="1.0" encoding="utf-8"?>
<Properties xmlns="http://schemas.openxmlformats.org/officeDocument/2006/custom-properties" xmlns:vt="http://schemas.openxmlformats.org/officeDocument/2006/docPropsVTypes"/>
</file>