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5597" w14:textId="77777777" w:rsidR="005D6EEB" w:rsidRPr="005D6EEB" w:rsidRDefault="23A3EDB7" w:rsidP="03A094C4">
      <w:pPr>
        <w:spacing w:after="0" w:line="0" w:lineRule="atLeast"/>
        <w:jc w:val="center"/>
        <w:rPr>
          <w:rFonts w:ascii="HanyiSentyTang" w:eastAsia="HanyiSentyTang" w:hAnsi="HanyiSentyTang"/>
          <w:sz w:val="48"/>
          <w:szCs w:val="48"/>
        </w:rPr>
      </w:pPr>
      <w:r w:rsidRPr="23A3EDB7">
        <w:rPr>
          <w:rFonts w:ascii="HanyiSentyTang" w:eastAsia="HanyiSentyTang" w:hAnsi="HanyiSentyTang"/>
          <w:sz w:val="48"/>
          <w:szCs w:val="48"/>
        </w:rPr>
        <w:t>四分僧戒本(曇無德出)</w:t>
      </w:r>
    </w:p>
    <w:p w14:paraId="1B76DB99" w14:textId="281A17FC" w:rsidR="00460991" w:rsidRDefault="23A3EDB7" w:rsidP="03A094C4">
      <w:pPr>
        <w:pStyle w:val="a3"/>
        <w:jc w:val="center"/>
      </w:pPr>
      <w:r w:rsidRPr="23A3EDB7">
        <w:rPr>
          <w:rStyle w:val="a4"/>
        </w:rPr>
        <w:t>ภิกษุปราติโมกษ์ (ฉบับธรรมคุปตนิกาย)</w:t>
      </w:r>
    </w:p>
    <w:p w14:paraId="59A955B3" w14:textId="2C58CE4F" w:rsidR="005D6EEB" w:rsidRPr="00383BD2" w:rsidRDefault="00460991" w:rsidP="03A094C4">
      <w:pPr>
        <w:pStyle w:val="a3"/>
        <w:jc w:val="center"/>
        <w:rPr>
          <w:szCs w:val="44"/>
        </w:rPr>
      </w:pPr>
      <w:r>
        <w:rPr>
          <w:rFonts w:hint="cs"/>
          <w:cs/>
        </w:rPr>
        <w:t>ปราติโมกษ์</w:t>
      </w:r>
      <w:r w:rsidRPr="00460991">
        <w:rPr>
          <w:rFonts w:hint="cs"/>
          <w:cs/>
        </w:rPr>
        <w:t>อันมาจากจาตุรวรรคียวินัย</w:t>
      </w:r>
      <w:r w:rsidRPr="00460991">
        <w:rPr>
          <w:cs/>
        </w:rPr>
        <w:t xml:space="preserve"> </w:t>
      </w:r>
      <w:r w:rsidRPr="00460991">
        <w:rPr>
          <w:rFonts w:hint="cs"/>
          <w:cs/>
        </w:rPr>
        <w:t>อันเป็นพระวินัยหลักของ</w:t>
      </w:r>
      <w:r>
        <w:rPr>
          <w:rFonts w:hint="cs"/>
          <w:cs/>
        </w:rPr>
        <w:t>ภิกษุ</w:t>
      </w:r>
      <w:r w:rsidRPr="00460991">
        <w:rPr>
          <w:rFonts w:hint="cs"/>
          <w:cs/>
        </w:rPr>
        <w:t>สงฆ์</w:t>
      </w:r>
      <w:r>
        <w:rPr>
          <w:rFonts w:hint="cs"/>
          <w:cs/>
        </w:rPr>
        <w:t>ฝ่ายธรรมคุปตนิกาย ที่รุ่งเรื่องอยู่ในคันธาระ และเอเชียกลาง และเป็นปราติโมกษ์หลักของพุทธศาสนาฝ่ายมหายาน</w:t>
      </w:r>
      <w:r w:rsidR="002064A8">
        <w:br/>
      </w:r>
    </w:p>
    <w:p w14:paraId="504997AE" w14:textId="77777777" w:rsidR="005D6EEB" w:rsidRPr="005D6EEB" w:rsidRDefault="005D6EEB" w:rsidP="00383BD2">
      <w:pPr>
        <w:spacing w:after="0" w:line="0" w:lineRule="atLeast"/>
        <w:jc w:val="center"/>
        <w:rPr>
          <w:rFonts w:ascii="HanyiSentyTang" w:eastAsia="HanyiSentyTang" w:hAnsi="HanyiSentyTang" w:cstheme="minorBidi"/>
          <w:sz w:val="44"/>
          <w:szCs w:val="44"/>
          <w:cs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後秦世罽賓三藏佛陀耶舍譯</w:t>
      </w:r>
    </w:p>
    <w:p w14:paraId="324CDE61" w14:textId="4B73A7CA" w:rsidR="00A47998" w:rsidRDefault="23A3EDB7" w:rsidP="23A3EDB7">
      <w:pPr>
        <w:pStyle w:val="a3"/>
        <w:jc w:val="center"/>
        <w:rPr>
          <w:sz w:val="36"/>
          <w:cs/>
        </w:rPr>
      </w:pPr>
      <w:r w:rsidRPr="23A3EDB7">
        <w:rPr>
          <w:sz w:val="36"/>
        </w:rPr>
        <w:t xml:space="preserve">ในสมัยราชวงศ์โฮ่วฉิน พระตรีปิฏาจารย์ ชาวกัษมีรคันธาระ </w:t>
      </w:r>
      <w:r w:rsidR="00383BD2">
        <w:br/>
      </w:r>
      <w:r w:rsidRPr="23A3EDB7">
        <w:rPr>
          <w:sz w:val="36"/>
        </w:rPr>
        <w:t>นามว่า พุทธยศ แปล</w:t>
      </w:r>
      <w:r w:rsidR="00460991">
        <w:rPr>
          <w:sz w:val="36"/>
        </w:rPr>
        <w:t xml:space="preserve"> </w:t>
      </w:r>
      <w:r w:rsidR="00460991">
        <w:rPr>
          <w:rFonts w:hint="cs"/>
          <w:sz w:val="36"/>
          <w:cs/>
        </w:rPr>
        <w:t>จากการทรงจำโดยมุขปาฐะของท่านเอง</w:t>
      </w:r>
    </w:p>
    <w:p w14:paraId="39AC506D" w14:textId="77777777" w:rsidR="00A47998" w:rsidRDefault="00A47998">
      <w:pPr>
        <w:rPr>
          <w:rFonts w:ascii="PS Pimpdeed" w:eastAsia="HanyiSentyTang" w:hAnsi="PS Pimpdeed" w:cs="PS Pimpdeed II"/>
          <w:sz w:val="36"/>
          <w:szCs w:val="36"/>
        </w:rPr>
      </w:pPr>
      <w:r>
        <w:rPr>
          <w:sz w:val="36"/>
        </w:rPr>
        <w:br w:type="page"/>
      </w:r>
    </w:p>
    <w:p w14:paraId="71B0FF06" w14:textId="607D7758" w:rsidR="00A47998" w:rsidRDefault="00A47998" w:rsidP="00A47998">
      <w:pPr>
        <w:pStyle w:val="11"/>
      </w:pPr>
    </w:p>
    <w:sdt>
      <w:sdtPr>
        <w:rPr>
          <w:rFonts w:asciiTheme="minorHAnsi" w:eastAsiaTheme="minorEastAsia" w:hAnsiTheme="minorHAnsi" w:cs="HanyiSentyTang"/>
          <w:bCs w:val="0"/>
          <w:color w:val="auto"/>
          <w:sz w:val="22"/>
          <w:szCs w:val="28"/>
          <w:cs w:val="0"/>
          <w:lang w:val="th-TH"/>
        </w:rPr>
        <w:id w:val="11540298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02D33DE" w14:textId="23B6443E" w:rsidR="002C593A" w:rsidRDefault="002C593A">
          <w:pPr>
            <w:pStyle w:val="a5"/>
          </w:pPr>
          <w:r>
            <w:rPr>
              <w:lang w:val="th-TH"/>
            </w:rPr>
            <w:t>เนื้อหา</w:t>
          </w:r>
        </w:p>
        <w:p w14:paraId="264DA91F" w14:textId="2B7058E0" w:rsidR="00DC2856" w:rsidRDefault="002C593A">
          <w:pPr>
            <w:pStyle w:val="11"/>
            <w:rPr>
              <w:rFonts w:asciiTheme="minorHAnsi" w:hAnsiTheme="minorHAnsi" w:cstheme="minorBidi"/>
              <w:sz w:val="22"/>
              <w:szCs w:val="28"/>
            </w:rPr>
          </w:pPr>
          <w:r>
            <w:fldChar w:fldCharType="begin"/>
          </w:r>
          <w:r>
            <w:instrText xml:space="preserve"> TOC \o "</w:instrText>
          </w:r>
          <w:r>
            <w:rPr>
              <w:rFonts w:cs="Angsana New"/>
            </w:rPr>
            <w:instrText xml:space="preserve">1-3" </w:instrText>
          </w:r>
          <w:r>
            <w:instrText xml:space="preserve">\h \z \u </w:instrText>
          </w:r>
          <w:r>
            <w:fldChar w:fldCharType="separate"/>
          </w:r>
          <w:hyperlink w:anchor="_Toc82303924" w:history="1">
            <w:r w:rsidR="00DC2856" w:rsidRPr="00E3321E">
              <w:rPr>
                <w:rStyle w:val="a6"/>
                <w:rFonts w:hint="cs"/>
                <w:cs/>
              </w:rPr>
              <w:t>นิกายธรรมคุปต์</w:t>
            </w:r>
            <w:r w:rsidR="00DC2856">
              <w:rPr>
                <w:webHidden/>
              </w:rPr>
              <w:tab/>
            </w:r>
            <w:r w:rsidR="00DC2856">
              <w:rPr>
                <w:webHidden/>
              </w:rPr>
              <w:fldChar w:fldCharType="begin"/>
            </w:r>
            <w:r w:rsidR="00DC2856">
              <w:rPr>
                <w:webHidden/>
              </w:rPr>
              <w:instrText xml:space="preserve"> PAGEREF _Toc82303924 \h </w:instrText>
            </w:r>
            <w:r w:rsidR="00DC2856">
              <w:rPr>
                <w:webHidden/>
              </w:rPr>
            </w:r>
            <w:r w:rsidR="00DC2856">
              <w:rPr>
                <w:webHidden/>
              </w:rPr>
              <w:fldChar w:fldCharType="separate"/>
            </w:r>
            <w:r w:rsidR="00DC2856">
              <w:rPr>
                <w:webHidden/>
              </w:rPr>
              <w:t>3</w:t>
            </w:r>
            <w:r w:rsidR="00DC2856">
              <w:rPr>
                <w:webHidden/>
              </w:rPr>
              <w:fldChar w:fldCharType="end"/>
            </w:r>
          </w:hyperlink>
        </w:p>
        <w:p w14:paraId="0C5DD2A5" w14:textId="0EA57A56" w:rsidR="00DC2856" w:rsidRDefault="00F7345B">
          <w:pPr>
            <w:pStyle w:val="11"/>
            <w:rPr>
              <w:rFonts w:asciiTheme="minorHAnsi" w:hAnsiTheme="minorHAnsi" w:cstheme="minorBidi"/>
              <w:sz w:val="22"/>
              <w:szCs w:val="28"/>
            </w:rPr>
          </w:pPr>
          <w:hyperlink w:anchor="_Toc82303925" w:history="1">
            <w:r w:rsidR="00DC2856" w:rsidRPr="00E3321E">
              <w:rPr>
                <w:rStyle w:val="a6"/>
                <w:rFonts w:hint="cs"/>
                <w:cs/>
              </w:rPr>
              <w:t>พระพุทธยศ</w:t>
            </w:r>
            <w:r w:rsidR="00DC2856">
              <w:rPr>
                <w:webHidden/>
              </w:rPr>
              <w:tab/>
            </w:r>
            <w:r w:rsidR="00DC2856">
              <w:rPr>
                <w:webHidden/>
              </w:rPr>
              <w:fldChar w:fldCharType="begin"/>
            </w:r>
            <w:r w:rsidR="00DC2856">
              <w:rPr>
                <w:webHidden/>
              </w:rPr>
              <w:instrText xml:space="preserve"> PAGEREF _Toc82303925 \h </w:instrText>
            </w:r>
            <w:r w:rsidR="00DC2856">
              <w:rPr>
                <w:webHidden/>
              </w:rPr>
            </w:r>
            <w:r w:rsidR="00DC2856">
              <w:rPr>
                <w:webHidden/>
              </w:rPr>
              <w:fldChar w:fldCharType="separate"/>
            </w:r>
            <w:r w:rsidR="00DC2856">
              <w:rPr>
                <w:webHidden/>
              </w:rPr>
              <w:t>3</w:t>
            </w:r>
            <w:r w:rsidR="00DC2856">
              <w:rPr>
                <w:webHidden/>
              </w:rPr>
              <w:fldChar w:fldCharType="end"/>
            </w:r>
          </w:hyperlink>
        </w:p>
        <w:p w14:paraId="0666C941" w14:textId="4375D8B3" w:rsidR="00DC2856" w:rsidRDefault="00F7345B">
          <w:pPr>
            <w:pStyle w:val="11"/>
            <w:rPr>
              <w:rFonts w:asciiTheme="minorHAnsi" w:hAnsiTheme="minorHAnsi" w:cstheme="minorBidi"/>
              <w:sz w:val="22"/>
              <w:szCs w:val="28"/>
            </w:rPr>
          </w:pPr>
          <w:hyperlink w:anchor="_Toc82303926" w:history="1">
            <w:r w:rsidR="00DC2856" w:rsidRPr="00E3321E">
              <w:rPr>
                <w:rStyle w:val="a6"/>
                <w:rFonts w:hint="cs"/>
                <w:cs/>
              </w:rPr>
              <w:t>พระวินัย</w:t>
            </w:r>
            <w:r w:rsidR="00DC2856">
              <w:rPr>
                <w:webHidden/>
              </w:rPr>
              <w:tab/>
            </w:r>
            <w:r w:rsidR="00DC2856">
              <w:rPr>
                <w:webHidden/>
              </w:rPr>
              <w:fldChar w:fldCharType="begin"/>
            </w:r>
            <w:r w:rsidR="00DC2856">
              <w:rPr>
                <w:webHidden/>
              </w:rPr>
              <w:instrText xml:space="preserve"> PAGEREF _Toc82303926 \h </w:instrText>
            </w:r>
            <w:r w:rsidR="00DC2856">
              <w:rPr>
                <w:webHidden/>
              </w:rPr>
            </w:r>
            <w:r w:rsidR="00DC2856">
              <w:rPr>
                <w:webHidden/>
              </w:rPr>
              <w:fldChar w:fldCharType="separate"/>
            </w:r>
            <w:r w:rsidR="00DC2856">
              <w:rPr>
                <w:webHidden/>
              </w:rPr>
              <w:t>3</w:t>
            </w:r>
            <w:r w:rsidR="00DC2856">
              <w:rPr>
                <w:webHidden/>
              </w:rPr>
              <w:fldChar w:fldCharType="end"/>
            </w:r>
          </w:hyperlink>
        </w:p>
        <w:p w14:paraId="304376C4" w14:textId="29E9FB86" w:rsidR="00DC2856" w:rsidRDefault="00F7345B">
          <w:pPr>
            <w:pStyle w:val="11"/>
            <w:rPr>
              <w:rFonts w:asciiTheme="minorHAnsi" w:hAnsiTheme="minorHAnsi" w:cstheme="minorBidi"/>
              <w:sz w:val="22"/>
              <w:szCs w:val="28"/>
            </w:rPr>
          </w:pPr>
          <w:hyperlink w:anchor="_Toc82303927" w:history="1">
            <w:r w:rsidR="00DC2856" w:rsidRPr="00E3321E">
              <w:rPr>
                <w:rStyle w:val="a6"/>
                <w:rFonts w:hint="cs"/>
                <w:cs/>
              </w:rPr>
              <w:t>ปาฏิโมกข์</w:t>
            </w:r>
            <w:r w:rsidR="00DC2856">
              <w:rPr>
                <w:webHidden/>
              </w:rPr>
              <w:tab/>
            </w:r>
            <w:r w:rsidR="00DC2856">
              <w:rPr>
                <w:webHidden/>
              </w:rPr>
              <w:fldChar w:fldCharType="begin"/>
            </w:r>
            <w:r w:rsidR="00DC2856">
              <w:rPr>
                <w:webHidden/>
              </w:rPr>
              <w:instrText xml:space="preserve"> PAGEREF _Toc82303927 \h </w:instrText>
            </w:r>
            <w:r w:rsidR="00DC2856">
              <w:rPr>
                <w:webHidden/>
              </w:rPr>
            </w:r>
            <w:r w:rsidR="00DC2856">
              <w:rPr>
                <w:webHidden/>
              </w:rPr>
              <w:fldChar w:fldCharType="separate"/>
            </w:r>
            <w:r w:rsidR="00DC2856">
              <w:rPr>
                <w:webHidden/>
              </w:rPr>
              <w:t>3</w:t>
            </w:r>
            <w:r w:rsidR="00DC2856">
              <w:rPr>
                <w:webHidden/>
              </w:rPr>
              <w:fldChar w:fldCharType="end"/>
            </w:r>
          </w:hyperlink>
        </w:p>
        <w:p w14:paraId="273000DD" w14:textId="7CD43C0C" w:rsidR="00DC2856" w:rsidRDefault="00F7345B">
          <w:pPr>
            <w:pStyle w:val="11"/>
            <w:rPr>
              <w:rFonts w:asciiTheme="minorHAnsi" w:hAnsiTheme="minorHAnsi" w:cstheme="minorBidi"/>
              <w:sz w:val="22"/>
              <w:szCs w:val="28"/>
            </w:rPr>
          </w:pPr>
          <w:hyperlink w:anchor="_Toc82303928" w:history="1">
            <w:r w:rsidR="00DC2856" w:rsidRPr="00E3321E">
              <w:rPr>
                <w:rStyle w:val="a6"/>
                <w:rFonts w:hint="cs"/>
                <w:cs/>
              </w:rPr>
              <w:t>บทนำ</w:t>
            </w:r>
            <w:r w:rsidR="00DC2856" w:rsidRPr="00E3321E">
              <w:rPr>
                <w:rStyle w:val="a6"/>
                <w:cs/>
              </w:rPr>
              <w:t xml:space="preserve"> (</w:t>
            </w:r>
            <w:r w:rsidR="00DC2856" w:rsidRPr="00E3321E">
              <w:rPr>
                <w:rStyle w:val="a6"/>
                <w:rFonts w:hint="cs"/>
                <w:cs/>
              </w:rPr>
              <w:t>อุโปทฺฆาตะ</w:t>
            </w:r>
            <w:r w:rsidR="00DC2856" w:rsidRPr="00E3321E">
              <w:rPr>
                <w:rStyle w:val="a6"/>
              </w:rPr>
              <w:t>)</w:t>
            </w:r>
            <w:r w:rsidR="00DC2856">
              <w:rPr>
                <w:webHidden/>
              </w:rPr>
              <w:tab/>
            </w:r>
            <w:r w:rsidR="00DC2856">
              <w:rPr>
                <w:webHidden/>
              </w:rPr>
              <w:fldChar w:fldCharType="begin"/>
            </w:r>
            <w:r w:rsidR="00DC2856">
              <w:rPr>
                <w:webHidden/>
              </w:rPr>
              <w:instrText xml:space="preserve"> PAGEREF _Toc82303928 \h </w:instrText>
            </w:r>
            <w:r w:rsidR="00DC2856">
              <w:rPr>
                <w:webHidden/>
              </w:rPr>
            </w:r>
            <w:r w:rsidR="00DC2856">
              <w:rPr>
                <w:webHidden/>
              </w:rPr>
              <w:fldChar w:fldCharType="separate"/>
            </w:r>
            <w:r w:rsidR="00DC2856">
              <w:rPr>
                <w:webHidden/>
              </w:rPr>
              <w:t>3</w:t>
            </w:r>
            <w:r w:rsidR="00DC2856">
              <w:rPr>
                <w:webHidden/>
              </w:rPr>
              <w:fldChar w:fldCharType="end"/>
            </w:r>
          </w:hyperlink>
        </w:p>
        <w:p w14:paraId="779DF8F2" w14:textId="09CA22E3" w:rsidR="00DC2856" w:rsidRDefault="00F7345B">
          <w:pPr>
            <w:pStyle w:val="11"/>
            <w:rPr>
              <w:rFonts w:asciiTheme="minorHAnsi" w:hAnsiTheme="minorHAnsi" w:cstheme="minorBidi"/>
              <w:sz w:val="22"/>
              <w:szCs w:val="28"/>
            </w:rPr>
          </w:pPr>
          <w:hyperlink w:anchor="_Toc82303929" w:history="1">
            <w:r w:rsidR="00DC2856" w:rsidRPr="00E3321E">
              <w:rPr>
                <w:rStyle w:val="a6"/>
                <w:rFonts w:hint="cs"/>
                <w:cs/>
              </w:rPr>
              <w:t>บุพกิจ</w:t>
            </w:r>
            <w:r w:rsidR="00DC2856" w:rsidRPr="00E3321E">
              <w:rPr>
                <w:rStyle w:val="a6"/>
                <w:cs/>
              </w:rPr>
              <w:t xml:space="preserve">  (</w:t>
            </w:r>
            <w:r w:rsidR="00DC2856" w:rsidRPr="00E3321E">
              <w:rPr>
                <w:rStyle w:val="a6"/>
                <w:rFonts w:hint="cs"/>
                <w:cs/>
              </w:rPr>
              <w:t>ปูรฺวกฤตฺยํ</w:t>
            </w:r>
            <w:r w:rsidR="00DC2856" w:rsidRPr="00E3321E">
              <w:rPr>
                <w:rStyle w:val="a6"/>
                <w:cs/>
              </w:rPr>
              <w:t>)</w:t>
            </w:r>
            <w:r w:rsidR="00DC2856">
              <w:rPr>
                <w:webHidden/>
              </w:rPr>
              <w:tab/>
            </w:r>
            <w:r w:rsidR="00DC2856">
              <w:rPr>
                <w:webHidden/>
              </w:rPr>
              <w:fldChar w:fldCharType="begin"/>
            </w:r>
            <w:r w:rsidR="00DC2856">
              <w:rPr>
                <w:webHidden/>
              </w:rPr>
              <w:instrText xml:space="preserve"> PAGEREF _Toc82303929 \h </w:instrText>
            </w:r>
            <w:r w:rsidR="00DC2856">
              <w:rPr>
                <w:webHidden/>
              </w:rPr>
            </w:r>
            <w:r w:rsidR="00DC2856">
              <w:rPr>
                <w:webHidden/>
              </w:rPr>
              <w:fldChar w:fldCharType="separate"/>
            </w:r>
            <w:r w:rsidR="00DC2856">
              <w:rPr>
                <w:webHidden/>
              </w:rPr>
              <w:t>8</w:t>
            </w:r>
            <w:r w:rsidR="00DC2856">
              <w:rPr>
                <w:webHidden/>
              </w:rPr>
              <w:fldChar w:fldCharType="end"/>
            </w:r>
          </w:hyperlink>
        </w:p>
        <w:p w14:paraId="312B7276" w14:textId="026453E1" w:rsidR="002C593A" w:rsidRDefault="002C593A">
          <w:r>
            <w:rPr>
              <w:b/>
              <w:bCs/>
              <w:lang w:val="th-TH"/>
            </w:rPr>
            <w:fldChar w:fldCharType="end"/>
          </w:r>
        </w:p>
      </w:sdtContent>
    </w:sdt>
    <w:p w14:paraId="743AD604" w14:textId="5AC206B8" w:rsidR="002C593A" w:rsidRDefault="002C593A">
      <w:pPr>
        <w:rPr>
          <w:rFonts w:ascii="PS Pimpdeed" w:eastAsia="HanyiSentyTang" w:hAnsi="PS Pimpdeed" w:cs="PS Pimpdeed II"/>
          <w:sz w:val="36"/>
          <w:szCs w:val="36"/>
          <w:cs/>
        </w:rPr>
      </w:pPr>
      <w:r>
        <w:rPr>
          <w:sz w:val="36"/>
          <w:cs/>
        </w:rPr>
        <w:br w:type="page"/>
      </w:r>
    </w:p>
    <w:p w14:paraId="5A198590" w14:textId="43406033" w:rsidR="00DC2856" w:rsidRDefault="00DC2856" w:rsidP="00DC2856">
      <w:pPr>
        <w:pStyle w:val="1"/>
      </w:pPr>
      <w:bookmarkStart w:id="0" w:name="_Toc82303924"/>
      <w:r>
        <w:rPr>
          <w:rFonts w:hint="cs"/>
          <w:cs/>
        </w:rPr>
        <w:lastRenderedPageBreak/>
        <w:t>นิกายธรรมคุปต์</w:t>
      </w:r>
      <w:bookmarkEnd w:id="0"/>
    </w:p>
    <w:p w14:paraId="7E2B9CA7" w14:textId="17B75F32" w:rsidR="00DC2856" w:rsidRDefault="00DC2856" w:rsidP="00DC2856">
      <w:pPr>
        <w:pStyle w:val="1"/>
      </w:pPr>
      <w:bookmarkStart w:id="1" w:name="_Toc82303925"/>
      <w:r>
        <w:rPr>
          <w:rFonts w:hint="cs"/>
          <w:cs/>
        </w:rPr>
        <w:t>พระพุทธยศ</w:t>
      </w:r>
      <w:bookmarkEnd w:id="1"/>
    </w:p>
    <w:p w14:paraId="70CBAC65" w14:textId="0E710C76" w:rsidR="00DC2856" w:rsidRDefault="00DC2856" w:rsidP="00DC2856">
      <w:pPr>
        <w:pStyle w:val="1"/>
      </w:pPr>
      <w:bookmarkStart w:id="2" w:name="_Toc82303926"/>
      <w:r>
        <w:rPr>
          <w:rFonts w:hint="cs"/>
          <w:cs/>
        </w:rPr>
        <w:t>พระวินัย</w:t>
      </w:r>
      <w:bookmarkEnd w:id="2"/>
    </w:p>
    <w:p w14:paraId="21F7CF6E" w14:textId="37D24D30" w:rsidR="00DC2856" w:rsidRPr="00DC2856" w:rsidRDefault="00DC2856" w:rsidP="00DC2856">
      <w:pPr>
        <w:pStyle w:val="1"/>
        <w:rPr>
          <w:cs/>
        </w:rPr>
      </w:pPr>
      <w:bookmarkStart w:id="3" w:name="_Toc82303927"/>
      <w:r>
        <w:rPr>
          <w:rFonts w:hint="cs"/>
          <w:cs/>
        </w:rPr>
        <w:t>ปาฏิโมกข์</w:t>
      </w:r>
      <w:bookmarkEnd w:id="3"/>
    </w:p>
    <w:p w14:paraId="0C18D8A7" w14:textId="354CB070" w:rsidR="002C593A" w:rsidRPr="007208ED" w:rsidRDefault="002C593A" w:rsidP="002C593A">
      <w:pPr>
        <w:pStyle w:val="a3"/>
        <w:jc w:val="center"/>
        <w:rPr>
          <w:sz w:val="32"/>
          <w:szCs w:val="32"/>
        </w:rPr>
      </w:pPr>
      <w:r w:rsidRPr="007208ED">
        <w:rPr>
          <w:rFonts w:hint="eastAsia"/>
          <w:sz w:val="32"/>
          <w:szCs w:val="32"/>
        </w:rPr>
        <w:t>四分僧戒本</w:t>
      </w:r>
      <w:r w:rsidRPr="007208ED">
        <w:rPr>
          <w:rFonts w:hint="eastAsia"/>
          <w:sz w:val="32"/>
          <w:szCs w:val="32"/>
        </w:rPr>
        <w:t>(</w:t>
      </w:r>
      <w:r w:rsidRPr="007208ED">
        <w:rPr>
          <w:rFonts w:hint="eastAsia"/>
          <w:sz w:val="32"/>
          <w:szCs w:val="32"/>
        </w:rPr>
        <w:t>曇無德出</w:t>
      </w:r>
      <w:r w:rsidRPr="007208ED">
        <w:rPr>
          <w:rFonts w:hint="eastAsia"/>
          <w:sz w:val="32"/>
          <w:szCs w:val="32"/>
        </w:rPr>
        <w:t>)</w:t>
      </w:r>
    </w:p>
    <w:p w14:paraId="3DC0AED3" w14:textId="1F3F2971" w:rsidR="00460991" w:rsidRPr="007208ED" w:rsidRDefault="002C593A" w:rsidP="00460991">
      <w:pPr>
        <w:pStyle w:val="a3"/>
        <w:jc w:val="center"/>
        <w:rPr>
          <w:sz w:val="32"/>
          <w:szCs w:val="32"/>
          <w:cs/>
        </w:rPr>
      </w:pPr>
      <w:r w:rsidRPr="007208ED">
        <w:rPr>
          <w:rFonts w:hint="cs"/>
          <w:sz w:val="32"/>
          <w:szCs w:val="32"/>
          <w:cs/>
        </w:rPr>
        <w:t>ภิกษุปราติโมกษ์</w:t>
      </w:r>
      <w:r w:rsidRPr="007208ED">
        <w:rPr>
          <w:sz w:val="32"/>
          <w:szCs w:val="32"/>
          <w:cs/>
        </w:rPr>
        <w:t xml:space="preserve"> </w:t>
      </w:r>
      <w:r w:rsidRPr="007208ED">
        <w:rPr>
          <w:rFonts w:hint="cs"/>
          <w:sz w:val="32"/>
          <w:szCs w:val="32"/>
          <w:cs/>
        </w:rPr>
        <w:t>ฉบับธรรมคุปตนิกาย</w:t>
      </w:r>
      <w:r w:rsidR="00460991">
        <w:rPr>
          <w:sz w:val="32"/>
          <w:szCs w:val="32"/>
        </w:rPr>
        <w:br/>
      </w:r>
    </w:p>
    <w:p w14:paraId="03B8C88E" w14:textId="77777777" w:rsidR="002C593A" w:rsidRPr="007208ED" w:rsidRDefault="002C593A" w:rsidP="002C593A">
      <w:pPr>
        <w:pStyle w:val="a3"/>
        <w:jc w:val="center"/>
        <w:rPr>
          <w:sz w:val="32"/>
          <w:szCs w:val="32"/>
        </w:rPr>
      </w:pPr>
      <w:r w:rsidRPr="007208ED">
        <w:rPr>
          <w:rFonts w:hint="eastAsia"/>
          <w:sz w:val="32"/>
          <w:szCs w:val="32"/>
        </w:rPr>
        <w:t>後秦世罽賓三藏佛陀耶舍譯</w:t>
      </w:r>
    </w:p>
    <w:p w14:paraId="60889D4E" w14:textId="7D15804F" w:rsidR="00A47998" w:rsidRPr="007208ED" w:rsidRDefault="002C593A" w:rsidP="002C593A">
      <w:pPr>
        <w:pStyle w:val="a3"/>
        <w:jc w:val="center"/>
        <w:rPr>
          <w:sz w:val="32"/>
          <w:szCs w:val="32"/>
        </w:rPr>
      </w:pPr>
      <w:r w:rsidRPr="007208ED">
        <w:rPr>
          <w:rFonts w:hint="cs"/>
          <w:sz w:val="32"/>
          <w:szCs w:val="32"/>
          <w:cs/>
        </w:rPr>
        <w:t>ในสมัยราชวงศ์โฮ่วฉิน</w:t>
      </w:r>
      <w:r w:rsidRPr="007208ED">
        <w:rPr>
          <w:sz w:val="32"/>
          <w:szCs w:val="32"/>
          <w:cs/>
        </w:rPr>
        <w:t xml:space="preserve"> </w:t>
      </w:r>
      <w:r w:rsidRPr="007208ED">
        <w:rPr>
          <w:rFonts w:hint="cs"/>
          <w:sz w:val="32"/>
          <w:szCs w:val="32"/>
          <w:cs/>
        </w:rPr>
        <w:t>พระตรีปิฏาจารย์ ชาวกัษมีรคันธาระ นามว่า</w:t>
      </w:r>
      <w:r w:rsidRPr="007208ED">
        <w:rPr>
          <w:sz w:val="32"/>
          <w:szCs w:val="32"/>
          <w:cs/>
        </w:rPr>
        <w:t xml:space="preserve"> </w:t>
      </w:r>
      <w:r w:rsidRPr="007208ED">
        <w:rPr>
          <w:rFonts w:hint="cs"/>
          <w:sz w:val="32"/>
          <w:szCs w:val="32"/>
          <w:cs/>
        </w:rPr>
        <w:t>พุทธยศ</w:t>
      </w:r>
      <w:r w:rsidRPr="007208ED">
        <w:rPr>
          <w:sz w:val="32"/>
          <w:szCs w:val="32"/>
          <w:cs/>
        </w:rPr>
        <w:t xml:space="preserve"> </w:t>
      </w:r>
      <w:r w:rsidRPr="007208ED">
        <w:rPr>
          <w:rFonts w:hint="cs"/>
          <w:sz w:val="32"/>
          <w:szCs w:val="32"/>
          <w:cs/>
        </w:rPr>
        <w:t>เป็นผู้แปล</w:t>
      </w:r>
    </w:p>
    <w:p w14:paraId="3CE85DDF" w14:textId="070E4AFA" w:rsidR="00DF6EC9" w:rsidRDefault="00DF6EC9">
      <w:pPr>
        <w:rPr>
          <w:rFonts w:ascii="PS Pimpdeed" w:eastAsia="HanyiSentyTang" w:hAnsi="PS Pimpdeed" w:cs="PS Pimpdeed"/>
          <w:b/>
          <w:bCs/>
          <w:sz w:val="44"/>
          <w:szCs w:val="44"/>
          <w:cs/>
        </w:rPr>
      </w:pPr>
      <w:r>
        <w:rPr>
          <w:b/>
          <w:bCs/>
          <w:szCs w:val="44"/>
          <w:cs/>
        </w:rPr>
        <w:br w:type="page"/>
      </w:r>
    </w:p>
    <w:p w14:paraId="41054F2B" w14:textId="206520D1" w:rsidR="005D6EEB" w:rsidRPr="00A47998" w:rsidRDefault="00A47998" w:rsidP="00A47998">
      <w:pPr>
        <w:pStyle w:val="1"/>
      </w:pPr>
      <w:bookmarkStart w:id="4" w:name="_Toc82302047"/>
      <w:bookmarkStart w:id="5" w:name="_Toc82302242"/>
      <w:bookmarkStart w:id="6" w:name="_Toc82302437"/>
      <w:bookmarkStart w:id="7" w:name="_Toc82303928"/>
      <w:r w:rsidRPr="00A47998">
        <w:rPr>
          <w:rFonts w:hint="cs"/>
          <w:cs/>
        </w:rPr>
        <w:lastRenderedPageBreak/>
        <w:t>บทนำ</w:t>
      </w:r>
      <w:r w:rsidRPr="00A47998">
        <w:rPr>
          <w:cs/>
        </w:rPr>
        <w:br/>
      </w:r>
      <w:r w:rsidRPr="00A47998">
        <w:rPr>
          <w:rFonts w:hint="cs"/>
          <w:cs/>
        </w:rPr>
        <w:t>(อุโปทฺฆาตะ</w:t>
      </w:r>
      <w:bookmarkEnd w:id="4"/>
      <w:bookmarkEnd w:id="5"/>
      <w:r w:rsidRPr="00A47998">
        <w:t>)</w:t>
      </w:r>
      <w:bookmarkEnd w:id="6"/>
      <w:bookmarkEnd w:id="7"/>
    </w:p>
    <w:p w14:paraId="105F0E81" w14:textId="77777777" w:rsidR="00383BD2" w:rsidRPr="002064A8" w:rsidRDefault="00383BD2" w:rsidP="001F6BD0">
      <w:pPr>
        <w:pStyle w:val="a3"/>
        <w:spacing w:after="0" w:line="0" w:lineRule="atLeast"/>
        <w:rPr>
          <w:sz w:val="36"/>
        </w:rPr>
      </w:pPr>
    </w:p>
    <w:p w14:paraId="3432916A" w14:textId="77777777" w:rsidR="00460991" w:rsidRDefault="23A3EDB7" w:rsidP="03A094C4">
      <w:pPr>
        <w:spacing w:after="0" w:line="0" w:lineRule="atLeast"/>
        <w:jc w:val="center"/>
        <w:rPr>
          <w:rFonts w:ascii="HanyiSentyTang" w:eastAsia="HanyiSentyTang" w:hAnsi="HanyiSentyTang" w:cstheme="minorBidi"/>
          <w:sz w:val="44"/>
          <w:szCs w:val="44"/>
        </w:rPr>
      </w:pPr>
      <w:r w:rsidRPr="23A3EDB7">
        <w:rPr>
          <w:rFonts w:ascii="HanyiSentyTang" w:eastAsia="HanyiSentyTang" w:hAnsi="HanyiSentyTang"/>
          <w:sz w:val="44"/>
          <w:szCs w:val="44"/>
        </w:rPr>
        <w:t>稽首禮諸佛，    及法比丘僧，</w:t>
      </w:r>
    </w:p>
    <w:p w14:paraId="5641C284" w14:textId="6ED66425" w:rsidR="005D6EEB" w:rsidRPr="005D6EEB" w:rsidRDefault="00460991" w:rsidP="00460991">
      <w:pPr>
        <w:pStyle w:val="a3"/>
        <w:jc w:val="center"/>
        <w:rPr>
          <w:rFonts w:hint="cs"/>
          <w:cs/>
        </w:rPr>
      </w:pPr>
      <w:r w:rsidRPr="00460991">
        <w:rPr>
          <w:rFonts w:hint="cs"/>
          <w:cs/>
        </w:rPr>
        <w:t>ขอน้อมเกล้ากราบลง</w:t>
      </w:r>
      <w:r w:rsidR="00702222">
        <w:rPr>
          <w:rFonts w:hint="cs"/>
          <w:cs/>
        </w:rPr>
        <w:t xml:space="preserve"> </w:t>
      </w:r>
      <w:r w:rsidRPr="00460991">
        <w:rPr>
          <w:rFonts w:hint="cs"/>
          <w:cs/>
        </w:rPr>
        <w:t>แทบเบื้องพระบาทปวงพระพุทธเจ้า</w:t>
      </w:r>
      <w:r w:rsidR="00702222">
        <w:rPr>
          <w:rFonts w:hint="cs"/>
          <w:cs/>
        </w:rPr>
        <w:t>ฯ</w:t>
      </w:r>
      <w:r w:rsidRPr="00460991">
        <w:rPr>
          <w:cs/>
        </w:rPr>
        <w:t xml:space="preserve"> </w:t>
      </w:r>
      <w:r>
        <w:rPr>
          <w:cs/>
        </w:rPr>
        <w:br/>
      </w:r>
      <w:r w:rsidRPr="00460991">
        <w:rPr>
          <w:rFonts w:hint="cs"/>
          <w:cs/>
        </w:rPr>
        <w:t>ถึงพระธรรมด้วย</w:t>
      </w:r>
      <w:r w:rsidR="00702222">
        <w:rPr>
          <w:rFonts w:hint="cs"/>
          <w:cs/>
        </w:rPr>
        <w:t xml:space="preserve"> </w:t>
      </w:r>
      <w:r w:rsidRPr="00460991">
        <w:rPr>
          <w:rFonts w:hint="cs"/>
          <w:cs/>
        </w:rPr>
        <w:t>พระศราวกสงฆ์ด้วย</w:t>
      </w:r>
      <w:r w:rsidR="00702222">
        <w:rPr>
          <w:rFonts w:hint="cs"/>
          <w:cs/>
        </w:rPr>
        <w:t>ฯ</w:t>
      </w:r>
    </w:p>
    <w:p w14:paraId="2788EA5B" w14:textId="10D525FC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今演毘尼法，    令正法久住。 </w:t>
      </w:r>
    </w:p>
    <w:p w14:paraId="57843093" w14:textId="71257050" w:rsidR="005D6EEB" w:rsidRPr="005D6EEB" w:rsidRDefault="007208ED" w:rsidP="007208ED">
      <w:pPr>
        <w:pStyle w:val="a3"/>
        <w:jc w:val="center"/>
      </w:pPr>
      <w:r w:rsidRPr="007208ED">
        <w:rPr>
          <w:rFonts w:hint="cs"/>
          <w:cs/>
        </w:rPr>
        <w:t>บัดนี้จักเทศนาพระธรรมวินัยอันเป็นเหตุ</w:t>
      </w:r>
      <w:r w:rsidR="00702222">
        <w:rPr>
          <w:rFonts w:hint="cs"/>
          <w:cs/>
        </w:rPr>
        <w:t>ฯ</w:t>
      </w:r>
      <w:r>
        <w:rPr>
          <w:rFonts w:hint="cs"/>
          <w:cs/>
        </w:rPr>
        <w:t xml:space="preserve"> </w:t>
      </w:r>
      <w:r w:rsidR="00702222">
        <w:rPr>
          <w:rFonts w:hint="cs"/>
          <w:cs/>
        </w:rPr>
        <w:t>ยัง</w:t>
      </w:r>
      <w:r w:rsidRPr="007208ED">
        <w:rPr>
          <w:rFonts w:hint="cs"/>
          <w:cs/>
        </w:rPr>
        <w:t>ให้พระสัทธรรมตั้งมั่นยาวนาน</w:t>
      </w:r>
    </w:p>
    <w:p w14:paraId="636A1702" w14:textId="133F261F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戒如海無崖，    如寶求無厭， </w:t>
      </w:r>
    </w:p>
    <w:p w14:paraId="0F21B1FC" w14:textId="41532B7C" w:rsidR="005D6EEB" w:rsidRDefault="007208ED" w:rsidP="007208ED">
      <w:pPr>
        <w:pStyle w:val="a3"/>
        <w:jc w:val="center"/>
      </w:pPr>
      <w:r w:rsidRPr="007208ED">
        <w:rPr>
          <w:rFonts w:hint="cs"/>
          <w:cs/>
        </w:rPr>
        <w:t>ศีลนั้นดุจดังมหาสมุทรสุดจะหยั่งถึง</w:t>
      </w:r>
      <w:r>
        <w:rPr>
          <w:rFonts w:ascii="SimSun" w:eastAsia="SimSun" w:hAnsi="SimSun" w:cstheme="minorBidi" w:hint="cs"/>
          <w:cs/>
        </w:rPr>
        <w:t xml:space="preserve"> </w:t>
      </w:r>
      <w:r w:rsidRPr="007208ED">
        <w:rPr>
          <w:rFonts w:hint="cs"/>
          <w:cs/>
        </w:rPr>
        <w:t>เปรียบดังมณีรัตนะน่าค้นหาไม่เบื่อหน่าย</w:t>
      </w:r>
    </w:p>
    <w:p w14:paraId="2EB801C0" w14:textId="77777777" w:rsidR="002F4F1D" w:rsidRPr="005D6EEB" w:rsidRDefault="002F4F1D" w:rsidP="007208ED">
      <w:pPr>
        <w:pStyle w:val="a3"/>
        <w:jc w:val="center"/>
      </w:pPr>
    </w:p>
    <w:p w14:paraId="6160FB29" w14:textId="43A2CB9B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lastRenderedPageBreak/>
        <w:t xml:space="preserve">欲護聖法財，    眾集聽我說。 </w:t>
      </w:r>
    </w:p>
    <w:p w14:paraId="501AE7F5" w14:textId="32E4835A" w:rsidR="005D6EEB" w:rsidRPr="005D6EEB" w:rsidRDefault="007208ED" w:rsidP="007208ED">
      <w:pPr>
        <w:pStyle w:val="a3"/>
        <w:jc w:val="center"/>
      </w:pPr>
      <w:r w:rsidRPr="007208ED">
        <w:rPr>
          <w:rFonts w:hint="cs"/>
          <w:cs/>
        </w:rPr>
        <w:t>เพื่อรักษาธรรมอันเป็นอริยทรัพย์นั้น</w:t>
      </w:r>
      <w:r>
        <w:rPr>
          <w:rFonts w:ascii="SimSun" w:eastAsia="SimSun" w:hAnsi="SimSun" w:cstheme="minorBidi" w:hint="cs"/>
          <w:cs/>
        </w:rPr>
        <w:t xml:space="preserve">  </w:t>
      </w:r>
      <w:r w:rsidRPr="007208ED">
        <w:rPr>
          <w:rFonts w:hint="cs"/>
          <w:cs/>
        </w:rPr>
        <w:t>ผู้มาประชุมทั้งหลาย</w:t>
      </w:r>
      <w:r w:rsidR="00702222">
        <w:rPr>
          <w:rFonts w:hint="cs"/>
          <w:cs/>
        </w:rPr>
        <w:t xml:space="preserve"> </w:t>
      </w:r>
      <w:r w:rsidR="00702222">
        <w:rPr>
          <w:cs/>
        </w:rPr>
        <w:br/>
      </w:r>
      <w:r w:rsidRPr="007208ED">
        <w:rPr>
          <w:rFonts w:hint="cs"/>
          <w:cs/>
        </w:rPr>
        <w:t>จงฟังด้วยดี</w:t>
      </w:r>
      <w:r w:rsidR="00702222">
        <w:rPr>
          <w:rFonts w:hint="cs"/>
          <w:cs/>
        </w:rPr>
        <w:t xml:space="preserve"> </w:t>
      </w:r>
      <w:r w:rsidRPr="007208ED">
        <w:rPr>
          <w:rFonts w:hint="cs"/>
          <w:cs/>
        </w:rPr>
        <w:t>ข้าพเจ้าจะยกขึ้นแสดง</w:t>
      </w:r>
    </w:p>
    <w:p w14:paraId="29837302" w14:textId="29E70C45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欲除四棄法，    及滅僧殘法， </w:t>
      </w:r>
    </w:p>
    <w:p w14:paraId="0CBAA26B" w14:textId="117CBB29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3651ADCE" w14:textId="289EAE6E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障三十捨墮，    眾集聽我說。 </w:t>
      </w:r>
    </w:p>
    <w:p w14:paraId="4D9AF337" w14:textId="52883DE1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3A18796B" w14:textId="6EA020CD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毘婆尸式棄，    毘舍拘留孫， </w:t>
      </w:r>
    </w:p>
    <w:p w14:paraId="5388FF5C" w14:textId="53B8BB00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5D7E172A" w14:textId="7ACBFDDF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拘那含牟尼，    迦葉釋迦文， </w:t>
      </w:r>
    </w:p>
    <w:p w14:paraId="7C9D2333" w14:textId="06B8099C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0E19EC2F" w14:textId="649B66C3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諸世尊大德，    為我說是事， </w:t>
      </w:r>
    </w:p>
    <w:p w14:paraId="47260240" w14:textId="258E0B84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74153210" w14:textId="6F27B9F1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lastRenderedPageBreak/>
        <w:t xml:space="preserve">我今欲善說，    諸賢咸共聽。 </w:t>
      </w:r>
    </w:p>
    <w:p w14:paraId="6DD87B55" w14:textId="1181DA77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1897832B" w14:textId="0ED020F7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譬如人毀足，    不堪有所涉， </w:t>
      </w:r>
    </w:p>
    <w:p w14:paraId="0657B8D5" w14:textId="41123332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4C19DCE8" w14:textId="451DD510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毀戒亦如是，    不得生天人。 </w:t>
      </w:r>
    </w:p>
    <w:p w14:paraId="65FE818C" w14:textId="4049C4D7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60290B1C" w14:textId="281CC783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欲得生天上，    若生人間者， </w:t>
      </w:r>
    </w:p>
    <w:p w14:paraId="22B83B63" w14:textId="08A65A16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23EFE0F6" w14:textId="16C9DFD0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常當護戒足，    勿令有毀損。 </w:t>
      </w:r>
    </w:p>
    <w:p w14:paraId="43891FAD" w14:textId="26D13FD1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68E3496A" w14:textId="390849BF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如御入險道，    失轄折軸憂， </w:t>
      </w:r>
    </w:p>
    <w:p w14:paraId="0C524CDD" w14:textId="7DE70C79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74934CA5" w14:textId="20D40B95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毀戒亦如是，    死時懷恐懼。 </w:t>
      </w:r>
    </w:p>
    <w:p w14:paraId="4F03237E" w14:textId="0586151B" w:rsidR="005D6EEB" w:rsidRPr="005D6EEB" w:rsidRDefault="03A094C4" w:rsidP="03A094C4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lastRenderedPageBreak/>
        <w:t xml:space="preserve"> </w:t>
      </w:r>
    </w:p>
    <w:p w14:paraId="036F1443" w14:textId="3FEC8BCA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如人自照鏡，    好醜生欣慼， </w:t>
      </w:r>
    </w:p>
    <w:p w14:paraId="12A044ED" w14:textId="5155164F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4B631976" w14:textId="7BF69773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說戒亦如是，    全毀生憂喜。 </w:t>
      </w:r>
    </w:p>
    <w:p w14:paraId="2D2133F1" w14:textId="0761B6AF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349766B7" w14:textId="18362382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如兩陣共戰，    勇怯有進退， </w:t>
      </w:r>
    </w:p>
    <w:p w14:paraId="198E49F8" w14:textId="0E55C75E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52BAECED" w14:textId="31E419B4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說戒亦如是，    淨穢生安畏。 </w:t>
      </w:r>
    </w:p>
    <w:p w14:paraId="09B7491A" w14:textId="2B161D55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0B2C7C53" w14:textId="57C724B2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世間王為最，    眾流海為最， </w:t>
      </w:r>
    </w:p>
    <w:p w14:paraId="5FB9B405" w14:textId="54A26584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1812E6F8" w14:textId="0209DEF8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眾星月為最，    眾聖佛為最。 </w:t>
      </w:r>
    </w:p>
    <w:p w14:paraId="399BE9A0" w14:textId="3AC759B5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 </w:t>
      </w:r>
    </w:p>
    <w:p w14:paraId="0C4E326F" w14:textId="13BF251B" w:rsidR="005D6EEB" w:rsidRP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lastRenderedPageBreak/>
        <w:t>一切眾律中，    戒經為上最，</w:t>
      </w:r>
    </w:p>
    <w:p w14:paraId="2EF17DB4" w14:textId="3DEFFA50" w:rsidR="005D6EEB" w:rsidRDefault="03A094C4" w:rsidP="03A094C4">
      <w:pPr>
        <w:spacing w:after="0" w:line="0" w:lineRule="atLeast"/>
        <w:jc w:val="center"/>
        <w:rPr>
          <w:rFonts w:ascii="HanyiSentyTang" w:eastAsia="HanyiSentyTang" w:hAnsi="HanyiSentyTang" w:cstheme="minorBidi"/>
          <w:sz w:val="44"/>
          <w:szCs w:val="44"/>
        </w:rPr>
      </w:pPr>
      <w:r w:rsidRPr="03A094C4">
        <w:rPr>
          <w:rFonts w:ascii="HanyiSentyTang" w:eastAsia="HanyiSentyTang" w:hAnsi="HanyiSentyTang"/>
          <w:sz w:val="44"/>
          <w:szCs w:val="44"/>
        </w:rPr>
        <w:t xml:space="preserve">如來立禁戒，  </w:t>
      </w:r>
      <w:r w:rsidR="005D6EEB">
        <w:tab/>
      </w:r>
      <w:r w:rsidRPr="03A094C4">
        <w:rPr>
          <w:rFonts w:ascii="HanyiSentyTang" w:eastAsia="HanyiSentyTang" w:hAnsi="HanyiSentyTang"/>
          <w:sz w:val="44"/>
          <w:szCs w:val="44"/>
        </w:rPr>
        <w:t>半月半月說。</w:t>
      </w:r>
    </w:p>
    <w:p w14:paraId="5F3FEAF8" w14:textId="2EF8D0BE" w:rsidR="00460991" w:rsidRDefault="00460991">
      <w:pPr>
        <w:rPr>
          <w:rFonts w:ascii="HanyiSentyTang" w:eastAsia="HanyiSentyTang" w:hAnsi="HanyiSentyTang" w:cs="Cordia New"/>
          <w:sz w:val="44"/>
          <w:szCs w:val="44"/>
          <w:cs/>
        </w:rPr>
      </w:pPr>
      <w:r>
        <w:rPr>
          <w:rFonts w:ascii="HanyiSentyTang" w:eastAsia="HanyiSentyTang" w:hAnsi="HanyiSentyTang" w:cs="Cordia New"/>
          <w:sz w:val="44"/>
          <w:szCs w:val="44"/>
          <w:cs/>
        </w:rPr>
        <w:br w:type="page"/>
      </w:r>
    </w:p>
    <w:p w14:paraId="67C1F50A" w14:textId="22776613" w:rsidR="007208ED" w:rsidRDefault="007208ED" w:rsidP="007208ED">
      <w:pPr>
        <w:pStyle w:val="1"/>
        <w:rPr>
          <w:rFonts w:cstheme="minorBidi"/>
        </w:rPr>
      </w:pPr>
      <w:bookmarkStart w:id="8" w:name="_Toc82303929"/>
      <w:r w:rsidRPr="007208ED">
        <w:rPr>
          <w:rFonts w:hint="cs"/>
          <w:cs/>
        </w:rPr>
        <w:lastRenderedPageBreak/>
        <w:t>บุพกิจ</w:t>
      </w:r>
      <w:r>
        <w:rPr>
          <w:rFonts w:cstheme="minorBidi" w:hint="cs"/>
          <w:cs/>
        </w:rPr>
        <w:t xml:space="preserve"> </w:t>
      </w:r>
      <w:r>
        <w:rPr>
          <w:cs/>
        </w:rPr>
        <w:br/>
      </w:r>
      <w:r>
        <w:rPr>
          <w:rFonts w:hint="cs"/>
          <w:cs/>
        </w:rPr>
        <w:t>(</w:t>
      </w:r>
      <w:r w:rsidRPr="007208ED">
        <w:rPr>
          <w:rFonts w:hint="cs"/>
          <w:cs/>
        </w:rPr>
        <w:t>ปูรฺวกฤตฺยํ</w:t>
      </w:r>
      <w:r>
        <w:rPr>
          <w:rFonts w:hint="cs"/>
          <w:cs/>
        </w:rPr>
        <w:t>)</w:t>
      </w:r>
      <w:bookmarkEnd w:id="8"/>
    </w:p>
    <w:p w14:paraId="7A8A334A" w14:textId="77777777" w:rsidR="007208ED" w:rsidRPr="007208ED" w:rsidRDefault="007208ED" w:rsidP="03A094C4">
      <w:pPr>
        <w:spacing w:after="0" w:line="0" w:lineRule="atLeast"/>
        <w:jc w:val="center"/>
        <w:rPr>
          <w:rFonts w:ascii="HanyiSentyTang" w:eastAsia="HanyiSentyTang" w:hAnsi="HanyiSentyTang" w:cstheme="minorBidi"/>
          <w:sz w:val="44"/>
          <w:szCs w:val="44"/>
        </w:rPr>
      </w:pPr>
    </w:p>
    <w:p w14:paraId="017030C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和合僧集會？未受大戒者出？不來諸比丘說欲及清淨？誰遣比丘尼來受教誡？僧今和合何所作為？」(答言：「說戒羯磨。」)「大德僧聽！今僧十五日布薩說戒。若僧時到僧忍聽，和合說戒。白如是。諸大德！我今欲說戒，眾集現前，默然聽，善思念之。若有犯者當發露，無犯者默然；默然故，當知僧清淨。若有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他舉者，即應如實答。如是諸比丘在於眾中，乃至三唱，憶念有罪，當發露；不發露者，得故妄語罪；佛說故妄語是障道法，彼比丘自憶念知有罪，欲求清淨，當發露；發露則安隱；不發露罪益深。諸大德！我已說戒經序。今問諸大德！是中清淨不？(如是三說)諸大德！是中清淨，默然故，是事如是持。</w:t>
      </w:r>
    </w:p>
    <w:p w14:paraId="480BA8E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25B1CE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「諸大德！是四棄法，半月半月，戒經中說。若比丘，與比丘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共戒同戒，不捨戒，戒羸不自悔，犯不淨行，行婬欲法；乃至共畜生。是比丘波羅夷，不共住。</w:t>
      </w:r>
    </w:p>
    <w:p w14:paraId="7C719D3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DA84CA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「若比丘，在聚落中，若閑靜處，不與物，懷盜心取；隨不與取法，若為王、王大臣所捉，若殺、若縛、若驅出國：『汝是賊！汝癡！汝無所知。』比丘如是盜者，波羅夷，不共住。</w:t>
      </w:r>
    </w:p>
    <w:p w14:paraId="2C906F3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C0769B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「若比丘，故自手斷人命，持刀授與人，歎譽死、快勸死：『咄！男子，用此惡活為？寧死不生。』作如是心，思惟種種方便，歎譽死、快勸死。是比丘波羅夷，不共住。</w:t>
      </w:r>
    </w:p>
    <w:p w14:paraId="036EADE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812416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「若比丘，實無所知，自稱言：『我得上人法，我已入聖智勝法，我知是，我見是。』彼於異時，若問、若不問，欲自清淨故，作如是說：『我實不知不見，言知言見，虛誑妄語。』除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增上慢。是比丘波羅夷，不共住。</w:t>
      </w:r>
    </w:p>
    <w:p w14:paraId="7F63AEA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E30639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「諸大德！我已說四波羅夷法。若比丘犯一一波羅夷法，不得與諸比丘共住如前，後亦如是。是比丘得波羅夷罪，不應共住。今問諸大德：是中清淨不？(如是三說)</w:t>
      </w:r>
    </w:p>
    <w:p w14:paraId="116A25D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039D47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「諸大德！是中清淨，默然故，是事如是持。</w:t>
      </w:r>
    </w:p>
    <w:p w14:paraId="35979CC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466AB8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「諸大德！是十三僧伽婆尸沙法，半月半月，戒經中說。若比丘，故弄陰出精，除夢中，僧伽婆尸沙。若比丘，婬欲意，與女人身相觸，若捉手、若捉髮、若觸一一身分者，僧伽婆尸沙。</w:t>
      </w:r>
    </w:p>
    <w:p w14:paraId="41CF321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4C139E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「若比丘，婬欲意，與女人，婬欲麁惡語，隨所說婬欲麁惡語者，僧伽婆尸沙。</w:t>
      </w:r>
    </w:p>
    <w:p w14:paraId="43D635F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BE04A2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「若比丘，婬欲意，於女人前，自歎身言：『大姊！我修梵行，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持戒精進，修善法，可持此婬欲法供養我，如是供養第一最。』如是語者，僧伽婆尸沙。</w:t>
      </w:r>
    </w:p>
    <w:p w14:paraId="3689675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04EAF7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「若比丘，往來彼此媒嫁，持男意語女，持女意語男，若為成婦事，若為私通，乃至須臾頃，僧伽婆尸沙。</w:t>
      </w:r>
    </w:p>
    <w:p w14:paraId="75AEB59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A79F6C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「若比丘，自乞作屋，無主，自為己，當應量作。是中量者，長佛十二磔手，內廣七磔手。應將餘比丘往看處所，彼比丘當指示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處所，無難處無妨處。若比丘有難處妨處，自乞作屋，無主，自為己，不將餘比丘往看處所，若過量作者，僧伽婆尸沙。</w:t>
      </w:r>
    </w:p>
    <w:p w14:paraId="43FD8A6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0B3AE9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「若比丘，欲作大房，有主，為己作，應將餘比丘往看處所，彼比丘應看處所，無難處無妨處。若比丘，難處妨處作大房，有主為己作，不將餘比丘往看處所者，僧伽婆尸沙。</w:t>
      </w:r>
    </w:p>
    <w:p w14:paraId="383EC06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A67597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「若比丘，以瞋恚所覆故，非波羅夷比丘，以無根波羅夷法謗，欲壞彼比丘淨行。彼於異時，若問、若不問，知此事無根說。『我瞋恚故，作是語。』若比丘作是語者，僧伽婆尸沙。</w:t>
      </w:r>
    </w:p>
    <w:p w14:paraId="49E06A0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151283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「若比丘，以瞋恚所覆故，於異分事中取片，非波羅夷比丘，以無根波羅夷法謗，欲壞彼比丘淨行。彼於異時，若問、若不問，知是異分事中取片，是比丘自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言：『我瞋恚故作是語』者，僧伽婆尸沙。</w:t>
      </w:r>
    </w:p>
    <w:p w14:paraId="617FFE3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647C3E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欲壞和合僧，方便受壞和合僧法，堅持不捨。彼比丘應諫是比丘言：『大德！莫壞和合僧，莫方便壞和合僧，莫受破僧法，堅持不捨。大德！應與僧和合，歡喜不諍，同一師學，如水乳合，於佛法中有增益安樂住。』是比丘如是諫時，堅持不捨；彼比丘應三諫，捨是事故，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乃至三諫。捨者善；若不捨者，僧伽婆尸沙。</w:t>
      </w:r>
    </w:p>
    <w:p w14:paraId="0A33DC9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2A2A55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有餘群黨，若一、若二、若三，乃至無數。是比丘語彼比丘言：『大德！莫諫此比丘，此比丘是法語比丘、律語比丘，此比丘所說，我等心喜樂，此比丘所說，我等心忍可。』彼比丘應諫是比丘言：『大德！莫作是說，言此比丘是法語比丘、律語比丘，此比丘所說，我等心喜樂，此比丘所說，我等心忍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可。何以故！此比丘非法語比丘、非律語比丘。大德！莫欲壞和合僧，汝等當樂欲和合僧。大德！與僧和合，歡喜不諍，同一師學，如水乳合，於佛法中有增益安樂住。』是比丘如是諫時，堅持不捨；彼比丘應三諫，捨是事故，乃至三諫。捨者善；若不捨者，僧伽婆尸沙。</w:t>
      </w:r>
    </w:p>
    <w:p w14:paraId="34ADA03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3E8653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「若比丘，依聚落，若城邑住，行惡行，污他家。行惡行，亦見亦聞；污他家，亦見亦聞。諸比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丘語是比丘言：『大德！汝行惡行，污他家。行惡行，亦見亦聞；污他家，亦見亦聞。大德！汝行惡行，污他家，今可遠此村落去，不須住此。』是比丘語彼比丘言：『大德！諸比丘有愛、有恚、有怖、有癡，有如是同罪比丘，有驅者、有不驅者。』諸比丘報言：『大德！莫作是語！言：「諸比丘有愛、有恚、有怖、有癡，有如是同罪比丘，有驅者、有不驅者。」何以故？諸比丘不愛、不恚、不怖、不癡。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大德！汝行惡行，污他家。行惡行，亦見亦聞；污他家，亦見亦聞。』是比丘如是諫時，堅持不捨；彼比丘應三諫，捨是事故，乃至三諫。捨者善；若不捨者，僧伽婆尸沙。</w:t>
      </w:r>
    </w:p>
    <w:p w14:paraId="05804D9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62D8CC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「若比丘，惡性不受人諫語，於戒法中，諸比丘如法諫已，自身不受諫語，言：『諸大德！莫向我說若好、若惡，我亦不向諸大德說若好、若惡。諸大德止！莫諫我。』彼比丘諫是比丘言：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『大德！莫自身不受諫語，大德自身當受諫語。大德如法諫諸比丘，諸比丘亦如法諫大德。如是佛弟子眾得增益，展轉相諫，展轉相教，展轉懺悔。』是比丘如是諫時，堅持不捨；彼比丘應三諫，捨是事故，乃至三諫。捨者善；若不捨者，僧伽婆尸沙。</w:t>
      </w:r>
    </w:p>
    <w:p w14:paraId="3C7F3A0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7E15F0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「諸大德！我已說十三僧伽婆尸沙法，九初犯罪，四乃至三諫。若比丘犯一一法，知而覆藏，應強與波利婆沙；行波利婆沙竟，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僧應與六夜摩那埵；行摩那埵已，餘有出罪。應二十僧中出是比丘罪，若少一人，不滿二十眾出是比丘罪，是比丘罪不得除，諸比丘亦可呵，此是時。今問諸大德！是中清淨不？(如是三說)</w:t>
      </w:r>
    </w:p>
    <w:p w14:paraId="1C06820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0B635B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「諸大德！是中清淨，默然故，是事如是持。</w:t>
      </w:r>
    </w:p>
    <w:p w14:paraId="2937365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62BD24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「諸大德！是二不定法，半月半月，戒經中說。若比丘，共女人獨在靜處覆處，可作婬處坐，說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非法語。有住信優婆夷，於三法中一一法說：若波羅夷、若僧伽婆尸沙、若波逸提；是坐比丘自言：『我犯是罪。』於三法中應一一治：若波羅夷、若僧伽婆尸沙、若波逸提，如住信優婆夷所說，應如法治是比丘，是名不定法。</w:t>
      </w:r>
    </w:p>
    <w:p w14:paraId="1A2E327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952450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「若比丘，共女人，在不覆處，不可作婬處坐，作麁惡語，說婬欲事。有住信優婆夷，於二法中一一法說：若僧伽婆尸沙、若波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逸提；是坐比丘自言：『我犯是罪。』於二法中應一一治：若僧伽婆尸沙、若波逸提，如住信優婆夷所說，應如法治是比丘，是名不定法。</w:t>
      </w:r>
    </w:p>
    <w:p w14:paraId="642E58C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10FEE3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「諸大德！我已說二不定法。今問諸大德！是中清淨不？(如是三說)</w:t>
      </w:r>
    </w:p>
    <w:p w14:paraId="3B32380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09C370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「諸大德！是中清淨，默然故，是事如是持。</w:t>
      </w:r>
    </w:p>
    <w:p w14:paraId="53F853F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8B9588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「諸大德！是三十尼薩耆波逸提法。半月半月，戒經中說。若比丘，衣已竟，迦絺那衣已出，畜長衣，經十日，不淨施得持。若過者，尼薩耆波逸提。</w:t>
      </w:r>
    </w:p>
    <w:p w14:paraId="79864FA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0AA38B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「若比丘，衣已竟，迦絺那衣已出，比丘於三衣中，若離一一衣異處宿，經一夜，除僧羯磨，尼薩耆波逸提。</w:t>
      </w:r>
    </w:p>
    <w:p w14:paraId="0D4DD0B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D4CE45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「若比丘，衣已竟，迦絺那衣已出，若比丘得非時衣，欲須便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受，受已疾疾成衣。若足者善；若不足者，得畜經一月，為滿足故。若過者，尼薩耆波逸提。</w:t>
      </w:r>
    </w:p>
    <w:p w14:paraId="09E0614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000B6E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「若比丘，從非親里比丘尼邊取衣，除貿易，尼薩耆波逸提。</w:t>
      </w:r>
    </w:p>
    <w:p w14:paraId="3674F0F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F4E018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「若比丘，使非親里比丘尼，浣故衣，若染、若打，尼薩耆波逸提。</w:t>
      </w:r>
    </w:p>
    <w:p w14:paraId="2E9DD46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7EAB2B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「若比丘，從非親里居士、若居士婦乞衣，除餘時，尼薩耆波逸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提。餘時者，若比丘奪衣、失衣、燒衣、漂衣，此是時。</w:t>
      </w:r>
    </w:p>
    <w:p w14:paraId="01D6BF8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67EFFA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「若比丘，奪衣、失衣、燒衣、漂衣，是非親里居士、若居士婦，自恣請多與衣，是比丘當知足受衣。若過受者，尼薩耆波逸提。</w:t>
      </w:r>
    </w:p>
    <w:p w14:paraId="7122806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3A6203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「若比丘，居士、居士婦，為比丘辦衣價：『持如是衣價與某甲比丘。』是比丘先不受自恣請，便到居士家，作如是說：『善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哉，居士！為我辦如是衣價與我。』為好故，若得衣者，尼薩耆波逸提。</w:t>
      </w:r>
    </w:p>
    <w:p w14:paraId="272E4AB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5F5814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「若比丘，二居士、居士婦，與比丘辦如是衣價：『我曹辦如是衣價與某甲比丘。』是比丘先不受自恣請，到二居士家，作如是說：『善哉，居士！辦如是衣與我，共作一衣。』為好故，若得者，尼薩耆波逸提。</w:t>
      </w:r>
    </w:p>
    <w:p w14:paraId="266CA9F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1C0BB7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若王、王大臣、若婆羅門、若居士、居士婦，遣使為比丘送衣價：『持如是衣價，與某甲比丘。』彼使至比丘所，語比丘言：『大德！今為汝故送是衣價，受取。』是比丘語彼使如是言：『我今不應受此衣價，若我須衣，合時、清淨當受。』彼使語是比丘言：『大德！有執事人不？』須衣比丘應言：『有！若守僧伽藍民，若優婆塞，此是比丘執事人，常為諸比丘執事。』彼使詣執事人所，與衣價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已，還到比丘所，作如是言：『大德！所示某甲執事人，我已與衣價竟。大德！知時，往彼當得衣。』須衣比丘，當往執事人所，若二反、三反語言：『我須衣。』若二反、三反為作憶念，得衣者善；若不得衣，四反、五反、六反在前默然住，令彼憶念。若四反、五反、六反在前默然住，若得衣者善。若不得衣，過是求得衣者，尼薩耆波逸提。若不得衣，從彼所來處，若自往，若遣使往，語言：『汝先遣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使送衣價與某甲比丘，是比丘竟不得衣。汝還取，莫使失，此是時。』(十事)</w:t>
      </w:r>
    </w:p>
    <w:p w14:paraId="49E4F5E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FB9D2A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「若比丘，雜野蠶綿，作臥具者，尼薩耆波逸提。</w:t>
      </w:r>
    </w:p>
    <w:p w14:paraId="46D2BAD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D578FA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「若比丘，新純黑羺羊毛，作臥具者，尼薩耆波逸提。</w:t>
      </w:r>
    </w:p>
    <w:p w14:paraId="432F75B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EC43BE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「若比丘，作新臥具，應用二分純黑羊毛，三分白，四分牻。若比丘作新臥具，不用二分純黑羊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毛，三分白，四分牻，作新臥具者，尼薩耆波逸提。</w:t>
      </w:r>
    </w:p>
    <w:p w14:paraId="193B1D3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BDD342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「若比丘，作新臥具，應六年持。若減六年不捨故，更作新者，除僧羯磨，尼薩耆波逸提。</w:t>
      </w:r>
    </w:p>
    <w:p w14:paraId="4025ABB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03910C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「若比丘，作新坐具，當取故者，縱廣一磔手，帖新者上，為壞色故。若比丘作新坐具，不取故者，縱廣一磔手，帖新者上壞色者，尼薩耆波逸提。</w:t>
      </w:r>
    </w:p>
    <w:p w14:paraId="28465E5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E9E0F9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「若比丘，行道中得羊毛，比丘須者應取。若無人持，得自持，行至三由旬。若無人持，自持過者，尼薩耆波逸提。</w:t>
      </w:r>
    </w:p>
    <w:p w14:paraId="00C8EFD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7A6F39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「若比丘，使非親里比丘尼，浣、染、擘羊毛者，尼薩耆波逸提。</w:t>
      </w:r>
    </w:p>
    <w:p w14:paraId="1ADB967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528116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「若比丘，自手取金、銀、若錢，若教人取，若口可受者，尼薩耆波逸提。</w:t>
      </w:r>
    </w:p>
    <w:p w14:paraId="1D312CE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295986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「若比丘，種種賣買金、銀、寶物者，尼薩耆波逸提。</w:t>
      </w:r>
    </w:p>
    <w:p w14:paraId="4005720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BF3532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「若比丘，種種販賣者，尼薩耆波逸提。(二十事)</w:t>
      </w:r>
    </w:p>
    <w:p w14:paraId="30C8DD6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4E265A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「若比丘，畜長鉢不淨施，得齊十日。若過者，尼薩耆波逸提。</w:t>
      </w:r>
    </w:p>
    <w:p w14:paraId="1C636C9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D49FFC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「若比丘，破鉢減五綴不漏，更求新鉢，為好故。若得者，尼薩耆波逸提。彼比丘應往僧中捨，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展轉取最下鉢，與之令持，乃至破。</w:t>
      </w:r>
    </w:p>
    <w:p w14:paraId="0AE53E3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791B40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「若比丘，自乞縷，使非親里織師織作衣者，尼薩耆波逸提。</w:t>
      </w:r>
    </w:p>
    <w:p w14:paraId="4BB452C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FD854C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居士、居士婦，使織師為比丘織作衣。是比丘先不受自恣請，便到彼所語織師言：『此衣為我織，極好織，令廣、長、堅、緻，齊整好，我少多與汝價。』若比丘與價，乃至一食直，若得衣者，尼薩耆波逸提。</w:t>
      </w:r>
    </w:p>
    <w:p w14:paraId="0939A19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2F8563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「若比丘，先與比丘衣，後瞋恚，若自奪，若使人奪取：『還我衣來，不與汝。』是比丘應還衣；取衣者，尼薩耆波逸提。</w:t>
      </w:r>
    </w:p>
    <w:p w14:paraId="0C10B00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73E0F4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「若比丘，病畜酥、油、生酥、蜜、石蜜，齊七日得服。若過者，尼薩耆波逸提。</w:t>
      </w:r>
    </w:p>
    <w:p w14:paraId="22DC141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FFC494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「若比丘，春殘一月在，應求雨浴衣，半月用浴。若比丘，春一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月前求雨浴衣，半月前用浴者，尼薩耆波逸提。</w:t>
      </w:r>
    </w:p>
    <w:p w14:paraId="3C93A06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67D5C1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「若比丘，十日未滿夏三月，若有急施衣，應受。受已乃至衣時，應畜。若過畜者，尼薩耆波逸提。</w:t>
      </w:r>
    </w:p>
    <w:p w14:paraId="1241F16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6D71EF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「若比丘，夏三月安居竟，至八月十五日滿已，若逈遠有疑恐怖畏難處，比丘在如是處住，於三衣中，若留一一衣置村舍內，及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有因緣離衣宿，乃至六夜。若過者，尼薩耆波逸提。</w:t>
      </w:r>
    </w:p>
    <w:p w14:paraId="05CAB63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CBCBAA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「若比丘，知他欲與僧物，自迴入己者，尼薩耆波逸提。(三十事)</w:t>
      </w:r>
    </w:p>
    <w:p w14:paraId="7F50DF9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C9DD48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「諸大德！我已說三十尼薩耆波逸提法。今問諸大德！是中清淨不？(如是三說)</w:t>
      </w:r>
    </w:p>
    <w:p w14:paraId="2DEE4B6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9D08A6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「諸大德！是中清淨，默然故，是事如是持。</w:t>
      </w:r>
    </w:p>
    <w:p w14:paraId="4059C01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E2C3C0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「諸大德！是九十波逸提法，半月半月戒經中說。</w:t>
      </w:r>
    </w:p>
    <w:p w14:paraId="1207BF6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E4754C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「若比丘，故妄語者，波逸提。</w:t>
      </w:r>
    </w:p>
    <w:p w14:paraId="218BEEC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054CAC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「若比丘，種類毀訾比丘者，波逸提。</w:t>
      </w:r>
    </w:p>
    <w:p w14:paraId="1FF4C0E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B998B7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「若比丘，兩舌語者，波逸提。</w:t>
      </w:r>
    </w:p>
    <w:p w14:paraId="1C87AEB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C45961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「若比丘，與女人同室宿者，波逸提。</w:t>
      </w:r>
    </w:p>
    <w:p w14:paraId="349AD4E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2E5994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「若比丘，與未受大戒人共宿，過二夜至三夜曉者，波逸提。</w:t>
      </w:r>
    </w:p>
    <w:p w14:paraId="2D34FA1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46B86B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「若比丘，與未受具戒人同誦者，波逸提。</w:t>
      </w:r>
    </w:p>
    <w:p w14:paraId="0C1C216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E3B319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「若比丘，知他比丘有麁惡罪，向未受大戒人說，除僧羯磨，波逸提。</w:t>
      </w:r>
    </w:p>
    <w:p w14:paraId="2FEAED7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2A3AB4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「若比丘，向未受大戒人說過人法，言：『我知是，我見是。』見知實者，波逸提。</w:t>
      </w:r>
    </w:p>
    <w:p w14:paraId="3BEE37C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CDEB29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「若比丘，與女人說法過五、六語者，波逸提。除有知男子。</w:t>
      </w:r>
    </w:p>
    <w:p w14:paraId="4676613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67D29D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「若比丘，自手掘地，教人掘者，波逸提。(一十)</w:t>
      </w:r>
    </w:p>
    <w:p w14:paraId="4ABAFE4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2BA26E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「若比丘，壞鬼神村者，波逸提。</w:t>
      </w:r>
    </w:p>
    <w:p w14:paraId="3A73A42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16DD23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「若比丘，妄作異語，惱他者，波逸提。</w:t>
      </w:r>
    </w:p>
    <w:p w14:paraId="6D25D16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EE0602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「若比丘，嫌罵者，波逸提。</w:t>
      </w:r>
    </w:p>
    <w:p w14:paraId="60D65D1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ABD09E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「若比丘，取僧繩床、木床、臥具、坐褥，露地自敷，教人敷；捨去，不自舉，不教人舉者，波逸提。</w:t>
      </w:r>
    </w:p>
    <w:p w14:paraId="61329E2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DE9AB2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「若比丘，僧房舍內，敷僧臥具、坐褥，若自敷，教人敷，在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中若坐、若臥；從彼捨去，不自舉，不教人舉者，波逸提。</w:t>
      </w:r>
    </w:p>
    <w:p w14:paraId="3857324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431DD6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「若比丘，先知比丘住處，後來於其中間強敷臥具止宿，念言：『彼若嫌迮者，當自避我去。』作是因緣，非餘威儀者，波逸提。</w:t>
      </w:r>
    </w:p>
    <w:p w14:paraId="0806ECE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CBABD1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「若比丘，瞋他比丘不喜，僧房舍內，若自牽出，若教人牽出，波逸提。</w:t>
      </w:r>
    </w:p>
    <w:p w14:paraId="72F437F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E15376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「若比丘，房重閣上，脫脚繩床、木床，若坐、若臥，波逸提。</w:t>
      </w:r>
    </w:p>
    <w:p w14:paraId="2EFA8D4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D0AE57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「若比丘，知水有蟲，自用澆泥、澆草，教人澆者，波逸提。</w:t>
      </w:r>
    </w:p>
    <w:p w14:paraId="0611C5B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2DA11B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「若比丘，欲作大房，戶扉窓牖及諸莊飾具，指授覆苫齊二、三節，若過者，波逸提。(二十)</w:t>
      </w:r>
    </w:p>
    <w:p w14:paraId="32E72B7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97C64A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「若比丘，僧不差，教授比丘尼者，波逸提。</w:t>
      </w:r>
    </w:p>
    <w:p w14:paraId="642E396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C5C087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「若比丘，為僧差，教授比丘尼，乃至日沒，波逸提。</w:t>
      </w:r>
    </w:p>
    <w:p w14:paraId="51BEA3D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9A02F5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「若比丘，語諸比丘如是言：『諸比丘為飲食故，教授比丘尼』者，波逸提。</w:t>
      </w:r>
    </w:p>
    <w:p w14:paraId="314429D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F05064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「若比丘，與非親里比丘尼衣，除貿易，波逸提。</w:t>
      </w:r>
    </w:p>
    <w:p w14:paraId="1ECE92F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5E9821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「若比丘，與非親里比丘尼作衣者，波逸提。</w:t>
      </w:r>
    </w:p>
    <w:p w14:paraId="1A2FD30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7C0130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「若比丘，與比丘尼在屏處坐者，波逸提。</w:t>
      </w:r>
    </w:p>
    <w:p w14:paraId="5EA7D38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76BD5C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「若比丘，與比丘尼期同道行，乃至聚落，除餘時，波逸提。餘時者，若伴行，有疑恐怖處，此是時。</w:t>
      </w:r>
    </w:p>
    <w:p w14:paraId="2EF4784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3B603F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「若比丘，與比丘尼，期乘船，若上水，若下水，除直渡者，波逸提。</w:t>
      </w:r>
    </w:p>
    <w:p w14:paraId="28C411D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4EC8A8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「若比丘，知比丘尼讚歎因緣得食食，除施主先有意者，波逸提。</w:t>
      </w:r>
    </w:p>
    <w:p w14:paraId="018AD30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5CD9A2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「若比丘，與婦人期同道行，乃至聚落者，波逸提。(三十)</w:t>
      </w:r>
    </w:p>
    <w:p w14:paraId="7BA01E1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8AE4B3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「若比丘，施一食處，無病比丘應受一食，若過者，波逸提。</w:t>
      </w:r>
    </w:p>
    <w:p w14:paraId="6187688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2C2A33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「若比丘，展轉食，除餘時，波逸提。餘時者，病時、施衣時，此是時。</w:t>
      </w:r>
    </w:p>
    <w:p w14:paraId="1FFC657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0CCB8E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「若比丘，別眾食，除餘時，波逸提。餘時者，病時、施衣時、作衣時、道行時、船行時、大會時、沙門施食時，此是時。</w:t>
      </w:r>
    </w:p>
    <w:p w14:paraId="38DE64B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6CB72F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「若比丘，至檀越家，殷勤請與餅、麨、飯，比丘須者，應兩、三鉢受，持至寺內，應分與餘比丘食。若比丘無病，過兩、三鉢受，持至寺內，不分與餘比丘食者，波逸提。</w:t>
      </w:r>
    </w:p>
    <w:p w14:paraId="0605379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132132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「若比丘，足食竟，或時受請，不作餘食法更食者，波逸提。</w:t>
      </w:r>
    </w:p>
    <w:p w14:paraId="4916096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D73716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「若比丘，知他比丘足食竟，若受請，不作餘食法，殷勤請與食：『大德！取是食。』以是因緣，非餘，欲使他犯者，波逸提。</w:t>
      </w:r>
    </w:p>
    <w:p w14:paraId="00D29D7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AEEB8D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「若比丘，非時食者，波逸提。</w:t>
      </w:r>
    </w:p>
    <w:p w14:paraId="2336D4B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98A90E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「若比丘，食殘宿食者，波逸提。</w:t>
      </w:r>
    </w:p>
    <w:p w14:paraId="23E60D7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B9FE6C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「若比丘，不受食食，若藥舉著口中，除水及楊枝，波逸提。</w:t>
      </w:r>
    </w:p>
    <w:p w14:paraId="5066817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781370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「若比丘，得好美食，乳、酪、魚、肉，無病，自為己索者，波逸提。(四十)</w:t>
      </w:r>
    </w:p>
    <w:p w14:paraId="0328D30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033571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「若比丘，外道男、外道女，自手與食者，波逸提。</w:t>
      </w:r>
    </w:p>
    <w:p w14:paraId="5CA171D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898229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「若比丘，先受請已，若前食、後食，行詣餘家，不囑餘比丘。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除餘時，波逸提。餘時者，病時、作衣時、施衣時，此是時。</w:t>
      </w:r>
    </w:p>
    <w:p w14:paraId="3F73AF2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413632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「若比丘，食家中有寶，強安坐者，波逸提。</w:t>
      </w:r>
    </w:p>
    <w:p w14:paraId="06CEBB6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3F87D7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「若比丘，食家中有寶，屏處坐者，波逸提。</w:t>
      </w:r>
    </w:p>
    <w:p w14:paraId="2EF3162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EA5A5A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「若比丘，獨與女人露地坐者，波逸提。</w:t>
      </w:r>
    </w:p>
    <w:p w14:paraId="73D1603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266238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「若比丘，語諸比丘如是語：『大德！共至聚落，當與汝食。』彼比丘乃至聚落竟，不教與是比丘食，語言：『汝去！我與汝共坐、共語不樂，我獨坐、獨語樂。』以是因緣，非餘，方便遣去者，波逸提。</w:t>
      </w:r>
    </w:p>
    <w:p w14:paraId="636DFFB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DF8954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「若比丘，請四月與藥，無病比丘應受。若過受，除常請、更請、分請、盡形請者，波逸提。</w:t>
      </w:r>
    </w:p>
    <w:p w14:paraId="1483B7A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C29935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「若比丘，往觀軍陣，除時因緣，波逸提。</w:t>
      </w:r>
    </w:p>
    <w:p w14:paraId="0205DB8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5C4887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「若比丘，有因緣至軍中，若過二宿，至三宿者，波逸提。</w:t>
      </w:r>
    </w:p>
    <w:p w14:paraId="4FB4FC3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D3C2AB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「若比丘，軍中住，若二宿、三宿，或時觀軍陣鬪戰，或觀遊軍、象、馬勢力者，波逸提。(五十)</w:t>
      </w:r>
    </w:p>
    <w:p w14:paraId="384051F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694C79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「若比丘，飲酒者，波逸提。</w:t>
      </w:r>
    </w:p>
    <w:p w14:paraId="64B9F6C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D3CDAA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「若比丘，水中戲者，波逸提。</w:t>
      </w:r>
    </w:p>
    <w:p w14:paraId="329C1E0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A385CE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「若比丘，以指擊攊他比丘者，波逸提。</w:t>
      </w:r>
    </w:p>
    <w:p w14:paraId="4F505DB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927E28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「若比丘，不受諫者，波逸提。</w:t>
      </w:r>
    </w:p>
    <w:p w14:paraId="6A299BC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94AC3A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「若比丘，恐怖他比丘者，波逸提。</w:t>
      </w:r>
    </w:p>
    <w:p w14:paraId="24403EF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FBBB7F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「若比丘，半月洗浴，無病比丘應受。若過受，除餘時，波逸提。餘時者，熱時、病時、作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時、風時、雨時、遠行來時，此是時。</w:t>
      </w:r>
    </w:p>
    <w:p w14:paraId="6F8E11D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8504AE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「若比丘，無病，為炙身故，露地然火，若教人然，除餘時，波逸提。</w:t>
      </w:r>
    </w:p>
    <w:p w14:paraId="7B55CD3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5ADABC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「若比丘，藏他比丘衣、鉢、坐具、鍼筒，若自藏，若教人藏，下至戲笑者，波逸提。</w:t>
      </w:r>
    </w:p>
    <w:p w14:paraId="12A3457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CAC8FB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「若比丘，淨施比丘、比丘尼、式叉摩那、沙彌、沙彌尼衣，不問主輒著者，波逸提。</w:t>
      </w:r>
    </w:p>
    <w:p w14:paraId="231337A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349D98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「若比丘，得新衣，當作三種染壞色，青、黑、木蘭。若比丘，得新衣，不作三種染壞色，青、黑、木蘭，新衣持者，波逸提。(六十)</w:t>
      </w:r>
    </w:p>
    <w:p w14:paraId="332AF92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2A5BA6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「若比丘，故斷畜生命者，波逸提。</w:t>
      </w:r>
    </w:p>
    <w:p w14:paraId="7AEC6B0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AD2466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「若比丘，知水有蟲，飲用者，波逸提。</w:t>
      </w:r>
    </w:p>
    <w:p w14:paraId="4FE2CD7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AF1C42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「若比丘，故惱他比丘，乃至少時不樂者，波逸提。</w:t>
      </w:r>
    </w:p>
    <w:p w14:paraId="37FE9ED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E1FE74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「若比丘，知他比丘有麁惡罪，而覆藏者，波逸提。</w:t>
      </w:r>
    </w:p>
    <w:p w14:paraId="68F7AA5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04DA90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「若比丘，年滿二十，當與受具足戒。若比丘，知年未滿二十，與受具足戒，此人不得戒；諸比丘亦可呵，彼愚癡故，波逸提。</w:t>
      </w:r>
    </w:p>
    <w:p w14:paraId="3E59ABC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12013B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「若比丘，知僧諍事起如法滅已，後更發舉者，波逸提。</w:t>
      </w:r>
    </w:p>
    <w:p w14:paraId="16A21A1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3CFDBC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「若比丘，知是賊伴，期共一道行，乃至聚落者，波逸提。</w:t>
      </w:r>
    </w:p>
    <w:p w14:paraId="382FC2C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B4F2EF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「若比丘，作如是語：『我知佛所說法，行婬欲，非障道法。』彼比丘應諫是比丘言：『大德！莫作是語，莫謗世尊，謗世尊者不善，世尊不作是語。世尊無數方便，說行婬欲是障道法。』彼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比丘如是諫時，堅持不捨。彼比丘應三諫，捨是事故，乃至三諫，捨者善。若不捨者，波逸提。</w:t>
      </w:r>
    </w:p>
    <w:p w14:paraId="47C8C2A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BE1024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「若比丘，知如是語人未作法，如是惡見不捨，若畜，同止宿，同一羯磨者，波逸提。</w:t>
      </w:r>
    </w:p>
    <w:p w14:paraId="0220FD5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6A3B83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「若比丘，知沙彌作如是語：『我知佛所說法，行婬欲，非障道法。』彼比丘諫此沙彌言：『汝莫作是語，莫謗世尊，謗世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尊者不善，世尊不作是語。沙彌！世尊無數方便，說行婬欲是障道法。』彼比丘如是諫時，堅持不捨，彼比丘應三諫，捨此事故。乃至三諫，捨者善。若不捨者，彼比丘應語此沙彌言：『汝自今已後非佛弟子，不得隨餘比丘行，如諸餘沙彌得與大比丘二宿、三宿。汝今無此事，汝出去！滅去！不須此中住。』若比丘，知如是被擯沙彌，若畜，同一止宿，波逸提。(七十)</w:t>
      </w:r>
    </w:p>
    <w:p w14:paraId="11DEE60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F2AA4E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「若比丘，餘比丘如法諫時，作如是語：『我不學此戒，乃至問有智慧持戒律者，我當難問。』波逸提。欲求解者，應當難問。</w:t>
      </w:r>
    </w:p>
    <w:p w14:paraId="12052B6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B5DEC9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「若比丘，說戒時，作如是語：『大德！何用此雜碎戒為？說是戒時，令人惱愧懷疑。』輕呵戒故，波逸提。</w:t>
      </w:r>
    </w:p>
    <w:p w14:paraId="0D49900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A283C0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「若比丘，說戒時，作如是語：『大德！我今始知是法是戒經，半月半月，戒經中說。』若餘比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丘知是比丘，若二、若三說戒中坐，何況多。彼比丘無知無解，若犯罪，應如法治，更增無知罪。『大德！汝無利，得不善。汝說戒時，不一心念攝耳聽法。』彼無知故，波逸提。</w:t>
      </w:r>
    </w:p>
    <w:p w14:paraId="5493DBA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75F040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「若比丘，共同羯磨已，後如是語：『諸比丘隨親厚，以僧物與』者。波逸提。</w:t>
      </w:r>
    </w:p>
    <w:p w14:paraId="2329DF9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872E73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「若比丘，僧斷事時，不與欲而起去者，波逸提。</w:t>
      </w:r>
    </w:p>
    <w:p w14:paraId="0B1DEB0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5CE132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「若比丘，與欲已，後更呵者，波逸提。</w:t>
      </w:r>
    </w:p>
    <w:p w14:paraId="1DC2A8E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FD73E1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「若比丘，知他比丘共鬪諍，聽此語已，向彼說者，波逸提。</w:t>
      </w:r>
    </w:p>
    <w:p w14:paraId="0F753EA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FF1B87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「若比丘，瞋故不喜，打他比丘者，波逸提。</w:t>
      </w:r>
    </w:p>
    <w:p w14:paraId="173F0D6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8F2875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「若比丘，瞋故不喜，以手搏比丘者，波逸提。</w:t>
      </w:r>
    </w:p>
    <w:p w14:paraId="3B3E89F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93FAA8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「若比丘，瞋故不喜，以無根僧伽婆尸沙法謗者，波逸提。(八十)</w:t>
      </w:r>
    </w:p>
    <w:p w14:paraId="4A7D3F0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1E6D3E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「若比丘，剎利水澆頭王，王未出，未藏寶，若入過宮門閾者，波逸提。</w:t>
      </w:r>
    </w:p>
    <w:p w14:paraId="4F5CADF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189F30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「若比丘，若寶及寶莊飾具，若自捉，教人捉，除僧伽藍中及寄宿處，波逸提。若在僧伽藍中，若寄宿處，若寶及寶莊飾具，若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自捉，若教人捉，識者當取，如是因緣非餘。</w:t>
      </w:r>
    </w:p>
    <w:p w14:paraId="143C624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B9218E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「若比丘，非時入聚落，不囑餘比丘者，波逸提。</w:t>
      </w:r>
    </w:p>
    <w:p w14:paraId="5ED12B3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97458F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「若比丘，作繩床、木床，足應高如來八指，除入梐孔上截竟，過者，波逸提。</w:t>
      </w:r>
    </w:p>
    <w:p w14:paraId="1F85D01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B8D3D2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「若比丘，持兜羅綿貯，作繩床、木床、臥具、坐褥者，波逸提。</w:t>
      </w:r>
    </w:p>
    <w:p w14:paraId="246FD47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13798A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「若比丘，用骨、牙、角作鍼筒，成者，波逸提。</w:t>
      </w:r>
    </w:p>
    <w:p w14:paraId="7CE7FEF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B2CD12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「若比丘，作尼師檀，當應量作。是中量者，長佛二磔手，廣一磔手半，更增廣長，各半磔手。若過者，波逸提。</w:t>
      </w:r>
    </w:p>
    <w:p w14:paraId="3160780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CEA24B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「若比丘，作覆瘡衣，當應量作。是中量者，長佛四磔手，廣二磔手。若過成者，波逸提。</w:t>
      </w:r>
    </w:p>
    <w:p w14:paraId="1D8FA82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B33671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「若比丘，作雨浴衣，當應量作。是中量者，長佛六磔手，廣二磔手半。若過成者，波逸提。</w:t>
      </w:r>
    </w:p>
    <w:p w14:paraId="6E06C5A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4D991E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「若比丘，佛衣等量作衣。是中量者，長佛十磔手，廣六磔手，是佛衣量。若過成者，波逸提。(九十)</w:t>
      </w:r>
    </w:p>
    <w:p w14:paraId="79BE221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E2F369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「諸大德！我已說九十波逸提法。今問諸大德！是中清淨不？(如是三說)</w:t>
      </w:r>
    </w:p>
    <w:p w14:paraId="444DC4C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682C72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「諸大德！是中清淨，默然故，是事如是持。</w:t>
      </w:r>
    </w:p>
    <w:p w14:paraId="1220151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3D5E40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「諸大德！是四波羅提提舍尼法，半月半月，戒經中說。</w:t>
      </w:r>
    </w:p>
    <w:p w14:paraId="6F9AB89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DA93C7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「若比丘，入村中，無病，從非親里比丘尼邊，自手受食食，是比丘應向餘比丘悔過言：『大德！我犯可呵法，所不應為，我今向大德悔過。』是名悔過法。</w:t>
      </w:r>
    </w:p>
    <w:p w14:paraId="0081B4E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B064F6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若比丘，在白衣家食，是中有比丘尼指示，與某甲羹，與某甲飯。諸比丘應語彼比丘尼如是言：『大姊！且止，須諸比丘食竟。』若無一比丘語彼比丘尼如是言：『大姊！且止，須諸比丘食竟。』是比丘應向餘比丘悔過言：『大德！我犯可呵法，所不應為，我今向大德悔過。』是名悔過法。</w:t>
      </w:r>
    </w:p>
    <w:p w14:paraId="0C1FCB9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AD29AF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「有諸學家，僧作學家羯磨。若比丘知是學家，先不受請，無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病，自手受食食，是比丘應向餘比丘悔過言：『大德！我犯可呵法，所不應為，我今向大德悔過。』是名悔過法。</w:t>
      </w:r>
    </w:p>
    <w:p w14:paraId="3C90BB6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7725EB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阿練若，逈遠，有疑恐怖處。若比丘在如是阿練若處住，先不語檀越，僧伽藍外不受食。在僧伽藍內，無病，自手受食食，是比丘應向餘比丘悔過言：『大德！我犯可呵法，所不應為，我今向大德悔過。』是名悔過法。</w:t>
      </w:r>
    </w:p>
    <w:p w14:paraId="19A7AB4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063A49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「諸大德！我已說四波羅提提舍尼法。今問諸大德！是中清淨不？(如是三說)</w:t>
      </w:r>
    </w:p>
    <w:p w14:paraId="19AE9CE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AC65EE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「諸大德！是中清淨，默然故，是事如是持。</w:t>
      </w:r>
    </w:p>
    <w:p w14:paraId="0732951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A8F35E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「諸大德！是眾多學法，半月半月，戒經中說。</w:t>
      </w:r>
    </w:p>
    <w:p w14:paraId="2314AE6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B72543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「齊整著內衣，應當學。</w:t>
      </w:r>
    </w:p>
    <w:p w14:paraId="1C15BCC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8F8602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「齊整著三衣，應當學。</w:t>
      </w:r>
    </w:p>
    <w:p w14:paraId="3B8CCE8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3DB99D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「不得反抄衣入白衣舍，應當學。</w:t>
      </w:r>
    </w:p>
    <w:p w14:paraId="3AA87DB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CEB449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「不得反抄衣入白衣舍坐，應當學。</w:t>
      </w:r>
    </w:p>
    <w:p w14:paraId="18B466A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BD1BA1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「不得衣纏頸入白衣舍，應當學。</w:t>
      </w:r>
    </w:p>
    <w:p w14:paraId="17DD573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16744F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「不得衣纏頸入白衣舍坐，應當學。</w:t>
      </w:r>
    </w:p>
    <w:p w14:paraId="11CDF18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4B89A0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「不得覆頭入白衣舍，應當學。</w:t>
      </w:r>
    </w:p>
    <w:p w14:paraId="58FA807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D1E773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「不得覆頭入白衣舍坐，應當學。</w:t>
      </w:r>
    </w:p>
    <w:p w14:paraId="34CF949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A83BC5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「不得跳行入白衣舍，應當學。</w:t>
      </w:r>
    </w:p>
    <w:p w14:paraId="4ADC655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42976E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「不得跳行入白衣舍坐，應當學。(一十)</w:t>
      </w:r>
    </w:p>
    <w:p w14:paraId="45C2644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D8D45F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「不得蹲坐白衣舍，應當學。</w:t>
      </w:r>
    </w:p>
    <w:p w14:paraId="3FC1F69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F1DBAE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「不得扠腰入白衣舍，應當學。</w:t>
      </w:r>
    </w:p>
    <w:p w14:paraId="0296E9D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2947A2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「不得扠腰入白衣舍坐，應當學。</w:t>
      </w:r>
    </w:p>
    <w:p w14:paraId="451ED66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B13183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「不得搖身入白衣舍，應當學。</w:t>
      </w:r>
    </w:p>
    <w:p w14:paraId="36959D3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4BC7A7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「不得搖身入白衣舍坐，應當學。</w:t>
      </w:r>
    </w:p>
    <w:p w14:paraId="6DB3891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B9E167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「不得掉臂入白衣舍，應當學。</w:t>
      </w:r>
    </w:p>
    <w:p w14:paraId="1AD16DA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F67D0D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「不得掉臂入白衣舍坐，應當學。</w:t>
      </w:r>
    </w:p>
    <w:p w14:paraId="7CC3C50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D69D62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「好覆身入白衣舍，應當學。</w:t>
      </w:r>
    </w:p>
    <w:p w14:paraId="6048D2A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4C65E0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「好覆身入白衣舍坐，應當學。</w:t>
      </w:r>
    </w:p>
    <w:p w14:paraId="291335E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1087BB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「不得左右顧視入白衣舍，應當學。(二十)</w:t>
      </w:r>
    </w:p>
    <w:p w14:paraId="1D7F2BA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2BA1EB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「不得左右顧視入白衣舍坐，應當學。</w:t>
      </w:r>
    </w:p>
    <w:p w14:paraId="293896F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B05393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「靜默入白衣舍，應當學。</w:t>
      </w:r>
    </w:p>
    <w:p w14:paraId="1270832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164C51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「靜默入白衣舍坐，應當學。</w:t>
      </w:r>
    </w:p>
    <w:p w14:paraId="11E9CD3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173546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「不得戲笑入白衣舍，應當學。</w:t>
      </w:r>
    </w:p>
    <w:p w14:paraId="507913E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FFE1E7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「不得戲笑入白衣舍坐，應當學。</w:t>
      </w:r>
    </w:p>
    <w:p w14:paraId="62E4DF3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153AB6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「正意受食，應當學。</w:t>
      </w:r>
    </w:p>
    <w:p w14:paraId="01E35C4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A57925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「平鉢受飯，應當學。</w:t>
      </w:r>
    </w:p>
    <w:p w14:paraId="5C95FFB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17ED99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「平鉢受羹，應當學。</w:t>
      </w:r>
    </w:p>
    <w:p w14:paraId="7A6EC16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5FFAD0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「羹飯俱食，應當學。</w:t>
      </w:r>
    </w:p>
    <w:p w14:paraId="3C9D7B3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08C19F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「以次食，應當學。(三十)</w:t>
      </w:r>
    </w:p>
    <w:p w14:paraId="19CCC25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F476FF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「不得挑鉢中央食，應當學。</w:t>
      </w:r>
    </w:p>
    <w:p w14:paraId="52A0756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0C5820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「無病，不得為己索羹飯，應當學。</w:t>
      </w:r>
    </w:p>
    <w:p w14:paraId="641B3A6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39CBA9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「不得以飯覆羹上，更望得，應當學。</w:t>
      </w:r>
    </w:p>
    <w:p w14:paraId="2EAE202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914129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「不得視比坐鉢中起慊心，應當學。</w:t>
      </w:r>
    </w:p>
    <w:p w14:paraId="421B15C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4207AF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「當繫鉢想食，應當學。</w:t>
      </w:r>
    </w:p>
    <w:p w14:paraId="0D195A1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0A2562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「不得大揣飯食，應當學。</w:t>
      </w:r>
    </w:p>
    <w:p w14:paraId="0ED03E0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5E7A7C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「不得大張口待飯食，應當學。</w:t>
      </w:r>
    </w:p>
    <w:p w14:paraId="031C10A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6B69EB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「不得含食語，應當學。</w:t>
      </w:r>
    </w:p>
    <w:p w14:paraId="06F3D57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350C77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「不得揣飯遙擲口中食，應當學。</w:t>
      </w:r>
    </w:p>
    <w:p w14:paraId="5D00F18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83EA4F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「不得遺落飯食，應當學。(四十)</w:t>
      </w:r>
    </w:p>
    <w:p w14:paraId="664B077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76A76D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「不得頰飯食，應當學。</w:t>
      </w:r>
    </w:p>
    <w:p w14:paraId="7A5DCD5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B9AE45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「不得故嚼飯作聲食，應當學。</w:t>
      </w:r>
    </w:p>
    <w:p w14:paraId="0036826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6353DB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「不得噏飯食，應當學。</w:t>
      </w:r>
    </w:p>
    <w:p w14:paraId="038DC4A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0BE898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「不得舌舐食，應當學。</w:t>
      </w:r>
    </w:p>
    <w:p w14:paraId="58AF86E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0D6BA2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「不得振手食，應當學。</w:t>
      </w:r>
    </w:p>
    <w:p w14:paraId="28B08ED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865713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「不得手把散飯食，應當學。</w:t>
      </w:r>
    </w:p>
    <w:p w14:paraId="06B4A53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B331A3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「不得污手捉食器，應當學。</w:t>
      </w:r>
    </w:p>
    <w:p w14:paraId="528113F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CE77A6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「不得洗鉢水棄白衣舍內，應當學。</w:t>
      </w:r>
    </w:p>
    <w:p w14:paraId="174F26B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28E2DC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「不得生草上大小便、涕唾，除病，應當學。</w:t>
      </w:r>
    </w:p>
    <w:p w14:paraId="337DF9B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2E1A89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「不得淨水中大小便、涕唾，除病，應當學。(五十)</w:t>
      </w:r>
    </w:p>
    <w:p w14:paraId="260D6AC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BC6C19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「不得立大小便，除病，應當學。</w:t>
      </w:r>
    </w:p>
    <w:p w14:paraId="42FDB88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A9C60C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「不得與反抄衣人說法，除病，應當學。</w:t>
      </w:r>
    </w:p>
    <w:p w14:paraId="7C391D9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631E4C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「不得為衣纏頸人說法，除病，應當學。</w:t>
      </w:r>
    </w:p>
    <w:p w14:paraId="332290E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01E4D0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「不得為覆頭人說法，除病，應當學。</w:t>
      </w:r>
    </w:p>
    <w:p w14:paraId="357EE91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0C079A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「不得為裹頭人說法，除病，應當學。</w:t>
      </w:r>
    </w:p>
    <w:p w14:paraId="53090B1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CFC178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「不得為叉腰人說法，除病，應當學。</w:t>
      </w:r>
    </w:p>
    <w:p w14:paraId="0E1F4E2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2067CF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「不得為著革屣人說法，除病，應當學。</w:t>
      </w:r>
    </w:p>
    <w:p w14:paraId="2DF51C8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F53FFC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「不得為著木屐人說法，除病，應當學。</w:t>
      </w:r>
    </w:p>
    <w:p w14:paraId="4488002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07AE55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「不得為騎乘人說法，除病，應當學。</w:t>
      </w:r>
    </w:p>
    <w:p w14:paraId="75BCCFC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77D218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「不得佛塔內宿，除為守視，應當學。(六十)</w:t>
      </w:r>
    </w:p>
    <w:p w14:paraId="467CE0A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FC477D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「不得佛塔內藏財物，除為堅牢故，應當學。</w:t>
      </w:r>
    </w:p>
    <w:p w14:paraId="6F36138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898D4A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「不得著革屣入佛塔中，應當學。</w:t>
      </w:r>
    </w:p>
    <w:p w14:paraId="6A22C8A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377D10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「不得捉革屣入佛塔中，應當學。</w:t>
      </w:r>
    </w:p>
    <w:p w14:paraId="369A119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FA2B6B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「不得著革屣遶佛塔行，應當學。</w:t>
      </w:r>
    </w:p>
    <w:p w14:paraId="3048359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D3BC02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「不得著富羅入佛塔中，應當學。</w:t>
      </w:r>
    </w:p>
    <w:p w14:paraId="5847BF7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389C2A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「不得捉富羅入佛塔中，應當學。</w:t>
      </w:r>
    </w:p>
    <w:p w14:paraId="66FE3D6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285F74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「不得佛塔下食，留草及食污地捨去，應當學。</w:t>
      </w:r>
    </w:p>
    <w:p w14:paraId="286D13E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BA0361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「不得擔死屍從佛塔下過，應當學。</w:t>
      </w:r>
    </w:p>
    <w:p w14:paraId="4C48EA2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44B982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「不得塔下埋死屍，應當學。</w:t>
      </w:r>
    </w:p>
    <w:p w14:paraId="0318328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2567D1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「不得塔下燒死屍，應當學。(七十)。</w:t>
      </w:r>
    </w:p>
    <w:p w14:paraId="5B0AC43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716341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「不得向塔燒死屍，應當學。</w:t>
      </w:r>
    </w:p>
    <w:p w14:paraId="39D851F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ACCFF6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「不得遶塔四邊燒死屍，使臭氣來入，應當學。</w:t>
      </w:r>
    </w:p>
    <w:p w14:paraId="656F766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01F032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「不得持死人衣，從塔下過，除為浣染香薰，應當學。</w:t>
      </w:r>
    </w:p>
    <w:p w14:paraId="40C9851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E031EC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「不得塔下大小便，應當學。</w:t>
      </w:r>
    </w:p>
    <w:p w14:paraId="28C1216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42AFCC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「不得向塔大小便，應當學。</w:t>
      </w:r>
    </w:p>
    <w:p w14:paraId="502F428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017A9F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「不得遶佛塔四邊大小便，使臭氣來入，應當學。</w:t>
      </w:r>
    </w:p>
    <w:p w14:paraId="66DFD3F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3D3EB9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「不得持佛像至大小便處，應當學。</w:t>
      </w:r>
    </w:p>
    <w:p w14:paraId="640214E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EE82D2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「不得塔下嚼楊枝，應當學。</w:t>
      </w:r>
    </w:p>
    <w:p w14:paraId="6C19A94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F7F0C4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「不得向塔嚼楊枝，應當學。</w:t>
      </w:r>
    </w:p>
    <w:p w14:paraId="380644A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3856E9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「不得遶塔四邊嚼楊枝，應當學。(八十)</w:t>
      </w:r>
    </w:p>
    <w:p w14:paraId="10F1B86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43D38A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「不得塔下涕唾，應當學。</w:t>
      </w:r>
    </w:p>
    <w:p w14:paraId="5BB3B06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782D5F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「不得向塔涕唾，應當學。</w:t>
      </w:r>
    </w:p>
    <w:p w14:paraId="1157B60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CEE2A9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「不得遶塔四邊涕唾，應當學。</w:t>
      </w:r>
    </w:p>
    <w:p w14:paraId="07E3CD3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944E7B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「不得向佛塔舒脚坐，應當學。</w:t>
      </w:r>
    </w:p>
    <w:p w14:paraId="737B03F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1531CE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「不得安佛像在下房，己在上房住，應當學。</w:t>
      </w:r>
    </w:p>
    <w:p w14:paraId="7C898AF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3A5CC0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「人坐己立，不得為說法，除病，應當學。</w:t>
      </w:r>
    </w:p>
    <w:p w14:paraId="4A91D4C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79CD02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「人臥己坐，不得為說法，除病，應當學。</w:t>
      </w:r>
    </w:p>
    <w:p w14:paraId="35E942C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0B490E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「人在座，己在非座，不得為說法，除病，應當學。</w:t>
      </w:r>
    </w:p>
    <w:p w14:paraId="3A2702D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5A5030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「人在高座，己在下座，不得為說法，除病，應當學。</w:t>
      </w:r>
    </w:p>
    <w:p w14:paraId="2671958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E825D8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「人在前，己在後，不得為說法，除病，應當學。(九十)</w:t>
      </w:r>
    </w:p>
    <w:p w14:paraId="1A4A8C5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8F7858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「人在高經行處，己在下經行處，不得為說法，除病，應當學。</w:t>
      </w:r>
    </w:p>
    <w:p w14:paraId="0ACB742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A33AE4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「人在道，己在非道，不得為說法，除病，應當學。</w:t>
      </w:r>
    </w:p>
    <w:p w14:paraId="6BB260F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53DD46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「不得携手在道行，應當學。</w:t>
      </w:r>
    </w:p>
    <w:p w14:paraId="2009EE4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3805D2A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「不得上樹過人頭，除時因緣，應當學。</w:t>
      </w:r>
    </w:p>
    <w:p w14:paraId="526E725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2250CC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「不得絡囊盛鉢，貫杖頭，置肩上行，應當學。</w:t>
      </w:r>
    </w:p>
    <w:p w14:paraId="12682FB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1FA8DD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「人持杖，不應為說法，除病，應當學。</w:t>
      </w:r>
    </w:p>
    <w:p w14:paraId="441F4FB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041C93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「人持劍，不應為說法，除病，應當學。</w:t>
      </w:r>
    </w:p>
    <w:p w14:paraId="76D1237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04B4A7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「人持鉾，不應為說法，除病，應當學。</w:t>
      </w:r>
    </w:p>
    <w:p w14:paraId="7374167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78F84C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「人持刀，不應為說法，除病，應當學。</w:t>
      </w:r>
    </w:p>
    <w:p w14:paraId="67E6090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EF554F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「人持蓋，不應為說法，除病，應當學。(一百)</w:t>
      </w:r>
    </w:p>
    <w:p w14:paraId="24C9788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020883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「諸大德！我已說眾學法。今問諸大德！是中清淨不？(如是三說)</w:t>
      </w:r>
    </w:p>
    <w:p w14:paraId="5B1664E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52A7B6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「諸大德！是中清淨，默然故，是事如是持。</w:t>
      </w:r>
    </w:p>
    <w:p w14:paraId="49CC740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38B51E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「諸大德！是七滅諍法，半月半月，戒經中說。</w:t>
      </w:r>
    </w:p>
    <w:p w14:paraId="52D221A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262AF0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「若比丘有諍事起，即應除滅。</w:t>
      </w:r>
    </w:p>
    <w:p w14:paraId="7EE0AC4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C3EF83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「應與現前毘尼，當與現前毘尼。</w:t>
      </w:r>
    </w:p>
    <w:p w14:paraId="66C6162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84C8F6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「應與憶念毘尼，當與憶念毘尼。</w:t>
      </w:r>
    </w:p>
    <w:p w14:paraId="0C26A6A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41D44A0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「應與不癡毘尼，當與不癡毘尼。</w:t>
      </w:r>
    </w:p>
    <w:p w14:paraId="0827F37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FB2D8D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「應與自言治，當與自言治。</w:t>
      </w:r>
    </w:p>
    <w:p w14:paraId="0B34AE8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7F19555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「應與覓罪相，當與覓罪相。</w:t>
      </w:r>
    </w:p>
    <w:p w14:paraId="09EB45E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1E515A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「應與多覓罪相，「當與多覓罪相。</w:t>
      </w:r>
    </w:p>
    <w:p w14:paraId="6C7D12C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546CF2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「應與如草布地，當與如草布地。</w:t>
      </w:r>
    </w:p>
    <w:p w14:paraId="5885400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AF5AC2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「諸大德！我已說七滅諍法。今問諸大德！是中清淨不？(如是三說)</w:t>
      </w:r>
    </w:p>
    <w:p w14:paraId="0DDB023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5F0662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「諸大德！是中清淨，默然故，是事如是持。</w:t>
      </w:r>
    </w:p>
    <w:p w14:paraId="128B90C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0F3EEFE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「諸大德！我已說戒經序，已說四波羅夷法，已說十三僧伽婆尸沙法，已說二不定法，已說三十尼薩耆波逸提法，已說九十波逸提法，已說四波羅提提舍尼法，已說眾學法，已說七滅諍法，此</w:t>
      </w: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是佛所說戒經，半月半月說，戒經中來。若更有餘佛法，是中皆共和合，應當學。</w:t>
      </w:r>
    </w:p>
    <w:p w14:paraId="7C85315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CC22BE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「『忍辱第一道，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佛說無為最，</w:t>
      </w:r>
    </w:p>
    <w:p w14:paraId="601ADC0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出家惱他人，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不名為沙門。』</w:t>
      </w:r>
    </w:p>
    <w:p w14:paraId="0177478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「此是毘婆尸如來、無所著、等正覺，說是戒經。</w:t>
      </w:r>
    </w:p>
    <w:p w14:paraId="58005AE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0AC9E6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「『譬如明眼人，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能避險惡道，</w:t>
      </w:r>
    </w:p>
    <w:p w14:paraId="19466B4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 xml:space="preserve">世有聰明人，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能遠離諸惡。』</w:t>
      </w:r>
    </w:p>
    <w:p w14:paraId="3D8D642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「此是尸棄如來、無所著、等正覺，說是戒經。</w:t>
      </w:r>
    </w:p>
    <w:p w14:paraId="7448B15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3C944A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「『不謗亦不嫉，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常奉於戒行，</w:t>
      </w:r>
    </w:p>
    <w:p w14:paraId="7B5ABA76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飲食知止足，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常樂在空閑，</w:t>
      </w:r>
    </w:p>
    <w:p w14:paraId="62B0493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心定樂精進，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是名諸佛教。』</w:t>
      </w:r>
    </w:p>
    <w:p w14:paraId="1FF6731E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「此是毘葉羅如來、無所著、等正覺，說是戒經。</w:t>
      </w:r>
    </w:p>
    <w:p w14:paraId="4CAB041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7C8B70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 xml:space="preserve">「『譬如蜂採華，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不壞色與香，</w:t>
      </w:r>
    </w:p>
    <w:p w14:paraId="4A235F9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但取其味去；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比丘入聚落，</w:t>
      </w:r>
    </w:p>
    <w:p w14:paraId="4A17E77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不違戾他事，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不觀作不作，</w:t>
      </w:r>
    </w:p>
    <w:p w14:paraId="1217D3D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但自觀身行，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若正若不正。』</w:t>
      </w:r>
    </w:p>
    <w:p w14:paraId="3726B28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「此是拘留孫如來、無所著、等正覺，說是戒經。</w:t>
      </w:r>
    </w:p>
    <w:p w14:paraId="629AB8B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64ACDA4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「『心莫作放逸，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聖法當勤學，</w:t>
      </w:r>
    </w:p>
    <w:p w14:paraId="563EF6E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如是無憂愁，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心定入涅槃。』</w:t>
      </w:r>
    </w:p>
    <w:p w14:paraId="4892508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>「此是拘那含牟尼如來、無所著、等正覺，說是戒經。</w:t>
      </w:r>
    </w:p>
    <w:p w14:paraId="30286B1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19A12A9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「『一切惡莫作，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當奉行諸善，</w:t>
      </w:r>
    </w:p>
    <w:p w14:paraId="56EBEFD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自淨其志意，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是則諸佛教。』</w:t>
      </w:r>
    </w:p>
    <w:p w14:paraId="345E120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「此是迦葉如來、無所著、等正覺，說是戒經。</w:t>
      </w:r>
    </w:p>
    <w:p w14:paraId="17E5A1F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5F82F591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「『善護於口言，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自淨其志意，</w:t>
      </w:r>
    </w:p>
    <w:p w14:paraId="3E13930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身莫作諸惡，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此三業道淨，</w:t>
      </w:r>
    </w:p>
    <w:p w14:paraId="0FFCDEE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 xml:space="preserve">能得如是行，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是大仙人道。』</w:t>
      </w:r>
    </w:p>
    <w:p w14:paraId="72FFBF1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「此是釋迦牟尼如來、無所著、等正覺，於十二年中，為無事僧說是戒經。從是已後，廣分別說。諸比丘，自為樂法、樂沙門者，有慚、有愧，樂學戒者，當於中學。</w:t>
      </w:r>
    </w:p>
    <w:p w14:paraId="5853F07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p w14:paraId="273DB85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「明人能護戒，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能得三種樂，</w:t>
      </w:r>
    </w:p>
    <w:p w14:paraId="05D6902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名譽及利養，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死得生天上。</w:t>
      </w:r>
    </w:p>
    <w:p w14:paraId="136586EF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當觀如是處，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有智勤護戒，</w:t>
      </w:r>
    </w:p>
    <w:p w14:paraId="38F632F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 xml:space="preserve">戒淨有智慧，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便得第一道。</w:t>
      </w:r>
    </w:p>
    <w:p w14:paraId="580E647B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如過去諸佛，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及以未來者，</w:t>
      </w:r>
    </w:p>
    <w:p w14:paraId="3B319D59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現在諸世尊，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能勝一切憂，</w:t>
      </w:r>
    </w:p>
    <w:p w14:paraId="796E30E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皆共尊敬戒，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此是諸佛法。</w:t>
      </w:r>
    </w:p>
    <w:p w14:paraId="1357ECE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若有自為身，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欲求於佛道，</w:t>
      </w:r>
    </w:p>
    <w:p w14:paraId="2F276C73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當尊重正法，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此是諸佛教。</w:t>
      </w:r>
    </w:p>
    <w:p w14:paraId="1678432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七佛為世尊，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滅除諸結使，</w:t>
      </w:r>
    </w:p>
    <w:p w14:paraId="1EB5250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說是七戒經，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諸縛得解脫，</w:t>
      </w:r>
    </w:p>
    <w:p w14:paraId="265A730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已入於涅槃，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諸戲永滅盡。</w:t>
      </w:r>
    </w:p>
    <w:p w14:paraId="76FBCC8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尊行大仙說，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聖賢稱譽戒，</w:t>
      </w:r>
    </w:p>
    <w:p w14:paraId="34E3247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弟子之所行，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入寂滅涅槃。</w:t>
      </w:r>
    </w:p>
    <w:p w14:paraId="08FB1B7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世尊涅槃時，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興起於大悲，</w:t>
      </w:r>
    </w:p>
    <w:p w14:paraId="245A429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集諸比丘眾，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與如是教誡：</w:t>
      </w:r>
    </w:p>
    <w:p w14:paraId="35BA16FD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 xml:space="preserve">『莫謂我涅槃，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淨行者無護。</w:t>
      </w:r>
    </w:p>
    <w:p w14:paraId="3F10CA3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我今說戒經，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亦善說毘尼，</w:t>
      </w:r>
    </w:p>
    <w:p w14:paraId="022A85D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我雖般涅槃，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當視如世尊。</w:t>
      </w:r>
    </w:p>
    <w:p w14:paraId="345C2A4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此經久住世，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佛法得熾盛，</w:t>
      </w:r>
    </w:p>
    <w:p w14:paraId="4ECE6B44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以是熾盛故，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得入於涅槃。</w:t>
      </w:r>
    </w:p>
    <w:p w14:paraId="5FF5E425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若不持此戒，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如所應布薩，</w:t>
      </w:r>
    </w:p>
    <w:p w14:paraId="773E547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喻如日沒時，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世界皆闇冥。</w:t>
      </w:r>
    </w:p>
    <w:p w14:paraId="2D3BC1E2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當護持是戒，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如</w:t>
      </w:r>
      <w:r w:rsidRPr="005D6EEB">
        <w:rPr>
          <w:rFonts w:ascii="SimSun-ExtB" w:eastAsia="SimSun-ExtB" w:hAnsi="SimSun-ExtB" w:cs="SimSun-ExtB" w:hint="eastAsia"/>
          <w:sz w:val="44"/>
          <w:szCs w:val="44"/>
        </w:rPr>
        <w:t>𤛆</w:t>
      </w:r>
      <w:r w:rsidRPr="005D6EEB">
        <w:rPr>
          <w:rFonts w:ascii="HanyiSentyTang" w:eastAsia="HanyiSentyTang" w:hAnsi="HanyiSentyTang" w:hint="eastAsia"/>
          <w:sz w:val="44"/>
          <w:szCs w:val="44"/>
        </w:rPr>
        <w:t>牛愛尾，</w:t>
      </w:r>
    </w:p>
    <w:p w14:paraId="6889D4CA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和合一處坐，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如佛之所說。』</w:t>
      </w:r>
    </w:p>
    <w:p w14:paraId="0AB5337C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我已說戒經，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眾僧布薩竟，</w:t>
      </w:r>
    </w:p>
    <w:p w14:paraId="6484D750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 xml:space="preserve">我今說戒經，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所說諸功德，</w:t>
      </w:r>
    </w:p>
    <w:p w14:paraId="57450BE7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lastRenderedPageBreak/>
        <w:t xml:space="preserve">施一切眾生，  </w:t>
      </w:r>
      <w:r w:rsidRPr="005D6EEB">
        <w:rPr>
          <w:rFonts w:ascii="HanyiSentyTang" w:eastAsia="HanyiSentyTang" w:hAnsi="HanyiSentyTang" w:hint="eastAsia"/>
          <w:sz w:val="44"/>
          <w:szCs w:val="44"/>
        </w:rPr>
        <w:tab/>
        <w:t>皆共成佛道。」</w:t>
      </w:r>
    </w:p>
    <w:p w14:paraId="0EE66FB8" w14:textId="77777777" w:rsidR="005D6EEB" w:rsidRPr="005D6EEB" w:rsidRDefault="005D6EEB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  <w:r w:rsidRPr="005D6EEB">
        <w:rPr>
          <w:rFonts w:ascii="HanyiSentyTang" w:eastAsia="HanyiSentyTang" w:hAnsi="HanyiSentyTang" w:hint="eastAsia"/>
          <w:sz w:val="44"/>
          <w:szCs w:val="44"/>
        </w:rPr>
        <w:t>四分僧戒本</w:t>
      </w:r>
    </w:p>
    <w:p w14:paraId="46224222" w14:textId="77777777" w:rsidR="00400242" w:rsidRPr="005D6EEB" w:rsidRDefault="00400242" w:rsidP="001F6BD0">
      <w:pPr>
        <w:spacing w:after="0" w:line="0" w:lineRule="atLeast"/>
        <w:rPr>
          <w:rFonts w:ascii="HanyiSentyTang" w:eastAsia="HanyiSentyTang" w:hAnsi="HanyiSentyTang"/>
          <w:sz w:val="44"/>
          <w:szCs w:val="44"/>
        </w:rPr>
      </w:pPr>
    </w:p>
    <w:sectPr w:rsidR="00400242" w:rsidRPr="005D6EEB" w:rsidSect="000B6630">
      <w:footerReference w:type="default" r:id="rId7"/>
      <w:pgSz w:w="8392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589DE" w14:textId="77777777" w:rsidR="00F7345B" w:rsidRDefault="00F7345B" w:rsidP="007208ED">
      <w:pPr>
        <w:spacing w:after="0" w:line="240" w:lineRule="auto"/>
      </w:pPr>
      <w:r>
        <w:separator/>
      </w:r>
    </w:p>
  </w:endnote>
  <w:endnote w:type="continuationSeparator" w:id="0">
    <w:p w14:paraId="53D2ABF8" w14:textId="77777777" w:rsidR="00F7345B" w:rsidRDefault="00F7345B" w:rsidP="0072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anyiSentyTang">
    <w:panose1 w:val="02000500000000000000"/>
    <w:charset w:val="86"/>
    <w:family w:val="auto"/>
    <w:pitch w:val="variable"/>
    <w:sig w:usb0="00000003" w:usb1="1A0F0000" w:usb2="00000012" w:usb3="00000000" w:csb0="00140001" w:csb1="00000000"/>
  </w:font>
  <w:font w:name="PS Pimpdeed II">
    <w:panose1 w:val="02000400000000000000"/>
    <w:charset w:val="00"/>
    <w:family w:val="auto"/>
    <w:pitch w:val="variable"/>
    <w:sig w:usb0="81000003" w:usb1="00000000" w:usb2="00000000" w:usb3="00000000" w:csb0="00010001" w:csb1="00000000"/>
  </w:font>
  <w:font w:name="PS Pimpdeed">
    <w:panose1 w:val="02000400000000000000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6600" w14:textId="77777777" w:rsidR="007208ED" w:rsidRPr="007208ED" w:rsidRDefault="007208ED" w:rsidP="007208ED">
    <w:pPr>
      <w:pStyle w:val="a3"/>
      <w:jc w:val="right"/>
      <w:rPr>
        <w:sz w:val="28"/>
        <w:szCs w:val="28"/>
      </w:rPr>
    </w:pPr>
    <w:r w:rsidRPr="007208ED">
      <w:rPr>
        <w:rFonts w:hint="cs"/>
        <w:sz w:val="28"/>
        <w:szCs w:val="28"/>
        <w:cs/>
      </w:rPr>
      <w:t>จาตุรวรรคภิกษุปราติโมกษ์</w:t>
    </w:r>
    <w:r w:rsidRPr="007208ED">
      <w:rPr>
        <w:sz w:val="28"/>
        <w:szCs w:val="28"/>
        <w:cs/>
      </w:rPr>
      <w:t xml:space="preserve"> (</w:t>
    </w:r>
    <w:r w:rsidRPr="007208ED">
      <w:rPr>
        <w:rFonts w:hint="cs"/>
        <w:sz w:val="28"/>
        <w:szCs w:val="28"/>
        <w:cs/>
      </w:rPr>
      <w:t>ฉบับธรรมคุปตนิกาย</w:t>
    </w:r>
    <w:r w:rsidRPr="007208ED">
      <w:rPr>
        <w:sz w:val="28"/>
        <w:szCs w:val="28"/>
        <w:cs/>
      </w:rPr>
      <w:t>)</w:t>
    </w:r>
  </w:p>
  <w:p w14:paraId="099AE99B" w14:textId="77777777" w:rsidR="007208ED" w:rsidRDefault="007208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4BBE5" w14:textId="77777777" w:rsidR="00F7345B" w:rsidRDefault="00F7345B" w:rsidP="007208ED">
      <w:pPr>
        <w:spacing w:after="0" w:line="240" w:lineRule="auto"/>
      </w:pPr>
      <w:r>
        <w:separator/>
      </w:r>
    </w:p>
  </w:footnote>
  <w:footnote w:type="continuationSeparator" w:id="0">
    <w:p w14:paraId="036BAD79" w14:textId="77777777" w:rsidR="00F7345B" w:rsidRDefault="00F7345B" w:rsidP="007208ED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710759831" textId="2004318071" start="5" length="2" invalidationStart="5" invalidationLength="2" id="qi0GVioi"/>
    <int:ParagraphRange paragraphId="710759831" textId="2004318071" start="7" length="1" invalidationStart="7" invalidationLength="1" id="8Oxg5pwN"/>
    <int:ParagraphRange paragraphId="710759831" textId="2004318071" start="9" length="2" invalidationStart="9" invalidationLength="2" id="sxG3AuyE"/>
    <int:WordHash hashCode="lwC9FxfLkkJ+f+" id="5hRkl6C5"/>
    <int:WordHash hashCode="YWHA7jGcf1p6Oa" id="uwNiqm4H"/>
  </int:Manifest>
  <int:Observations>
    <int:Content id="qi0GVioi">
      <int:Rejection type="LegacyProofing"/>
    </int:Content>
    <int:Content id="8Oxg5pwN">
      <int:Rejection type="LegacyProofing"/>
    </int:Content>
    <int:Content id="sxG3AuyE">
      <int:Rejection type="LegacyProofing"/>
    </int:Content>
    <int:Content id="5hRkl6C5">
      <int:Rejection type="LegacyProofing"/>
    </int:Content>
    <int:Content id="uwNiqm4H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EB"/>
    <w:rsid w:val="000B6630"/>
    <w:rsid w:val="001F6BD0"/>
    <w:rsid w:val="002064A8"/>
    <w:rsid w:val="00223D48"/>
    <w:rsid w:val="00254476"/>
    <w:rsid w:val="002C593A"/>
    <w:rsid w:val="002F4F1D"/>
    <w:rsid w:val="00383BD2"/>
    <w:rsid w:val="00400242"/>
    <w:rsid w:val="00460991"/>
    <w:rsid w:val="005D6EEB"/>
    <w:rsid w:val="00702222"/>
    <w:rsid w:val="007208ED"/>
    <w:rsid w:val="00A47998"/>
    <w:rsid w:val="00DC2856"/>
    <w:rsid w:val="00DF6EC9"/>
    <w:rsid w:val="00F7345B"/>
    <w:rsid w:val="03A094C4"/>
    <w:rsid w:val="23A3E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83FF"/>
  <w15:chartTrackingRefBased/>
  <w15:docId w15:val="{38316ACE-86A9-4FC3-89F9-39CE4881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ปกติ(จีน)"/>
    <w:qFormat/>
    <w:rsid w:val="002064A8"/>
    <w:rPr>
      <w:rFonts w:cs="HanyiSentyTang"/>
    </w:rPr>
  </w:style>
  <w:style w:type="paragraph" w:styleId="1">
    <w:name w:val="heading 1"/>
    <w:basedOn w:val="a"/>
    <w:next w:val="a"/>
    <w:link w:val="10"/>
    <w:uiPriority w:val="9"/>
    <w:qFormat/>
    <w:rsid w:val="002C593A"/>
    <w:pPr>
      <w:keepNext/>
      <w:keepLines/>
      <w:spacing w:before="240" w:after="0"/>
      <w:jc w:val="center"/>
      <w:outlineLvl w:val="0"/>
    </w:pPr>
    <w:rPr>
      <w:rFonts w:ascii="PS Pimpdeed II" w:eastAsia="PS Pimpdeed II" w:hAnsi="PS Pimpdeed II" w:cs="PS Pimpdeed"/>
      <w:bCs/>
      <w:color w:val="000000" w:themeColor="text1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ปกติไทย"/>
    <w:basedOn w:val="a"/>
    <w:link w:val="a4"/>
    <w:qFormat/>
    <w:rsid w:val="002C593A"/>
    <w:rPr>
      <w:rFonts w:ascii="PS Pimpdeed" w:eastAsia="HanyiSentyTang" w:hAnsi="PS Pimpdeed" w:cs="PS Pimpdeed"/>
      <w:sz w:val="44"/>
      <w:szCs w:val="36"/>
    </w:rPr>
  </w:style>
  <w:style w:type="character" w:customStyle="1" w:styleId="a4">
    <w:name w:val="ปกติไทย อักขระ"/>
    <w:basedOn w:val="a0"/>
    <w:link w:val="a3"/>
    <w:rsid w:val="002C593A"/>
    <w:rPr>
      <w:rFonts w:ascii="PS Pimpdeed" w:eastAsia="HanyiSentyTang" w:hAnsi="PS Pimpdeed" w:cs="PS Pimpdeed"/>
      <w:sz w:val="44"/>
      <w:szCs w:val="36"/>
    </w:rPr>
  </w:style>
  <w:style w:type="character" w:customStyle="1" w:styleId="10">
    <w:name w:val="หัวเรื่อง 1 อักขระ"/>
    <w:basedOn w:val="a0"/>
    <w:link w:val="1"/>
    <w:uiPriority w:val="9"/>
    <w:rsid w:val="002C593A"/>
    <w:rPr>
      <w:rFonts w:ascii="PS Pimpdeed II" w:eastAsia="PS Pimpdeed II" w:hAnsi="PS Pimpdeed II" w:cs="PS Pimpdeed"/>
      <w:bCs/>
      <w:color w:val="000000" w:themeColor="text1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A47998"/>
    <w:pPr>
      <w:outlineLvl w:val="9"/>
    </w:pPr>
    <w:rPr>
      <w:sz w:val="40"/>
      <w:cs/>
    </w:rPr>
  </w:style>
  <w:style w:type="paragraph" w:styleId="2">
    <w:name w:val="toc 2"/>
    <w:basedOn w:val="a"/>
    <w:next w:val="a"/>
    <w:autoRedefine/>
    <w:uiPriority w:val="39"/>
    <w:unhideWhenUsed/>
    <w:rsid w:val="00A47998"/>
    <w:pPr>
      <w:spacing w:after="100"/>
      <w:ind w:left="220"/>
    </w:pPr>
    <w:rPr>
      <w:rFonts w:cs="Times New Roman"/>
      <w:sz w:val="28"/>
      <w:cs/>
    </w:rPr>
  </w:style>
  <w:style w:type="paragraph" w:styleId="11">
    <w:name w:val="toc 1"/>
    <w:basedOn w:val="a"/>
    <w:next w:val="a"/>
    <w:autoRedefine/>
    <w:uiPriority w:val="39"/>
    <w:unhideWhenUsed/>
    <w:rsid w:val="00A47998"/>
    <w:pPr>
      <w:tabs>
        <w:tab w:val="right" w:pos="9016"/>
      </w:tabs>
      <w:spacing w:after="100"/>
    </w:pPr>
    <w:rPr>
      <w:rFonts w:ascii="PS Pimpdeed" w:hAnsi="PS Pimpdeed" w:cs="PS Pimpdeed"/>
      <w:noProof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A47998"/>
    <w:pPr>
      <w:spacing w:after="100"/>
      <w:ind w:left="440"/>
    </w:pPr>
    <w:rPr>
      <w:rFonts w:cs="Times New Roman"/>
      <w:sz w:val="28"/>
      <w:cs/>
    </w:rPr>
  </w:style>
  <w:style w:type="character" w:styleId="a6">
    <w:name w:val="Hyperlink"/>
    <w:basedOn w:val="a0"/>
    <w:uiPriority w:val="99"/>
    <w:unhideWhenUsed/>
    <w:rsid w:val="00A4799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208ED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8">
    <w:name w:val="หัวกระดาษ อักขระ"/>
    <w:basedOn w:val="a0"/>
    <w:link w:val="a7"/>
    <w:uiPriority w:val="99"/>
    <w:rsid w:val="007208ED"/>
    <w:rPr>
      <w:rFonts w:cs="Angsana New"/>
    </w:rPr>
  </w:style>
  <w:style w:type="paragraph" w:styleId="a9">
    <w:name w:val="footer"/>
    <w:basedOn w:val="a"/>
    <w:link w:val="aa"/>
    <w:uiPriority w:val="99"/>
    <w:unhideWhenUsed/>
    <w:rsid w:val="007208ED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a">
    <w:name w:val="ท้ายกระดาษ อักขระ"/>
    <w:basedOn w:val="a0"/>
    <w:link w:val="a9"/>
    <w:uiPriority w:val="99"/>
    <w:rsid w:val="007208ED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4542c4b866f1457e" Type="http://schemas.microsoft.com/office/2019/09/relationships/intelligence" Target="intelligence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A5A1F-5E3E-4557-9789-454C8D93A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105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Thanakrit Promsiri</dc:creator>
  <cp:keywords/>
  <dc:description/>
  <cp:lastModifiedBy>Thanakrit Promsiri</cp:lastModifiedBy>
  <cp:revision>13</cp:revision>
  <cp:lastPrinted>2021-09-11T18:46:00Z</cp:lastPrinted>
  <dcterms:created xsi:type="dcterms:W3CDTF">2021-09-11T17:20:00Z</dcterms:created>
  <dcterms:modified xsi:type="dcterms:W3CDTF">2021-09-11T18:56:00Z</dcterms:modified>
</cp:coreProperties>
</file>