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Random Forest Classifier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Load Iris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X, y = iris.data, iris.target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Train Random Forest model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rf = RandomForestClassifier(n_estimators=100)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rf.fit(X_train, y_train)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Make predictions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y_pred = rf.predict(X_test)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print(f'Accuracy: {accuracy}')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Principal Component Analysis (PCA)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sklearn.datasets import load_wine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Load Wine dataset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 = load_wine()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X, y = data.data, data.target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Apply PCA to reduce to 2 components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X_pca = pca.fit_transform(X)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Plot the reduced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plt.scatter(X_pca[:, 0], X_pca[:, 1], c=y, cmap='viridis', edgecolor='k')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plt.xlabel('Principal Component 1')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plt.ylabel('Principal Component 2')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plt.title('PCA of Wine Dataset')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plt.colorbar()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Linear Regression on a Simple Dataset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Example dataset: house sizes (sq ft) and prices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np.array([[800], [1000], [1200], [1500], [1800]]).reshape(-1, 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 = np.array([150000, 200000, 250000, 300000, 350000])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Train a linear regression model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Predict house prices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predictions = model.predict(X)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Plot the results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plt.scatter(X, y, color='blue')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plt.plot(X, predictions, color='red')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plt.xlabel('House Size (sq ft)')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plt.ylabel('Price ($)')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plt.title('Linear Regression')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