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Selenide + TestNG for UI Automation: A Beginner's Guide</w:t>
      </w:r>
    </w:p>
    <w:p>
      <w:pPr>
        <w:pStyle w:val="Heading2"/>
      </w:pPr>
      <w:r>
        <w:t>1. Introduction</w:t>
      </w:r>
    </w:p>
    <w:p>
      <w:r>
        <w:t>- Overview of Selenide</w:t>
        <w:br/>
        <w:t>- Importance of TestNG in UI automation</w:t>
        <w:br/>
        <w:t>- Benefits of combining Selenide and TestNG</w:t>
        <w:br/>
        <w:t>- Introduction to the tools: Selenium Grid, Owner Library, Lombok, TestNG Listeners</w:t>
      </w:r>
    </w:p>
    <w:p>
      <w:pPr>
        <w:pStyle w:val="Heading2"/>
      </w:pPr>
      <w:r>
        <w:t>2. Setting Up the Project</w:t>
      </w:r>
    </w:p>
    <w:p>
      <w:r>
        <w:t>- Prerequisites: JDK, Maven/Gradle, IDE (IntelliJ/Eclipse), Selenium Grid setup</w:t>
        <w:br/>
        <w:t>- Project Structure</w:t>
        <w:br/>
        <w:t>- Sample pom.xml or Gradle file with necessary dependencies:</w:t>
        <w:br/>
        <w:t xml:space="preserve">  - Selenide</w:t>
        <w:br/>
        <w:t xml:space="preserve">  - TestNG</w:t>
        <w:br/>
        <w:t xml:space="preserve">  - Owner Library</w:t>
        <w:br/>
        <w:t xml:space="preserve">  - Lombok</w:t>
      </w:r>
    </w:p>
    <w:p>
      <w:pPr>
        <w:pStyle w:val="Heading2"/>
      </w:pPr>
      <w:r>
        <w:t>3. Selenide Basics</w:t>
      </w:r>
    </w:p>
    <w:p>
      <w:r>
        <w:t>- Browser configuration</w:t>
        <w:br/>
        <w:t>- Writing your first Selenide test</w:t>
        <w:br/>
        <w:t>- Understanding Selenide's API:</w:t>
        <w:br/>
        <w:t xml:space="preserve">  - Element selectors</w:t>
        <w:br/>
        <w:t xml:space="preserve">  - Assertions</w:t>
        <w:br/>
        <w:t xml:space="preserve">  - Waits</w:t>
        <w:br/>
        <w:t xml:space="preserve">  - Actions (click, type, drag and drop)</w:t>
      </w:r>
    </w:p>
    <w:p>
      <w:pPr>
        <w:pStyle w:val="Heading2"/>
      </w:pPr>
      <w:r>
        <w:t>4. TestNG Essentials</w:t>
      </w:r>
    </w:p>
    <w:p>
      <w:r>
        <w:t>- Writing a basic TestNG test</w:t>
        <w:br/>
        <w:t>- TestNG annotations:</w:t>
        <w:br/>
        <w:t xml:space="preserve">  - @BeforeSuite, @BeforeTest, @BeforeMethod</w:t>
        <w:br/>
        <w:t xml:space="preserve">  - @Test, @AfterMethod, @AfterTest</w:t>
        <w:br/>
        <w:t>- Parameterizing tests with @DataProvider</w:t>
      </w:r>
    </w:p>
    <w:p>
      <w:pPr>
        <w:pStyle w:val="Heading2"/>
      </w:pPr>
      <w:r>
        <w:t>5. Integrating Selenide with Selenium Grid</w:t>
      </w:r>
    </w:p>
    <w:p>
      <w:r>
        <w:t>- Configuring Selenide to run tests on Selenium Grid</w:t>
        <w:br/>
        <w:t>- Sample configuration for running tests on different browsers and devices</w:t>
        <w:br/>
        <w:t>- Troubleshooting common issues with Selenium Grid</w:t>
      </w:r>
    </w:p>
    <w:p>
      <w:pPr>
        <w:pStyle w:val="Heading2"/>
      </w:pPr>
      <w:r>
        <w:t>6. Using the Owner Library</w:t>
      </w:r>
    </w:p>
    <w:p>
      <w:r>
        <w:t>- Introduction to Owner Library for managing configurations</w:t>
        <w:br/>
        <w:t>- Creating configuration interfaces</w:t>
        <w:br/>
        <w:t>- Loading properties dynamically for different environments</w:t>
      </w:r>
    </w:p>
    <w:p>
      <w:pPr>
        <w:pStyle w:val="Heading2"/>
      </w:pPr>
      <w:r>
        <w:t>7. Lombok in Action</w:t>
      </w:r>
    </w:p>
    <w:p>
      <w:r>
        <w:t>- Overview of Lombok annotations (@Getter, @Setter, @Builder)</w:t>
        <w:br/>
        <w:t>- Simplifying Page Object Model classes using Lombok</w:t>
      </w:r>
    </w:p>
    <w:p>
      <w:pPr>
        <w:pStyle w:val="Heading2"/>
      </w:pPr>
      <w:r>
        <w:t>8. Implementing TestNG Listeners</w:t>
      </w:r>
    </w:p>
    <w:p>
      <w:r>
        <w:t>- Overview of TestNG listeners and their use cases</w:t>
        <w:br/>
        <w:t>- Implementing a custom listener for:</w:t>
        <w:br/>
        <w:t xml:space="preserve">  - Logging test results</w:t>
        <w:br/>
        <w:t xml:space="preserve">  - Capturing screenshots on test failure</w:t>
        <w:br/>
        <w:t xml:space="preserve">  - Sending notifications or updating dashboards</w:t>
        <w:br/>
        <w:t>- Sample listener implementation</w:t>
      </w:r>
    </w:p>
    <w:p>
      <w:pPr>
        <w:pStyle w:val="Heading2"/>
      </w:pPr>
      <w:r>
        <w:t>9. Framework Design</w:t>
      </w:r>
    </w:p>
    <w:p>
      <w:r>
        <w:t>- Modularizing the framework:</w:t>
        <w:br/>
        <w:t xml:space="preserve">  - Page Object Model with Selenide</w:t>
        <w:br/>
        <w:t xml:space="preserve">  - Utilities (e.g., for logging, reporting, environment setup)</w:t>
        <w:br/>
        <w:t xml:space="preserve">  - Test data management</w:t>
        <w:br/>
        <w:t>- Extent Report integration for advanced reporting</w:t>
        <w:br/>
        <w:t>- Strategy for handling dynamic and flaky elements</w:t>
      </w:r>
    </w:p>
    <w:p>
      <w:pPr>
        <w:pStyle w:val="Heading2"/>
      </w:pPr>
      <w:r>
        <w:t>10. Running Tests</w:t>
      </w:r>
    </w:p>
    <w:p>
      <w:r>
        <w:t>- Command-line execution with Maven/Gradle</w:t>
        <w:br/>
        <w:t>- Parallel execution in TestNG</w:t>
        <w:br/>
        <w:t>- CI/CD integration:</w:t>
        <w:br/>
        <w:t xml:space="preserve">  - Running tests in Jenkins or GitHub Actions</w:t>
        <w:br/>
        <w:t xml:space="preserve">  - Generating and publishing test reports</w:t>
      </w:r>
    </w:p>
    <w:p>
      <w:pPr>
        <w:pStyle w:val="Heading2"/>
      </w:pPr>
      <w:r>
        <w:t>11. Best Practices</w:t>
      </w:r>
    </w:p>
    <w:p>
      <w:r>
        <w:t>- Tips for writing maintainable and reusable test cases</w:t>
        <w:br/>
        <w:t>- Debugging and optimizing Selenide tests</w:t>
        <w:br/>
        <w:t>- Handling dynamic web elements and waits effectively</w:t>
      </w:r>
    </w:p>
    <w:p>
      <w:pPr>
        <w:pStyle w:val="Heading2"/>
      </w:pPr>
      <w:r>
        <w:t>12. Resources</w:t>
      </w:r>
    </w:p>
    <w:p>
      <w:r>
        <w:t>- Official documentation and community links for Selenide, TestNG, Selenium Grid, Owner Library, and Lombok</w:t>
        <w:br/>
        <w:t>- Troubleshooting guide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