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left="440" w:right="220" w:firstLine="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Lorem Ipsum</w:t>
      </w:r>
      <w:r w:rsidDel="00000000" w:rsidR="00000000" w:rsidRPr="00000000">
        <w:rPr>
          <w:rFonts w:ascii="Arial" w:cs="Arial" w:eastAsia="Arial" w:hAnsi="Arial"/>
          <w:sz w:val="21"/>
          <w:szCs w:val="21"/>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2">
      <w:pPr>
        <w:widowControl w:val="0"/>
        <w:shd w:fill="ffffff" w:val="clear"/>
        <w:spacing w:after="0" w:line="276" w:lineRule="auto"/>
        <w:ind w:left="440" w:right="2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640.0" w:type="dxa"/>
      <w:jc w:val="left"/>
      <w:tblInd w:w="0.0" w:type="dxa"/>
      <w:tblLayout w:type="fixed"/>
      <w:tblLook w:val="0400"/>
    </w:tblPr>
    <w:tblGrid>
      <w:gridCol w:w="4320"/>
      <w:gridCol w:w="4320"/>
      <w:tblGridChange w:id="0">
        <w:tblGrid>
          <w:gridCol w:w="4320"/>
          <w:gridCol w:w="4320"/>
        </w:tblGrid>
      </w:tblGridChange>
    </w:tblGrid>
    <w:tr>
      <w:tc>
        <w:tcPr/>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Ind w:w="0.0" w:type="dxa"/>
      <w:tblLayout w:type="fixed"/>
      <w:tblLook w:val="0400"/>
    </w:tblPr>
    <w:tblGrid>
      <w:gridCol w:w="4320"/>
      <w:gridCol w:w="4320"/>
      <w:tblGridChange w:id="0">
        <w:tblGrid>
          <w:gridCol w:w="4320"/>
          <w:gridCol w:w="4320"/>
        </w:tblGrid>
      </w:tblGridChange>
    </w:tblGrid>
    <w:tr>
      <w:tc>
        <w:tcPr/>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c>
      <w:tc>
        <w:tcPr/>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42azlZNoyNZaiWq2InsFLH5DEg==">AMUW2mUXZ3jsi0INgpk4iKB0jooSlCjA2FwMZIP8UGQSa3b89HWSXT2A3eXcGn0JmgxTwD9CReDh27NixSvSLn0AAiWfWWulZBZYYfTXgg0+df0zDJoi9tk=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