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asdsasasdsasadsadsadsadasddsa</w:t>
      </w:r>
      <w:r w:rsidDel="00000000" w:rsidR="00000000" w:rsidRPr="00000000">
        <w:rPr>
          <w:rtl w:val="0"/>
        </w:rPr>
      </w:r>
    </w:p>
    <w:sectPr>
      <w:headerReference w:type="default" r:id="rId7"/>
      <w:footerReference w:type="default" r:id="rId8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/>
      </w:tc>
      <w:tc>
        <w:tcPr>
          <w:tcW w:type="dxa" w:w="4320"/>
        </w:tcPr>
        <w:p/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914400" cy="48768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8768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/>
      </w:tc>
      <w:tc>
        <w:tcPr>
          <w:tcW w:type="dxa" w:w="4320"/>
        </w:tcPr>
        <w:p/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914400" cy="48768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8768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42azlZNoyNZaiWq2InsFLH5DEg==">AMUW2mV6V4dxEnSiUQZZAcBU81ysayVmQaBR6EDRPijoizV+KQ/YlSVTTz4TxtoCzalgmbGkJeRs/YC6fn95sch7IClKl4o51o3yZibnZrCuRktDWYCMgGc=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