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</w:p>
    <w:p w:rsidR="00D316C6" w:rsidRDefault="00D316C6" w:rsidP="00A948F8">
      <w:pPr>
        <w:rPr>
          <w:sz w:val="26"/>
        </w:rPr>
      </w:pPr>
      <w:r>
        <w:rPr>
          <w:sz w:val="26"/>
        </w:rPr>
        <w:t xml:space="preserve">Kiến trúc máy tính (good) </w:t>
      </w:r>
      <w:r w:rsidRPr="00D316C6">
        <w:rPr>
          <w:sz w:val="26"/>
        </w:rPr>
        <w:sym w:font="Wingdings" w:char="F0E0"/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lastRenderedPageBreak/>
        <w:t xml:space="preserve">Kiến trúc máy tính (bad) </w:t>
      </w:r>
      <w:r w:rsidRPr="009D2B26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756617"/>
    <w:rsid w:val="000107F7"/>
    <w:rsid w:val="0012162B"/>
    <w:rsid w:val="00167DBA"/>
    <w:rsid w:val="003408D7"/>
    <w:rsid w:val="00350746"/>
    <w:rsid w:val="003640D5"/>
    <w:rsid w:val="004F0AEB"/>
    <w:rsid w:val="005A0FCC"/>
    <w:rsid w:val="006046F9"/>
    <w:rsid w:val="00651608"/>
    <w:rsid w:val="00756617"/>
    <w:rsid w:val="008E10F7"/>
    <w:rsid w:val="009D2B26"/>
    <w:rsid w:val="00A948F8"/>
    <w:rsid w:val="00B150DA"/>
    <w:rsid w:val="00B71DAB"/>
    <w:rsid w:val="00C559FD"/>
    <w:rsid w:val="00C74D88"/>
    <w:rsid w:val="00CF61CE"/>
    <w:rsid w:val="00D316C6"/>
    <w:rsid w:val="00E03C39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2012-03-03T02:52:00Z</dcterms:created>
  <dcterms:modified xsi:type="dcterms:W3CDTF">2012-03-05T16:39:00Z</dcterms:modified>
</cp:coreProperties>
</file>