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93A5F"/>
          <w:sz w:val="50"/>
        </w:rPr>
        <w:t>AMAZON INDIA</w:t>
        <w:br/>
        <w:t>SEM CAMPAIGN PROJECT REPORT</w:t>
      </w:r>
    </w:p>
    <w:p>
      <w:pPr>
        <w:jc w:val="center"/>
      </w:pPr>
      <w:r>
        <w:rPr>
          <w:sz w:val="22"/>
        </w:rPr>
        <w:t>Weeks 1–5 | Keyword Research, Ad Copy Testing, Campaign Setup, Analytics &amp; Optimization</w:t>
      </w:r>
    </w:p>
    <w:p>
      <w:pPr>
        <w:jc w:val="center"/>
      </w:pPr>
      <w:r>
        <w:rPr>
          <w:i/>
        </w:rPr>
        <w:t>Case study: Amazon.in Sponsored Products — hypothetical seller campaign for a home water purifier</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93A5F"/>
          </w:tcPr>
          <w:p>
            <w:r>
              <w:rPr>
                <w:rFonts w:ascii="Aptos" w:hAnsi="Aptos"/>
                <w:b/>
                <w:color w:val="FFFFFF"/>
                <w:sz w:val="15"/>
              </w:rPr>
              <w:t>Report detail</w:t>
            </w:r>
          </w:p>
        </w:tc>
        <w:tc>
          <w:tcPr>
            <w:tcW w:type="dxa" w:w="5083"/>
            <w:vAlign w:val="center"/>
            <w:shd w:fill="193A5F"/>
          </w:tcPr>
          <w:p>
            <w:r>
              <w:rPr>
                <w:rFonts w:ascii="Aptos" w:hAnsi="Aptos"/>
                <w:b/>
                <w:color w:val="FFFFFF"/>
                <w:sz w:val="15"/>
              </w:rPr>
              <w:t>Definition</w:t>
            </w:r>
          </w:p>
        </w:tc>
      </w:tr>
      <w:tr>
        <w:tc>
          <w:tcPr>
            <w:tcW w:type="dxa" w:w="5083"/>
            <w:vAlign w:val="center"/>
          </w:tcPr>
          <w:p>
            <w:r>
              <w:rPr>
                <w:rFonts w:ascii="Aptos" w:hAnsi="Aptos"/>
                <w:b w:val="0"/>
                <w:sz w:val="15"/>
              </w:rPr>
              <w:t>Company context</w:t>
            </w:r>
          </w:p>
        </w:tc>
        <w:tc>
          <w:tcPr>
            <w:tcW w:type="dxa" w:w="5083"/>
            <w:vAlign w:val="center"/>
          </w:tcPr>
          <w:p>
            <w:r>
              <w:rPr>
                <w:rFonts w:ascii="Aptos" w:hAnsi="Aptos"/>
                <w:b w:val="0"/>
                <w:sz w:val="15"/>
              </w:rPr>
              <w:t>Amazon India / Amazon.in marketplace and Amazon Ads ecosystem</w:t>
            </w:r>
          </w:p>
        </w:tc>
      </w:tr>
      <w:tr>
        <w:tc>
          <w:tcPr>
            <w:tcW w:type="dxa" w:w="5083"/>
            <w:vAlign w:val="center"/>
            <w:shd w:fill="F1F5F9"/>
          </w:tcPr>
          <w:p>
            <w:r>
              <w:rPr>
                <w:rFonts w:ascii="Aptos" w:hAnsi="Aptos"/>
                <w:b w:val="0"/>
                <w:sz w:val="15"/>
              </w:rPr>
              <w:t>Campaign owner assumption</w:t>
            </w:r>
          </w:p>
        </w:tc>
        <w:tc>
          <w:tcPr>
            <w:tcW w:type="dxa" w:w="5083"/>
            <w:vAlign w:val="center"/>
            <w:shd w:fill="F1F5F9"/>
          </w:tcPr>
          <w:p>
            <w:r>
              <w:rPr>
                <w:rFonts w:ascii="Aptos" w:hAnsi="Aptos"/>
                <w:b w:val="0"/>
                <w:sz w:val="15"/>
              </w:rPr>
              <w:t>A third-party seller advertising an eligible water purifier ASIN on Amazon.in; not an Amazon corporate campaign</w:t>
            </w:r>
          </w:p>
        </w:tc>
      </w:tr>
      <w:tr>
        <w:tc>
          <w:tcPr>
            <w:tcW w:type="dxa" w:w="5083"/>
            <w:vAlign w:val="center"/>
          </w:tcPr>
          <w:p>
            <w:r>
              <w:rPr>
                <w:rFonts w:ascii="Aptos" w:hAnsi="Aptos"/>
                <w:b w:val="0"/>
                <w:sz w:val="15"/>
              </w:rPr>
              <w:t>Product scenario</w:t>
            </w:r>
          </w:p>
        </w:tc>
        <w:tc>
          <w:tcPr>
            <w:tcW w:type="dxa" w:w="5083"/>
            <w:vAlign w:val="center"/>
          </w:tcPr>
          <w:p>
            <w:r>
              <w:rPr>
                <w:rFonts w:ascii="Aptos" w:hAnsi="Aptos"/>
                <w:b w:val="0"/>
                <w:sz w:val="15"/>
              </w:rPr>
              <w:t>Hypothetical home water purifier, assumed selling price ₹1,499 for modelling only</w:t>
            </w:r>
          </w:p>
        </w:tc>
      </w:tr>
      <w:tr>
        <w:tc>
          <w:tcPr>
            <w:tcW w:type="dxa" w:w="5083"/>
            <w:vAlign w:val="center"/>
            <w:shd w:fill="F1F5F9"/>
          </w:tcPr>
          <w:p>
            <w:r>
              <w:rPr>
                <w:rFonts w:ascii="Aptos" w:hAnsi="Aptos"/>
                <w:b w:val="0"/>
                <w:sz w:val="15"/>
              </w:rPr>
              <w:t>Data standard</w:t>
            </w:r>
          </w:p>
        </w:tc>
        <w:tc>
          <w:tcPr>
            <w:tcW w:type="dxa" w:w="5083"/>
            <w:vAlign w:val="center"/>
            <w:shd w:fill="F1F5F9"/>
          </w:tcPr>
          <w:p>
            <w:r>
              <w:rPr>
                <w:rFonts w:ascii="Aptos" w:hAnsi="Aptos"/>
                <w:b w:val="0"/>
                <w:sz w:val="15"/>
              </w:rPr>
              <w:t>Mixed: official public product/platform documentation + clearly labeled simulated ad performance</w:t>
            </w:r>
          </w:p>
        </w:tc>
      </w:tr>
      <w:tr>
        <w:tc>
          <w:tcPr>
            <w:tcW w:type="dxa" w:w="5083"/>
            <w:vAlign w:val="center"/>
          </w:tcPr>
          <w:p>
            <w:r>
              <w:rPr>
                <w:rFonts w:ascii="Aptos" w:hAnsi="Aptos"/>
                <w:b w:val="0"/>
                <w:sz w:val="15"/>
              </w:rPr>
              <w:t>Budget</w:t>
            </w:r>
          </w:p>
        </w:tc>
        <w:tc>
          <w:tcPr>
            <w:tcW w:type="dxa" w:w="5083"/>
            <w:vAlign w:val="center"/>
          </w:tcPr>
          <w:p>
            <w:r>
              <w:rPr>
                <w:rFonts w:ascii="Aptos" w:hAnsi="Aptos"/>
                <w:b w:val="0"/>
                <w:sz w:val="15"/>
              </w:rPr>
              <w:t>₹50,000 illustrative media budget over four weeks; not Amazon's actual spend</w:t>
            </w:r>
          </w:p>
        </w:tc>
      </w:tr>
      <w:tr>
        <w:tc>
          <w:tcPr>
            <w:tcW w:type="dxa" w:w="5083"/>
            <w:vAlign w:val="center"/>
            <w:shd w:fill="F1F5F9"/>
          </w:tcPr>
          <w:p>
            <w:r>
              <w:rPr>
                <w:rFonts w:ascii="Aptos" w:hAnsi="Aptos"/>
                <w:b w:val="0"/>
                <w:sz w:val="15"/>
              </w:rPr>
              <w:t>Important limitation</w:t>
            </w:r>
          </w:p>
        </w:tc>
        <w:tc>
          <w:tcPr>
            <w:tcW w:type="dxa" w:w="5083"/>
            <w:vAlign w:val="center"/>
            <w:shd w:fill="F1F5F9"/>
          </w:tcPr>
          <w:p>
            <w:r>
              <w:rPr>
                <w:rFonts w:ascii="Aptos" w:hAnsi="Aptos"/>
                <w:b w:val="0"/>
                <w:sz w:val="15"/>
              </w:rPr>
              <w:t>No private Seller Central, Brand Analytics, Search Query Performance or Ads console data was supplied</w:t>
            </w:r>
          </w:p>
        </w:tc>
      </w:tr>
    </w:tbl>
    <w:p>
      <w:pPr>
        <w:spacing w:after="20"/>
      </w:pPr>
    </w:p>
    <w:p>
      <w:pPr>
        <w:jc w:val="center"/>
      </w:pPr>
      <w:r>
        <w:t>This report is a training case study. Public sources describe platform features and setup; all campaign metrics, keyword priorities and budget scenarios are planning assumptions unless explicitly identified as sourced facts.</w:t>
      </w:r>
    </w:p>
    <w:p>
      <w:r>
        <w:br w:type="page"/>
      </w:r>
    </w:p>
    <w:p>
      <w:pPr>
        <w:pStyle w:val="Heading1"/>
      </w:pPr>
      <w:r>
        <w:t>Executive Summary</w:t>
      </w:r>
    </w:p>
    <w:p>
      <w:r>
        <w:t>This report builds a five-week SEM/retail-media workflow around Amazon.in Sponsored Products. Amazon's official seller page describes Sponsored Products as ads for individual listings that can appear in shopping results and product detail pages, with cost-per-click billing and campaign reports for performance review [S1]. The case assumes a third-party seller—not Amazon itself—promotes a hypothetical home water purifier.</w:t>
      </w:r>
    </w:p>
    <w:p>
      <w:pPr>
        <w:pStyle w:val="ListBullet"/>
      </w:pPr>
      <w:r>
        <w:t>Business objective: profitable incremental orders for the advertised ASIN.</w:t>
      </w:r>
    </w:p>
    <w:p>
      <w:pPr>
        <w:pStyle w:val="ListBullet"/>
      </w:pPr>
      <w:r>
        <w:t>Primary advertising KPIs: spend, impressions, clicks, CTR, CPC, orders, conversion rate, attributed sales, ACoS and ROAS.</w:t>
      </w:r>
    </w:p>
    <w:p>
      <w:pPr>
        <w:pStyle w:val="ListBullet"/>
      </w:pPr>
      <w:r>
        <w:t>Illustrative four-week media budget: ₹50,000.</w:t>
      </w:r>
    </w:p>
    <w:p>
      <w:pPr>
        <w:pStyle w:val="ListBullet"/>
      </w:pPr>
      <w:r>
        <w:t>Sample simulated outcome: 239 orders, ₹359,? attributed sales (calculated below), ₹50,000 spend; use the detailed weekly table for exact sums.</w:t>
      </w:r>
    </w:p>
    <w:p>
      <w:pPr>
        <w:pStyle w:val="ListBullet"/>
      </w:pPr>
      <w:r>
        <w:t>Actual Amazon Ads performance is private to the advertiser account. Simulated results are included only to demonstrate reporting and optimization.</w:t>
      </w:r>
    </w:p>
    <w:p>
      <w:pPr>
        <w:pStyle w:val="Heading2"/>
      </w:pPr>
      <w:r>
        <w:t>Evidence Labels and Research Method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93A5F"/>
          </w:tcPr>
          <w:p>
            <w:r>
              <w:rPr>
                <w:rFonts w:ascii="Aptos" w:hAnsi="Aptos"/>
                <w:b/>
                <w:color w:val="FFFFFF"/>
                <w:sz w:val="15"/>
              </w:rPr>
              <w:t>Label</w:t>
            </w:r>
          </w:p>
        </w:tc>
        <w:tc>
          <w:tcPr>
            <w:tcW w:type="dxa" w:w="3389"/>
            <w:vAlign w:val="center"/>
            <w:shd w:fill="193A5F"/>
          </w:tcPr>
          <w:p>
            <w:r>
              <w:rPr>
                <w:rFonts w:ascii="Aptos" w:hAnsi="Aptos"/>
                <w:b/>
                <w:color w:val="FFFFFF"/>
                <w:sz w:val="15"/>
              </w:rPr>
              <w:t>Meaning</w:t>
            </w:r>
          </w:p>
        </w:tc>
        <w:tc>
          <w:tcPr>
            <w:tcW w:type="dxa" w:w="3389"/>
            <w:vAlign w:val="center"/>
            <w:shd w:fill="193A5F"/>
          </w:tcPr>
          <w:p>
            <w:r>
              <w:rPr>
                <w:rFonts w:ascii="Aptos" w:hAnsi="Aptos"/>
                <w:b/>
                <w:color w:val="FFFFFF"/>
                <w:sz w:val="15"/>
              </w:rPr>
              <w:t>Examples in this report</w:t>
            </w:r>
          </w:p>
        </w:tc>
      </w:tr>
      <w:tr>
        <w:tc>
          <w:tcPr>
            <w:tcW w:type="dxa" w:w="3389"/>
            <w:vAlign w:val="center"/>
          </w:tcPr>
          <w:p>
            <w:r>
              <w:rPr>
                <w:rFonts w:ascii="Aptos" w:hAnsi="Aptos"/>
                <w:b w:val="0"/>
                <w:sz w:val="15"/>
              </w:rPr>
              <w:t>Verified public fact</w:t>
            </w:r>
          </w:p>
        </w:tc>
        <w:tc>
          <w:tcPr>
            <w:tcW w:type="dxa" w:w="3389"/>
            <w:vAlign w:val="center"/>
          </w:tcPr>
          <w:p>
            <w:r>
              <w:rPr>
                <w:rFonts w:ascii="Aptos" w:hAnsi="Aptos"/>
                <w:b w:val="0"/>
                <w:sz w:val="15"/>
              </w:rPr>
              <w:t>Supported by an official public source</w:t>
            </w:r>
          </w:p>
        </w:tc>
        <w:tc>
          <w:tcPr>
            <w:tcW w:type="dxa" w:w="3389"/>
            <w:vAlign w:val="center"/>
          </w:tcPr>
          <w:p>
            <w:r>
              <w:rPr>
                <w:rFonts w:ascii="Aptos" w:hAnsi="Aptos"/>
                <w:b w:val="0"/>
                <w:sz w:val="15"/>
              </w:rPr>
              <w:t>Sponsored Products are CPC ads; ads may appear in shopping results and detail pages [S1]</w:t>
            </w:r>
          </w:p>
        </w:tc>
      </w:tr>
      <w:tr>
        <w:tc>
          <w:tcPr>
            <w:tcW w:type="dxa" w:w="3389"/>
            <w:vAlign w:val="center"/>
            <w:shd w:fill="F1F5F9"/>
          </w:tcPr>
          <w:p>
            <w:r>
              <w:rPr>
                <w:rFonts w:ascii="Aptos" w:hAnsi="Aptos"/>
                <w:b w:val="0"/>
                <w:sz w:val="15"/>
              </w:rPr>
              <w:t>Planning hypothesis</w:t>
            </w:r>
          </w:p>
        </w:tc>
        <w:tc>
          <w:tcPr>
            <w:tcW w:type="dxa" w:w="3389"/>
            <w:vAlign w:val="center"/>
            <w:shd w:fill="F1F5F9"/>
          </w:tcPr>
          <w:p>
            <w:r>
              <w:rPr>
                <w:rFonts w:ascii="Aptos" w:hAnsi="Aptos"/>
                <w:b w:val="0"/>
                <w:sz w:val="15"/>
              </w:rPr>
              <w:t>Strategic proposal to validate</w:t>
            </w:r>
          </w:p>
        </w:tc>
        <w:tc>
          <w:tcPr>
            <w:tcW w:type="dxa" w:w="3389"/>
            <w:vAlign w:val="center"/>
            <w:shd w:fill="F1F5F9"/>
          </w:tcPr>
          <w:p>
            <w:r>
              <w:rPr>
                <w:rFonts w:ascii="Aptos" w:hAnsi="Aptos"/>
                <w:b w:val="0"/>
                <w:sz w:val="15"/>
              </w:rPr>
              <w:t>Keyword clusters, negative keyword themes, proposed bid controls</w:t>
            </w:r>
          </w:p>
        </w:tc>
      </w:tr>
      <w:tr>
        <w:tc>
          <w:tcPr>
            <w:tcW w:type="dxa" w:w="3389"/>
            <w:vAlign w:val="center"/>
          </w:tcPr>
          <w:p>
            <w:r>
              <w:rPr>
                <w:rFonts w:ascii="Aptos" w:hAnsi="Aptos"/>
                <w:b w:val="0"/>
                <w:sz w:val="15"/>
              </w:rPr>
              <w:t>Simulated metric</w:t>
            </w:r>
          </w:p>
        </w:tc>
        <w:tc>
          <w:tcPr>
            <w:tcW w:type="dxa" w:w="3389"/>
            <w:vAlign w:val="center"/>
          </w:tcPr>
          <w:p>
            <w:r>
              <w:rPr>
                <w:rFonts w:ascii="Aptos" w:hAnsi="Aptos"/>
                <w:b w:val="0"/>
                <w:sz w:val="15"/>
              </w:rPr>
              <w:t>Invented dataset for analytical practice</w:t>
            </w:r>
          </w:p>
        </w:tc>
        <w:tc>
          <w:tcPr>
            <w:tcW w:type="dxa" w:w="3389"/>
            <w:vAlign w:val="center"/>
          </w:tcPr>
          <w:p>
            <w:r>
              <w:rPr>
                <w:rFonts w:ascii="Aptos" w:hAnsi="Aptos"/>
                <w:b w:val="0"/>
                <w:sz w:val="15"/>
              </w:rPr>
              <w:t>Impressions, clicks, spend, orders, sales, ACoS and ROAS</w:t>
            </w:r>
          </w:p>
        </w:tc>
      </w:tr>
      <w:tr>
        <w:tc>
          <w:tcPr>
            <w:tcW w:type="dxa" w:w="3389"/>
            <w:vAlign w:val="center"/>
            <w:shd w:fill="F1F5F9"/>
          </w:tcPr>
          <w:p>
            <w:r>
              <w:rPr>
                <w:rFonts w:ascii="Aptos" w:hAnsi="Aptos"/>
                <w:b w:val="0"/>
                <w:sz w:val="15"/>
              </w:rPr>
              <w:t>Unavailable private data</w:t>
            </w:r>
          </w:p>
        </w:tc>
        <w:tc>
          <w:tcPr>
            <w:tcW w:type="dxa" w:w="3389"/>
            <w:vAlign w:val="center"/>
            <w:shd w:fill="F1F5F9"/>
          </w:tcPr>
          <w:p>
            <w:r>
              <w:rPr>
                <w:rFonts w:ascii="Aptos" w:hAnsi="Aptos"/>
                <w:b w:val="0"/>
                <w:sz w:val="15"/>
              </w:rPr>
              <w:t>Requires seller/advertiser account access</w:t>
            </w:r>
          </w:p>
        </w:tc>
        <w:tc>
          <w:tcPr>
            <w:tcW w:type="dxa" w:w="3389"/>
            <w:vAlign w:val="center"/>
            <w:shd w:fill="F1F5F9"/>
          </w:tcPr>
          <w:p>
            <w:r>
              <w:rPr>
                <w:rFonts w:ascii="Aptos" w:hAnsi="Aptos"/>
                <w:b w:val="0"/>
                <w:sz w:val="15"/>
              </w:rPr>
              <w:t>Actual campaign spend, search-term reports, attributed sales, product margin</w:t>
            </w:r>
          </w:p>
        </w:tc>
      </w:tr>
    </w:tbl>
    <w:p>
      <w:pPr>
        <w:spacing w:after="20"/>
      </w:pPr>
    </w:p>
    <w:p>
      <w:pPr>
        <w:pStyle w:val="Heading1"/>
      </w:pPr>
      <w:r>
        <w:t>Official Public Sources</w:t>
      </w:r>
    </w:p>
    <w:p>
      <w:pPr>
        <w:pStyle w:val="ListBullet"/>
      </w:pPr>
      <w:r>
        <w:rPr>
          <w:b/>
        </w:rPr>
        <w:t xml:space="preserve">S1 — Amazon India seller advertising page: </w:t>
      </w:r>
      <w:r>
        <w:t>https://sell.amazon.in/grow-your-business/advertise</w:t>
      </w:r>
      <w:r>
        <w:t xml:space="preserve"> (Official overview of Sponsored Products, Sponsored Brands, Sponsored Display and pay-per-click advertising.)</w:t>
      </w:r>
    </w:p>
    <w:p>
      <w:pPr>
        <w:pStyle w:val="ListBullet"/>
      </w:pPr>
      <w:r>
        <w:rPr>
          <w:b/>
        </w:rPr>
        <w:t xml:space="preserve">S2 — Amazon Ads help: Create a Sponsored Products campaign: </w:t>
      </w:r>
      <w:r>
        <w:t>https://advertising.amazon.in/help/GKLSYGFS2YD33FER</w:t>
      </w:r>
      <w:r>
        <w:t xml:space="preserve"> (Official campaign setup prerequisites; active, in-stock ASIN requirement; campaign reporting and launch information.)</w:t>
      </w:r>
    </w:p>
    <w:p>
      <w:pPr>
        <w:pStyle w:val="ListBullet"/>
      </w:pPr>
      <w:r>
        <w:rPr>
          <w:b/>
        </w:rPr>
        <w:t xml:space="preserve">S3 — Amazon India seller opportunities: </w:t>
      </w:r>
      <w:r>
        <w:t>https://www.aboutamazon.in/opportunities</w:t>
      </w:r>
      <w:r>
        <w:t xml:space="preserve"> (Official overview of selling on Amazon.in and keyword-targeted ads for sellers.)</w:t>
      </w:r>
    </w:p>
    <w:p>
      <w:pPr>
        <w:pStyle w:val="ListBullet"/>
      </w:pPr>
      <w:r>
        <w:rPr>
          <w:b/>
        </w:rPr>
        <w:t xml:space="preserve">S4 — Google Ads Help: About Keyword Planner forecasts: </w:t>
      </w:r>
      <w:r>
        <w:t>https://support.google.com/google-ads/answer/3022575?hl=en-2</w:t>
      </w:r>
      <w:r>
        <w:t xml:space="preserve"> (Official explanation of search-volume history, competition, bid ranges and forecast assumptions.)</w:t>
      </w:r>
    </w:p>
    <w:p>
      <w:pPr>
        <w:pStyle w:val="ListBullet"/>
      </w:pPr>
      <w:r>
        <w:rPr>
          <w:b/>
        </w:rPr>
        <w:t xml:space="preserve">S5 — Google Ads API: Generate historical keyword metrics: </w:t>
      </w:r>
      <w:r>
        <w:t>https://developers.google.com/google-ads/api/docs/keyword-planning/generate-historical-metrics</w:t>
      </w:r>
      <w:r>
        <w:t xml:space="preserve"> (Official fields and targeting dependencies for historical keyword metrics.)</w:t>
      </w:r>
    </w:p>
    <w:p>
      <w:pPr>
        <w:pStyle w:val="ListBullet"/>
      </w:pPr>
      <w:r>
        <w:rPr>
          <w:b/>
        </w:rPr>
        <w:t xml:space="preserve">S6 — Microsoft Ads Help: Keyword Planner: </w:t>
      </w:r>
      <w:r>
        <w:t>https://help.ads.microsoft.com/apex/index/3/en-us/50902</w:t>
      </w:r>
      <w:r>
        <w:t xml:space="preserve"> (Official documentation for search-volume trends, location/device settings and suggested bids.)</w:t>
      </w:r>
    </w:p>
    <w:p>
      <w:r>
        <w:br w:type="page"/>
      </w:r>
    </w:p>
    <w:p>
      <w:pPr>
        <w:pStyle w:val="Heading1"/>
      </w:pPr>
      <w:r>
        <w:t>Week 1 — Keyword Research &amp; Campaign Blueprint</w:t>
      </w:r>
    </w:p>
    <w:p>
      <w:pPr>
        <w:pStyle w:val="Heading2"/>
      </w:pPr>
      <w:r>
        <w:t>1. Scope and Method</w:t>
      </w:r>
    </w:p>
    <w:p>
      <w:r>
        <w:t>Scope: a seller advertising a hypothetical water purifier on Amazon.in. This is not a claim that Amazon corporate sells or advertises this exact product. Amazon's public documentation confirms keyword-targeted ads are available to sellers [S1, S3]. Actual Amazon search term volume is not publicly exposed in the sources consulted; validate terms using Amazon Ads keyword suggestions, Seller Central reports and any available Brand Analytics access.</w:t>
      </w:r>
    </w:p>
    <w:p>
      <w:pPr>
        <w:pStyle w:val="ListNumber"/>
      </w:pPr>
      <w:r>
        <w:t>Start with product attributes and customer needs: water purifier, RO purifier, UV purifier, capacity, family size, replacement filters and maintenance.</w:t>
      </w:r>
    </w:p>
    <w:p>
      <w:pPr>
        <w:pStyle w:val="ListNumber"/>
      </w:pPr>
      <w:r>
        <w:t>Generate keyword ideas from Amazon Ads campaign builder and available account search-term reports; export and date the results.</w:t>
      </w:r>
    </w:p>
    <w:p>
      <w:pPr>
        <w:pStyle w:val="ListNumber"/>
      </w:pPr>
      <w:r>
        <w:t>Group by product type, feature, use case and purchase intent; avoid mixing replacement parts with complete units.</w:t>
      </w:r>
    </w:p>
    <w:p>
      <w:pPr>
        <w:pStyle w:val="ListNumber"/>
      </w:pPr>
      <w:r>
        <w:t>Inspect Amazon.in search results and product detail pages manually; record observable title, price, rating/review count, delivery promise, sponsored placement and claim substantiation.</w:t>
      </w:r>
    </w:p>
    <w:p>
      <w:pPr>
        <w:pStyle w:val="ListNumber"/>
      </w:pPr>
      <w:r>
        <w:t>Use actual advertised ASIN conversion and sales data to prioritize terms. Do not substitute Google web-search volume for Amazon shopping-search volume.</w:t>
      </w:r>
    </w:p>
    <w:p>
      <w:pPr>
        <w:pStyle w:val="Heading2"/>
      </w:pPr>
      <w:r>
        <w:t>2. Keyword Clusters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193A5F"/>
          </w:tcPr>
          <w:p>
            <w:r>
              <w:rPr>
                <w:rFonts w:ascii="Aptos" w:hAnsi="Aptos"/>
                <w:b/>
                <w:color w:val="FFFFFF"/>
                <w:sz w:val="15"/>
              </w:rPr>
              <w:t>Ad group</w:t>
            </w:r>
          </w:p>
        </w:tc>
        <w:tc>
          <w:tcPr>
            <w:tcW w:type="dxa" w:w="2033"/>
            <w:vAlign w:val="center"/>
            <w:shd w:fill="193A5F"/>
          </w:tcPr>
          <w:p>
            <w:r>
              <w:rPr>
                <w:rFonts w:ascii="Aptos" w:hAnsi="Aptos"/>
                <w:b/>
                <w:color w:val="FFFFFF"/>
                <w:sz w:val="15"/>
              </w:rPr>
              <w:t>Sample keyword targets</w:t>
            </w:r>
          </w:p>
        </w:tc>
        <w:tc>
          <w:tcPr>
            <w:tcW w:type="dxa" w:w="2033"/>
            <w:vAlign w:val="center"/>
            <w:shd w:fill="193A5F"/>
          </w:tcPr>
          <w:p>
            <w:r>
              <w:rPr>
                <w:rFonts w:ascii="Aptos" w:hAnsi="Aptos"/>
                <w:b/>
                <w:color w:val="FFFFFF"/>
                <w:sz w:val="15"/>
              </w:rPr>
              <w:t>Intent / priority</w:t>
            </w:r>
          </w:p>
        </w:tc>
        <w:tc>
          <w:tcPr>
            <w:tcW w:type="dxa" w:w="2033"/>
            <w:vAlign w:val="center"/>
            <w:shd w:fill="193A5F"/>
          </w:tcPr>
          <w:p>
            <w:r>
              <w:rPr>
                <w:rFonts w:ascii="Aptos" w:hAnsi="Aptos"/>
                <w:b/>
                <w:color w:val="FFFFFF"/>
                <w:sz w:val="15"/>
              </w:rPr>
              <w:t>Why include</w:t>
            </w:r>
          </w:p>
        </w:tc>
        <w:tc>
          <w:tcPr>
            <w:tcW w:type="dxa" w:w="2033"/>
            <w:vAlign w:val="center"/>
            <w:shd w:fill="193A5F"/>
          </w:tcPr>
          <w:p>
            <w:r>
              <w:rPr>
                <w:rFonts w:ascii="Aptos" w:hAnsi="Aptos"/>
                <w:b/>
                <w:color w:val="FFFFFF"/>
                <w:sz w:val="15"/>
              </w:rPr>
              <w:t>Landing target</w:t>
            </w:r>
          </w:p>
        </w:tc>
      </w:tr>
      <w:tr>
        <w:tc>
          <w:tcPr>
            <w:tcW w:type="dxa" w:w="2033"/>
            <w:vAlign w:val="center"/>
          </w:tcPr>
          <w:p>
            <w:r>
              <w:rPr>
                <w:rFonts w:ascii="Aptos" w:hAnsi="Aptos"/>
                <w:b w:val="0"/>
                <w:sz w:val="15"/>
              </w:rPr>
              <w:t>RO purifier — core</w:t>
            </w:r>
          </w:p>
        </w:tc>
        <w:tc>
          <w:tcPr>
            <w:tcW w:type="dxa" w:w="2033"/>
            <w:vAlign w:val="center"/>
          </w:tcPr>
          <w:p>
            <w:r>
              <w:rPr>
                <w:rFonts w:ascii="Aptos" w:hAnsi="Aptos"/>
                <w:b w:val="0"/>
                <w:sz w:val="15"/>
              </w:rPr>
              <w:t>water purifier; RO water purifier; RO purifier for home</w:t>
            </w:r>
          </w:p>
        </w:tc>
        <w:tc>
          <w:tcPr>
            <w:tcW w:type="dxa" w:w="2033"/>
            <w:vAlign w:val="center"/>
          </w:tcPr>
          <w:p>
            <w:r>
              <w:rPr>
                <w:rFonts w:ascii="Aptos" w:hAnsi="Aptos"/>
                <w:b w:val="0"/>
                <w:sz w:val="15"/>
              </w:rPr>
              <w:t>High purchase intent</w:t>
            </w:r>
          </w:p>
        </w:tc>
        <w:tc>
          <w:tcPr>
            <w:tcW w:type="dxa" w:w="2033"/>
            <w:vAlign w:val="center"/>
          </w:tcPr>
          <w:p>
            <w:r>
              <w:rPr>
                <w:rFonts w:ascii="Aptos" w:hAnsi="Aptos"/>
                <w:b w:val="0"/>
                <w:sz w:val="15"/>
              </w:rPr>
              <w:t>Core product category; validate query relevance</w:t>
            </w:r>
          </w:p>
        </w:tc>
        <w:tc>
          <w:tcPr>
            <w:tcW w:type="dxa" w:w="2033"/>
            <w:vAlign w:val="center"/>
          </w:tcPr>
          <w:p>
            <w:r>
              <w:rPr>
                <w:rFonts w:ascii="Aptos" w:hAnsi="Aptos"/>
                <w:b w:val="0"/>
                <w:sz w:val="15"/>
              </w:rPr>
              <w:t>Advertised RO purifier ASIN</w:t>
            </w:r>
          </w:p>
        </w:tc>
      </w:tr>
      <w:tr>
        <w:tc>
          <w:tcPr>
            <w:tcW w:type="dxa" w:w="2033"/>
            <w:vAlign w:val="center"/>
            <w:shd w:fill="F1F5F9"/>
          </w:tcPr>
          <w:p>
            <w:r>
              <w:rPr>
                <w:rFonts w:ascii="Aptos" w:hAnsi="Aptos"/>
                <w:b w:val="0"/>
                <w:sz w:val="15"/>
              </w:rPr>
              <w:t>Capacity / household</w:t>
            </w:r>
          </w:p>
        </w:tc>
        <w:tc>
          <w:tcPr>
            <w:tcW w:type="dxa" w:w="2033"/>
            <w:vAlign w:val="center"/>
            <w:shd w:fill="F1F5F9"/>
          </w:tcPr>
          <w:p>
            <w:r>
              <w:rPr>
                <w:rFonts w:ascii="Aptos" w:hAnsi="Aptos"/>
                <w:b w:val="0"/>
                <w:sz w:val="15"/>
              </w:rPr>
              <w:t>water purifier for 4 member family; 8 litre water purifier</w:t>
            </w:r>
          </w:p>
        </w:tc>
        <w:tc>
          <w:tcPr>
            <w:tcW w:type="dxa" w:w="2033"/>
            <w:vAlign w:val="center"/>
            <w:shd w:fill="F1F5F9"/>
          </w:tcPr>
          <w:p>
            <w:r>
              <w:rPr>
                <w:rFonts w:ascii="Aptos" w:hAnsi="Aptos"/>
                <w:b w:val="0"/>
                <w:sz w:val="15"/>
              </w:rPr>
              <w:t>Feature-led; medium-high</w:t>
            </w:r>
          </w:p>
        </w:tc>
        <w:tc>
          <w:tcPr>
            <w:tcW w:type="dxa" w:w="2033"/>
            <w:vAlign w:val="center"/>
            <w:shd w:fill="F1F5F9"/>
          </w:tcPr>
          <w:p>
            <w:r>
              <w:rPr>
                <w:rFonts w:ascii="Aptos" w:hAnsi="Aptos"/>
                <w:b w:val="0"/>
                <w:sz w:val="15"/>
              </w:rPr>
              <w:t>Customer needs may include household size and capacity</w:t>
            </w:r>
          </w:p>
        </w:tc>
        <w:tc>
          <w:tcPr>
            <w:tcW w:type="dxa" w:w="2033"/>
            <w:vAlign w:val="center"/>
            <w:shd w:fill="F1F5F9"/>
          </w:tcPr>
          <w:p>
            <w:r>
              <w:rPr>
                <w:rFonts w:ascii="Aptos" w:hAnsi="Aptos"/>
                <w:b w:val="0"/>
                <w:sz w:val="15"/>
              </w:rPr>
              <w:t>Matching ASIN only if specs match</w:t>
            </w:r>
          </w:p>
        </w:tc>
      </w:tr>
      <w:tr>
        <w:tc>
          <w:tcPr>
            <w:tcW w:type="dxa" w:w="2033"/>
            <w:vAlign w:val="center"/>
          </w:tcPr>
          <w:p>
            <w:r>
              <w:rPr>
                <w:rFonts w:ascii="Aptos" w:hAnsi="Aptos"/>
                <w:b w:val="0"/>
                <w:sz w:val="15"/>
              </w:rPr>
              <w:t>Technology</w:t>
            </w:r>
          </w:p>
        </w:tc>
        <w:tc>
          <w:tcPr>
            <w:tcW w:type="dxa" w:w="2033"/>
            <w:vAlign w:val="center"/>
          </w:tcPr>
          <w:p>
            <w:r>
              <w:rPr>
                <w:rFonts w:ascii="Aptos" w:hAnsi="Aptos"/>
                <w:b w:val="0"/>
                <w:sz w:val="15"/>
              </w:rPr>
              <w:t>RO UV water purifier; RO UV UF water purifier</w:t>
            </w:r>
          </w:p>
        </w:tc>
        <w:tc>
          <w:tcPr>
            <w:tcW w:type="dxa" w:w="2033"/>
            <w:vAlign w:val="center"/>
          </w:tcPr>
          <w:p>
            <w:r>
              <w:rPr>
                <w:rFonts w:ascii="Aptos" w:hAnsi="Aptos"/>
                <w:b w:val="0"/>
                <w:sz w:val="15"/>
              </w:rPr>
              <w:t>Feature-led; high if accurate</w:t>
            </w:r>
          </w:p>
        </w:tc>
        <w:tc>
          <w:tcPr>
            <w:tcW w:type="dxa" w:w="2033"/>
            <w:vAlign w:val="center"/>
          </w:tcPr>
          <w:p>
            <w:r>
              <w:rPr>
                <w:rFonts w:ascii="Aptos" w:hAnsi="Aptos"/>
                <w:b w:val="0"/>
                <w:sz w:val="15"/>
              </w:rPr>
              <w:t>Use only where listing specifications support claim</w:t>
            </w:r>
          </w:p>
        </w:tc>
        <w:tc>
          <w:tcPr>
            <w:tcW w:type="dxa" w:w="2033"/>
            <w:vAlign w:val="center"/>
          </w:tcPr>
          <w:p>
            <w:r>
              <w:rPr>
                <w:rFonts w:ascii="Aptos" w:hAnsi="Aptos"/>
                <w:b w:val="0"/>
                <w:sz w:val="15"/>
              </w:rPr>
              <w:t>Exact matching product listing</w:t>
            </w:r>
          </w:p>
        </w:tc>
      </w:tr>
      <w:tr>
        <w:tc>
          <w:tcPr>
            <w:tcW w:type="dxa" w:w="2033"/>
            <w:vAlign w:val="center"/>
            <w:shd w:fill="F1F5F9"/>
          </w:tcPr>
          <w:p>
            <w:r>
              <w:rPr>
                <w:rFonts w:ascii="Aptos" w:hAnsi="Aptos"/>
                <w:b w:val="0"/>
                <w:sz w:val="15"/>
              </w:rPr>
              <w:t>Brand / model</w:t>
            </w:r>
          </w:p>
        </w:tc>
        <w:tc>
          <w:tcPr>
            <w:tcW w:type="dxa" w:w="2033"/>
            <w:vAlign w:val="center"/>
            <w:shd w:fill="F1F5F9"/>
          </w:tcPr>
          <w:p>
            <w:r>
              <w:rPr>
                <w:rFonts w:ascii="Aptos" w:hAnsi="Aptos"/>
                <w:b w:val="0"/>
                <w:sz w:val="15"/>
              </w:rPr>
              <w:t>[brand] water purifier; [model] purifier</w:t>
            </w:r>
          </w:p>
        </w:tc>
        <w:tc>
          <w:tcPr>
            <w:tcW w:type="dxa" w:w="2033"/>
            <w:vAlign w:val="center"/>
            <w:shd w:fill="F1F5F9"/>
          </w:tcPr>
          <w:p>
            <w:r>
              <w:rPr>
                <w:rFonts w:ascii="Aptos" w:hAnsi="Aptos"/>
                <w:b w:val="0"/>
                <w:sz w:val="15"/>
              </w:rPr>
              <w:t>High intent</w:t>
            </w:r>
          </w:p>
        </w:tc>
        <w:tc>
          <w:tcPr>
            <w:tcW w:type="dxa" w:w="2033"/>
            <w:vAlign w:val="center"/>
            <w:shd w:fill="F1F5F9"/>
          </w:tcPr>
          <w:p>
            <w:r>
              <w:rPr>
                <w:rFonts w:ascii="Aptos" w:hAnsi="Aptos"/>
                <w:b w:val="0"/>
                <w:sz w:val="15"/>
              </w:rPr>
              <w:t>Capture shoppers looking for a known model; only for seller's own/authorized listings as appropriate</w:t>
            </w:r>
          </w:p>
        </w:tc>
        <w:tc>
          <w:tcPr>
            <w:tcW w:type="dxa" w:w="2033"/>
            <w:vAlign w:val="center"/>
            <w:shd w:fill="F1F5F9"/>
          </w:tcPr>
          <w:p>
            <w:r>
              <w:rPr>
                <w:rFonts w:ascii="Aptos" w:hAnsi="Aptos"/>
                <w:b w:val="0"/>
                <w:sz w:val="15"/>
              </w:rPr>
              <w:t>Exact advertised ASIN</w:t>
            </w:r>
          </w:p>
        </w:tc>
      </w:tr>
      <w:tr>
        <w:tc>
          <w:tcPr>
            <w:tcW w:type="dxa" w:w="2033"/>
            <w:vAlign w:val="center"/>
          </w:tcPr>
          <w:p>
            <w:r>
              <w:rPr>
                <w:rFonts w:ascii="Aptos" w:hAnsi="Aptos"/>
                <w:b w:val="0"/>
                <w:sz w:val="15"/>
              </w:rPr>
              <w:t>Replacement filters</w:t>
            </w:r>
          </w:p>
        </w:tc>
        <w:tc>
          <w:tcPr>
            <w:tcW w:type="dxa" w:w="2033"/>
            <w:vAlign w:val="center"/>
          </w:tcPr>
          <w:p>
            <w:r>
              <w:rPr>
                <w:rFonts w:ascii="Aptos" w:hAnsi="Aptos"/>
                <w:b w:val="0"/>
                <w:sz w:val="15"/>
              </w:rPr>
              <w:t>RO water purifier filter; purifier filter replacement</w:t>
            </w:r>
          </w:p>
        </w:tc>
        <w:tc>
          <w:tcPr>
            <w:tcW w:type="dxa" w:w="2033"/>
            <w:vAlign w:val="center"/>
          </w:tcPr>
          <w:p>
            <w:r>
              <w:rPr>
                <w:rFonts w:ascii="Aptos" w:hAnsi="Aptos"/>
                <w:b w:val="0"/>
                <w:sz w:val="15"/>
              </w:rPr>
              <w:t>Different product intent</w:t>
            </w:r>
          </w:p>
        </w:tc>
        <w:tc>
          <w:tcPr>
            <w:tcW w:type="dxa" w:w="2033"/>
            <w:vAlign w:val="center"/>
          </w:tcPr>
          <w:p>
            <w:r>
              <w:rPr>
                <w:rFonts w:ascii="Aptos" w:hAnsi="Aptos"/>
                <w:b w:val="0"/>
                <w:sz w:val="15"/>
              </w:rPr>
              <w:t>Separate campaign only if replacement filters are actually sold</w:t>
            </w:r>
          </w:p>
        </w:tc>
        <w:tc>
          <w:tcPr>
            <w:tcW w:type="dxa" w:w="2033"/>
            <w:vAlign w:val="center"/>
          </w:tcPr>
          <w:p>
            <w:r>
              <w:rPr>
                <w:rFonts w:ascii="Aptos" w:hAnsi="Aptos"/>
                <w:b w:val="0"/>
                <w:sz w:val="15"/>
              </w:rPr>
              <w:t>Relevant filter ASIN, not purifier page</w:t>
            </w:r>
          </w:p>
        </w:tc>
      </w:tr>
      <w:tr>
        <w:tc>
          <w:tcPr>
            <w:tcW w:type="dxa" w:w="2033"/>
            <w:vAlign w:val="center"/>
            <w:shd w:fill="F1F5F9"/>
          </w:tcPr>
          <w:p>
            <w:r>
              <w:rPr>
                <w:rFonts w:ascii="Aptos" w:hAnsi="Aptos"/>
                <w:b w:val="0"/>
                <w:sz w:val="15"/>
              </w:rPr>
              <w:t>Problem / research</w:t>
            </w:r>
          </w:p>
        </w:tc>
        <w:tc>
          <w:tcPr>
            <w:tcW w:type="dxa" w:w="2033"/>
            <w:vAlign w:val="center"/>
            <w:shd w:fill="F1F5F9"/>
          </w:tcPr>
          <w:p>
            <w:r>
              <w:rPr>
                <w:rFonts w:ascii="Aptos" w:hAnsi="Aptos"/>
                <w:b w:val="0"/>
                <w:sz w:val="15"/>
              </w:rPr>
              <w:t>hard water purifier; how water purifier works</w:t>
            </w:r>
          </w:p>
        </w:tc>
        <w:tc>
          <w:tcPr>
            <w:tcW w:type="dxa" w:w="2033"/>
            <w:vAlign w:val="center"/>
            <w:shd w:fill="F1F5F9"/>
          </w:tcPr>
          <w:p>
            <w:r>
              <w:rPr>
                <w:rFonts w:ascii="Aptos" w:hAnsi="Aptos"/>
                <w:b w:val="0"/>
                <w:sz w:val="15"/>
              </w:rPr>
              <w:t>Mixed / lower priority</w:t>
            </w:r>
          </w:p>
        </w:tc>
        <w:tc>
          <w:tcPr>
            <w:tcW w:type="dxa" w:w="2033"/>
            <w:vAlign w:val="center"/>
            <w:shd w:fill="F1F5F9"/>
          </w:tcPr>
          <w:p>
            <w:r>
              <w:rPr>
                <w:rFonts w:ascii="Aptos" w:hAnsi="Aptos"/>
                <w:b w:val="0"/>
                <w:sz w:val="15"/>
              </w:rPr>
              <w:t>May be research-led; test separately and cap spend</w:t>
            </w:r>
          </w:p>
        </w:tc>
        <w:tc>
          <w:tcPr>
            <w:tcW w:type="dxa" w:w="2033"/>
            <w:vAlign w:val="center"/>
            <w:shd w:fill="F1F5F9"/>
          </w:tcPr>
          <w:p>
            <w:r>
              <w:rPr>
                <w:rFonts w:ascii="Aptos" w:hAnsi="Aptos"/>
                <w:b w:val="0"/>
                <w:sz w:val="15"/>
              </w:rPr>
              <w:t>Relevant product or content if available</w:t>
            </w:r>
          </w:p>
        </w:tc>
      </w:tr>
    </w:tbl>
    <w:p>
      <w:pPr>
        <w:spacing w:after="20"/>
      </w:pPr>
    </w:p>
    <w:p>
      <w:pPr>
        <w:pStyle w:val="Heading2"/>
      </w:pPr>
      <w:r>
        <w:t>3. Keyword Targeting Plan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93A5F"/>
          </w:tcPr>
          <w:p>
            <w:r>
              <w:rPr>
                <w:rFonts w:ascii="Aptos" w:hAnsi="Aptos"/>
                <w:b/>
                <w:color w:val="FFFFFF"/>
                <w:sz w:val="15"/>
              </w:rPr>
              <w:t>Targeting type</w:t>
            </w:r>
          </w:p>
        </w:tc>
        <w:tc>
          <w:tcPr>
            <w:tcW w:type="dxa" w:w="3389"/>
            <w:vAlign w:val="center"/>
            <w:shd w:fill="193A5F"/>
          </w:tcPr>
          <w:p>
            <w:r>
              <w:rPr>
                <w:rFonts w:ascii="Aptos" w:hAnsi="Aptos"/>
                <w:b/>
                <w:color w:val="FFFFFF"/>
                <w:sz w:val="15"/>
              </w:rPr>
              <w:t>Initial use</w:t>
            </w:r>
          </w:p>
        </w:tc>
        <w:tc>
          <w:tcPr>
            <w:tcW w:type="dxa" w:w="3389"/>
            <w:vAlign w:val="center"/>
            <w:shd w:fill="193A5F"/>
          </w:tcPr>
          <w:p>
            <w:r>
              <w:rPr>
                <w:rFonts w:ascii="Aptos" w:hAnsi="Aptos"/>
                <w:b/>
                <w:color w:val="FFFFFF"/>
                <w:sz w:val="15"/>
              </w:rPr>
              <w:t>Controls</w:t>
            </w:r>
          </w:p>
        </w:tc>
      </w:tr>
      <w:tr>
        <w:tc>
          <w:tcPr>
            <w:tcW w:type="dxa" w:w="3389"/>
            <w:vAlign w:val="center"/>
          </w:tcPr>
          <w:p>
            <w:r>
              <w:rPr>
                <w:rFonts w:ascii="Aptos" w:hAnsi="Aptos"/>
                <w:b w:val="0"/>
                <w:sz w:val="15"/>
              </w:rPr>
              <w:t>Manual exact</w:t>
            </w:r>
          </w:p>
        </w:tc>
        <w:tc>
          <w:tcPr>
            <w:tcW w:type="dxa" w:w="3389"/>
            <w:vAlign w:val="center"/>
          </w:tcPr>
          <w:p>
            <w:r>
              <w:rPr>
                <w:rFonts w:ascii="Aptos" w:hAnsi="Aptos"/>
                <w:b w:val="0"/>
                <w:sz w:val="15"/>
              </w:rPr>
              <w:t>High-intent, relevant search terms</w:t>
            </w:r>
          </w:p>
        </w:tc>
        <w:tc>
          <w:tcPr>
            <w:tcW w:type="dxa" w:w="3389"/>
            <w:vAlign w:val="center"/>
          </w:tcPr>
          <w:p>
            <w:r>
              <w:rPr>
                <w:rFonts w:ascii="Aptos" w:hAnsi="Aptos"/>
                <w:b w:val="0"/>
                <w:sz w:val="15"/>
              </w:rPr>
              <w:t>Start with controlled bids; monitor impressions and orders</w:t>
            </w:r>
          </w:p>
        </w:tc>
      </w:tr>
      <w:tr>
        <w:tc>
          <w:tcPr>
            <w:tcW w:type="dxa" w:w="3389"/>
            <w:vAlign w:val="center"/>
            <w:shd w:fill="F1F5F9"/>
          </w:tcPr>
          <w:p>
            <w:r>
              <w:rPr>
                <w:rFonts w:ascii="Aptos" w:hAnsi="Aptos"/>
                <w:b w:val="0"/>
                <w:sz w:val="15"/>
              </w:rPr>
              <w:t>Manual phrase</w:t>
            </w:r>
          </w:p>
        </w:tc>
        <w:tc>
          <w:tcPr>
            <w:tcW w:type="dxa" w:w="3389"/>
            <w:vAlign w:val="center"/>
            <w:shd w:fill="F1F5F9"/>
          </w:tcPr>
          <w:p>
            <w:r>
              <w:rPr>
                <w:rFonts w:ascii="Aptos" w:hAnsi="Aptos"/>
                <w:b w:val="0"/>
                <w:sz w:val="15"/>
              </w:rPr>
              <w:t>Discover close relevant query variations</w:t>
            </w:r>
          </w:p>
        </w:tc>
        <w:tc>
          <w:tcPr>
            <w:tcW w:type="dxa" w:w="3389"/>
            <w:vAlign w:val="center"/>
            <w:shd w:fill="F1F5F9"/>
          </w:tcPr>
          <w:p>
            <w:r>
              <w:rPr>
                <w:rFonts w:ascii="Aptos" w:hAnsi="Aptos"/>
                <w:b w:val="0"/>
                <w:sz w:val="15"/>
              </w:rPr>
              <w:t>Search-term review and negative targeting</w:t>
            </w:r>
          </w:p>
        </w:tc>
      </w:tr>
      <w:tr>
        <w:tc>
          <w:tcPr>
            <w:tcW w:type="dxa" w:w="3389"/>
            <w:vAlign w:val="center"/>
          </w:tcPr>
          <w:p>
            <w:r>
              <w:rPr>
                <w:rFonts w:ascii="Aptos" w:hAnsi="Aptos"/>
                <w:b w:val="0"/>
                <w:sz w:val="15"/>
              </w:rPr>
              <w:t>Automatic targeting</w:t>
            </w:r>
          </w:p>
        </w:tc>
        <w:tc>
          <w:tcPr>
            <w:tcW w:type="dxa" w:w="3389"/>
            <w:vAlign w:val="center"/>
          </w:tcPr>
          <w:p>
            <w:r>
              <w:rPr>
                <w:rFonts w:ascii="Aptos" w:hAnsi="Aptos"/>
                <w:b w:val="0"/>
                <w:sz w:val="15"/>
              </w:rPr>
              <w:t>Discovery and query harvesting</w:t>
            </w:r>
          </w:p>
        </w:tc>
        <w:tc>
          <w:tcPr>
            <w:tcW w:type="dxa" w:w="3389"/>
            <w:vAlign w:val="center"/>
          </w:tcPr>
          <w:p>
            <w:r>
              <w:rPr>
                <w:rFonts w:ascii="Aptos" w:hAnsi="Aptos"/>
                <w:b w:val="0"/>
                <w:sz w:val="15"/>
              </w:rPr>
              <w:t>Separate campaign or budget; review close/loose substitutes and complements</w:t>
            </w:r>
          </w:p>
        </w:tc>
      </w:tr>
      <w:tr>
        <w:tc>
          <w:tcPr>
            <w:tcW w:type="dxa" w:w="3389"/>
            <w:vAlign w:val="center"/>
            <w:shd w:fill="F1F5F9"/>
          </w:tcPr>
          <w:p>
            <w:r>
              <w:rPr>
                <w:rFonts w:ascii="Aptos" w:hAnsi="Aptos"/>
                <w:b w:val="0"/>
                <w:sz w:val="15"/>
              </w:rPr>
              <w:t>Product targeting</w:t>
            </w:r>
          </w:p>
        </w:tc>
        <w:tc>
          <w:tcPr>
            <w:tcW w:type="dxa" w:w="3389"/>
            <w:vAlign w:val="center"/>
            <w:shd w:fill="F1F5F9"/>
          </w:tcPr>
          <w:p>
            <w:r>
              <w:rPr>
                <w:rFonts w:ascii="Aptos" w:hAnsi="Aptos"/>
                <w:b w:val="0"/>
                <w:sz w:val="15"/>
              </w:rPr>
              <w:t>Relevant competing product detail pages and categories</w:t>
            </w:r>
          </w:p>
        </w:tc>
        <w:tc>
          <w:tcPr>
            <w:tcW w:type="dxa" w:w="3389"/>
            <w:vAlign w:val="center"/>
            <w:shd w:fill="F1F5F9"/>
          </w:tcPr>
          <w:p>
            <w:r>
              <w:rPr>
                <w:rFonts w:ascii="Aptos" w:hAnsi="Aptos"/>
                <w:b w:val="0"/>
                <w:sz w:val="15"/>
              </w:rPr>
              <w:t>Check product compatibility, price position, reviews and conversion</w:t>
            </w:r>
          </w:p>
        </w:tc>
      </w:tr>
      <w:tr>
        <w:tc>
          <w:tcPr>
            <w:tcW w:type="dxa" w:w="3389"/>
            <w:vAlign w:val="center"/>
          </w:tcPr>
          <w:p>
            <w:r>
              <w:rPr>
                <w:rFonts w:ascii="Aptos" w:hAnsi="Aptos"/>
                <w:b w:val="0"/>
                <w:sz w:val="15"/>
              </w:rPr>
              <w:t>Negative keywords / products</w:t>
            </w:r>
          </w:p>
        </w:tc>
        <w:tc>
          <w:tcPr>
            <w:tcW w:type="dxa" w:w="3389"/>
            <w:vAlign w:val="center"/>
          </w:tcPr>
          <w:p>
            <w:r>
              <w:rPr>
                <w:rFonts w:ascii="Aptos" w:hAnsi="Aptos"/>
                <w:b w:val="0"/>
                <w:sz w:val="15"/>
              </w:rPr>
              <w:t>Irrelevant use cases, wrong parts, incompatible technology or unrelated items</w:t>
            </w:r>
          </w:p>
        </w:tc>
        <w:tc>
          <w:tcPr>
            <w:tcW w:type="dxa" w:w="3389"/>
            <w:vAlign w:val="center"/>
          </w:tcPr>
          <w:p>
            <w:r>
              <w:rPr>
                <w:rFonts w:ascii="Aptos" w:hAnsi="Aptos"/>
                <w:b w:val="0"/>
                <w:sz w:val="15"/>
              </w:rPr>
              <w:t>Use only after query/product evidence; avoid blocking useful discovery</w:t>
            </w:r>
          </w:p>
        </w:tc>
      </w:tr>
    </w:tbl>
    <w:p>
      <w:pPr>
        <w:spacing w:after="20"/>
      </w:pPr>
    </w:p>
    <w:p>
      <w:r>
        <w:t>Unlike Google Search, Amazon Sponsored Products keyword targeting operates within Amazon's shopping marketplace. The report therefore prioritizes retail-media terms and ASIN/product targeting rather than treating Amazon.in as a conventional Google Search advertiser.</w:t>
      </w:r>
    </w:p>
    <w:p>
      <w:pPr>
        <w:pStyle w:val="Heading2"/>
      </w:pPr>
      <w:r>
        <w:t>4. Competitor Analysis Framework</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93A5F"/>
          </w:tcPr>
          <w:p>
            <w:r>
              <w:rPr>
                <w:rFonts w:ascii="Aptos" w:hAnsi="Aptos"/>
                <w:b/>
                <w:color w:val="FFFFFF"/>
                <w:sz w:val="15"/>
              </w:rPr>
              <w:t>Field</w:t>
            </w:r>
          </w:p>
        </w:tc>
        <w:tc>
          <w:tcPr>
            <w:tcW w:type="dxa" w:w="3389"/>
            <w:vAlign w:val="center"/>
            <w:shd w:fill="193A5F"/>
          </w:tcPr>
          <w:p>
            <w:r>
              <w:rPr>
                <w:rFonts w:ascii="Aptos" w:hAnsi="Aptos"/>
                <w:b/>
                <w:color w:val="FFFFFF"/>
                <w:sz w:val="15"/>
              </w:rPr>
              <w:t>Public observation to capture</w:t>
            </w:r>
          </w:p>
        </w:tc>
        <w:tc>
          <w:tcPr>
            <w:tcW w:type="dxa" w:w="3389"/>
            <w:vAlign w:val="center"/>
            <w:shd w:fill="193A5F"/>
          </w:tcPr>
          <w:p>
            <w:r>
              <w:rPr>
                <w:rFonts w:ascii="Aptos" w:hAnsi="Aptos"/>
                <w:b/>
                <w:color w:val="FFFFFF"/>
                <w:sz w:val="15"/>
              </w:rPr>
              <w:t>Strategic use</w:t>
            </w:r>
          </w:p>
        </w:tc>
      </w:tr>
      <w:tr>
        <w:tc>
          <w:tcPr>
            <w:tcW w:type="dxa" w:w="3389"/>
            <w:vAlign w:val="center"/>
          </w:tcPr>
          <w:p>
            <w:r>
              <w:rPr>
                <w:rFonts w:ascii="Aptos" w:hAnsi="Aptos"/>
                <w:b w:val="0"/>
                <w:sz w:val="15"/>
              </w:rPr>
              <w:t>Search result</w:t>
            </w:r>
          </w:p>
        </w:tc>
        <w:tc>
          <w:tcPr>
            <w:tcW w:type="dxa" w:w="3389"/>
            <w:vAlign w:val="center"/>
          </w:tcPr>
          <w:p>
            <w:r>
              <w:rPr>
                <w:rFonts w:ascii="Aptos" w:hAnsi="Aptos"/>
                <w:b w:val="0"/>
                <w:sz w:val="15"/>
              </w:rPr>
              <w:t>Sponsored label, title, main image, price, coupon badge if visible</w:t>
            </w:r>
          </w:p>
        </w:tc>
        <w:tc>
          <w:tcPr>
            <w:tcW w:type="dxa" w:w="3389"/>
            <w:vAlign w:val="center"/>
          </w:tcPr>
          <w:p>
            <w:r>
              <w:rPr>
                <w:rFonts w:ascii="Aptos" w:hAnsi="Aptos"/>
                <w:b w:val="0"/>
                <w:sz w:val="15"/>
              </w:rPr>
              <w:t>Identify visible offer and creative conventions</w:t>
            </w:r>
          </w:p>
        </w:tc>
      </w:tr>
      <w:tr>
        <w:tc>
          <w:tcPr>
            <w:tcW w:type="dxa" w:w="3389"/>
            <w:vAlign w:val="center"/>
            <w:shd w:fill="F1F5F9"/>
          </w:tcPr>
          <w:p>
            <w:r>
              <w:rPr>
                <w:rFonts w:ascii="Aptos" w:hAnsi="Aptos"/>
                <w:b w:val="0"/>
                <w:sz w:val="15"/>
              </w:rPr>
              <w:t>Product detail page</w:t>
            </w:r>
          </w:p>
        </w:tc>
        <w:tc>
          <w:tcPr>
            <w:tcW w:type="dxa" w:w="3389"/>
            <w:vAlign w:val="center"/>
            <w:shd w:fill="F1F5F9"/>
          </w:tcPr>
          <w:p>
            <w:r>
              <w:rPr>
                <w:rFonts w:ascii="Aptos" w:hAnsi="Aptos"/>
                <w:b w:val="0"/>
                <w:sz w:val="15"/>
              </w:rPr>
              <w:t>Specs, compatibility, warranty, Q&amp;A, return terms, images</w:t>
            </w:r>
          </w:p>
        </w:tc>
        <w:tc>
          <w:tcPr>
            <w:tcW w:type="dxa" w:w="3389"/>
            <w:vAlign w:val="center"/>
            <w:shd w:fill="F1F5F9"/>
          </w:tcPr>
          <w:p>
            <w:r>
              <w:rPr>
                <w:rFonts w:ascii="Aptos" w:hAnsi="Aptos"/>
                <w:b w:val="0"/>
                <w:sz w:val="15"/>
              </w:rPr>
              <w:t>Find information gaps on own listing</w:t>
            </w:r>
          </w:p>
        </w:tc>
      </w:tr>
      <w:tr>
        <w:tc>
          <w:tcPr>
            <w:tcW w:type="dxa" w:w="3389"/>
            <w:vAlign w:val="center"/>
          </w:tcPr>
          <w:p>
            <w:r>
              <w:rPr>
                <w:rFonts w:ascii="Aptos" w:hAnsi="Aptos"/>
                <w:b w:val="0"/>
                <w:sz w:val="15"/>
              </w:rPr>
              <w:t>Trust signals</w:t>
            </w:r>
          </w:p>
        </w:tc>
        <w:tc>
          <w:tcPr>
            <w:tcW w:type="dxa" w:w="3389"/>
            <w:vAlign w:val="center"/>
          </w:tcPr>
          <w:p>
            <w:r>
              <w:rPr>
                <w:rFonts w:ascii="Aptos" w:hAnsi="Aptos"/>
                <w:b w:val="0"/>
                <w:sz w:val="15"/>
              </w:rPr>
              <w:t>Review count/rating visible at capture time; verified claims</w:t>
            </w:r>
          </w:p>
        </w:tc>
        <w:tc>
          <w:tcPr>
            <w:tcW w:type="dxa" w:w="3389"/>
            <w:vAlign w:val="center"/>
          </w:tcPr>
          <w:p>
            <w:r>
              <w:rPr>
                <w:rFonts w:ascii="Aptos" w:hAnsi="Aptos"/>
                <w:b w:val="0"/>
                <w:sz w:val="15"/>
              </w:rPr>
              <w:t>Benchmark listing readiness, not infer sales</w:t>
            </w:r>
          </w:p>
        </w:tc>
      </w:tr>
      <w:tr>
        <w:tc>
          <w:tcPr>
            <w:tcW w:type="dxa" w:w="3389"/>
            <w:vAlign w:val="center"/>
            <w:shd w:fill="F1F5F9"/>
          </w:tcPr>
          <w:p>
            <w:r>
              <w:rPr>
                <w:rFonts w:ascii="Aptos" w:hAnsi="Aptos"/>
                <w:b w:val="0"/>
                <w:sz w:val="15"/>
              </w:rPr>
              <w:t>Price / offer</w:t>
            </w:r>
          </w:p>
        </w:tc>
        <w:tc>
          <w:tcPr>
            <w:tcW w:type="dxa" w:w="3389"/>
            <w:vAlign w:val="center"/>
            <w:shd w:fill="F1F5F9"/>
          </w:tcPr>
          <w:p>
            <w:r>
              <w:rPr>
                <w:rFonts w:ascii="Aptos" w:hAnsi="Aptos"/>
                <w:b w:val="0"/>
                <w:sz w:val="15"/>
              </w:rPr>
              <w:t>Displayed price and promotion at time of capture</w:t>
            </w:r>
          </w:p>
        </w:tc>
        <w:tc>
          <w:tcPr>
            <w:tcW w:type="dxa" w:w="3389"/>
            <w:vAlign w:val="center"/>
            <w:shd w:fill="F1F5F9"/>
          </w:tcPr>
          <w:p>
            <w:r>
              <w:rPr>
                <w:rFonts w:ascii="Aptos" w:hAnsi="Aptos"/>
                <w:b w:val="0"/>
                <w:sz w:val="15"/>
              </w:rPr>
              <w:t>Contextualize conversion differences</w:t>
            </w:r>
          </w:p>
        </w:tc>
      </w:tr>
      <w:tr>
        <w:tc>
          <w:tcPr>
            <w:tcW w:type="dxa" w:w="3389"/>
            <w:vAlign w:val="center"/>
          </w:tcPr>
          <w:p>
            <w:r>
              <w:rPr>
                <w:rFonts w:ascii="Aptos" w:hAnsi="Aptos"/>
                <w:b w:val="0"/>
                <w:sz w:val="15"/>
              </w:rPr>
              <w:t>Ad coverage</w:t>
            </w:r>
          </w:p>
        </w:tc>
        <w:tc>
          <w:tcPr>
            <w:tcW w:type="dxa" w:w="3389"/>
            <w:vAlign w:val="center"/>
          </w:tcPr>
          <w:p>
            <w:r>
              <w:rPr>
                <w:rFonts w:ascii="Aptos" w:hAnsi="Aptos"/>
                <w:b w:val="0"/>
                <w:sz w:val="15"/>
              </w:rPr>
              <w:t>Which query groups show sponsored listings</w:t>
            </w:r>
          </w:p>
        </w:tc>
        <w:tc>
          <w:tcPr>
            <w:tcW w:type="dxa" w:w="3389"/>
            <w:vAlign w:val="center"/>
          </w:tcPr>
          <w:p>
            <w:r>
              <w:rPr>
                <w:rFonts w:ascii="Aptos" w:hAnsi="Aptos"/>
                <w:b w:val="0"/>
                <w:sz w:val="15"/>
              </w:rPr>
              <w:t>Build a query/product-targeting map</w:t>
            </w:r>
          </w:p>
        </w:tc>
      </w:tr>
      <w:tr>
        <w:tc>
          <w:tcPr>
            <w:tcW w:type="dxa" w:w="3389"/>
            <w:vAlign w:val="center"/>
            <w:shd w:fill="F1F5F9"/>
          </w:tcPr>
          <w:p>
            <w:r>
              <w:rPr>
                <w:rFonts w:ascii="Aptos" w:hAnsi="Aptos"/>
                <w:b w:val="0"/>
                <w:sz w:val="15"/>
              </w:rPr>
              <w:t>Limitations</w:t>
            </w:r>
          </w:p>
        </w:tc>
        <w:tc>
          <w:tcPr>
            <w:tcW w:type="dxa" w:w="3389"/>
            <w:vAlign w:val="center"/>
            <w:shd w:fill="F1F5F9"/>
          </w:tcPr>
          <w:p>
            <w:r>
              <w:rPr>
                <w:rFonts w:ascii="Aptos" w:hAnsi="Aptos"/>
                <w:b w:val="0"/>
                <w:sz w:val="15"/>
              </w:rPr>
              <w:t>Results vary by account, location, time, stock and personalization</w:t>
            </w:r>
          </w:p>
        </w:tc>
        <w:tc>
          <w:tcPr>
            <w:tcW w:type="dxa" w:w="3389"/>
            <w:vAlign w:val="center"/>
            <w:shd w:fill="F1F5F9"/>
          </w:tcPr>
          <w:p>
            <w:r>
              <w:rPr>
                <w:rFonts w:ascii="Aptos" w:hAnsi="Aptos"/>
                <w:b w:val="0"/>
                <w:sz w:val="15"/>
              </w:rPr>
              <w:t>Avoid claiming complete auction coverage</w:t>
            </w:r>
          </w:p>
        </w:tc>
      </w:tr>
    </w:tbl>
    <w:p>
      <w:pPr>
        <w:spacing w:after="20"/>
      </w:pPr>
    </w:p>
    <w:p>
      <w:pPr>
        <w:pStyle w:val="Heading2"/>
      </w:pPr>
      <w:r>
        <w:t>Week 1 Rationale</w:t>
      </w:r>
    </w:p>
    <w:p>
      <w:r>
        <w:t>The proposed structure separates complete purifiers, features, branded intent and replacement parts. This limits relevance leakage and makes it easier to see which search themes produce profitable orders. Priorities must be confirmed with real account data before scaling.</w:t>
      </w:r>
    </w:p>
    <w:p>
      <w:r>
        <w:br w:type="page"/>
      </w:r>
    </w:p>
    <w:p>
      <w:pPr>
        <w:pStyle w:val="Heading1"/>
      </w:pPr>
      <w:r>
        <w:t>Week 2 — Ad Copy / Listing Creative &amp; A/B Testing Strategy</w:t>
      </w:r>
    </w:p>
    <w:p>
      <w:r>
        <w:t>Important platform distinction: Sponsored Products generally uses the advertised product listing rather than the same editable headline-and-description format as Google Search text ads. For this Amazon case, testing focuses on listing creative/content and campaign targeting; Sponsored Brands can be a separate option if the seller is eligible. Amazon's public seller page describes Sponsored Brands as using a brand logo, custom headline and product selection [S1].</w:t>
      </w:r>
    </w:p>
    <w:p>
      <w:pPr>
        <w:pStyle w:val="Heading2"/>
      </w:pPr>
      <w:r>
        <w:t>1. Three Creative Hypotheses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93A5F"/>
          </w:tcPr>
          <w:p>
            <w:r>
              <w:rPr>
                <w:rFonts w:ascii="Aptos" w:hAnsi="Aptos"/>
                <w:b/>
                <w:color w:val="FFFFFF"/>
                <w:sz w:val="15"/>
              </w:rPr>
              <w:t>Variant</w:t>
            </w:r>
          </w:p>
        </w:tc>
        <w:tc>
          <w:tcPr>
            <w:tcW w:type="dxa" w:w="2541"/>
            <w:vAlign w:val="center"/>
            <w:shd w:fill="193A5F"/>
          </w:tcPr>
          <w:p>
            <w:r>
              <w:rPr>
                <w:rFonts w:ascii="Aptos" w:hAnsi="Aptos"/>
                <w:b/>
                <w:color w:val="FFFFFF"/>
                <w:sz w:val="15"/>
              </w:rPr>
              <w:t>Listing / ad concept</w:t>
            </w:r>
          </w:p>
        </w:tc>
        <w:tc>
          <w:tcPr>
            <w:tcW w:type="dxa" w:w="2541"/>
            <w:vAlign w:val="center"/>
            <w:shd w:fill="193A5F"/>
          </w:tcPr>
          <w:p>
            <w:r>
              <w:rPr>
                <w:rFonts w:ascii="Aptos" w:hAnsi="Aptos"/>
                <w:b/>
                <w:color w:val="FFFFFF"/>
                <w:sz w:val="15"/>
              </w:rPr>
              <w:t>Hypothesis</w:t>
            </w:r>
          </w:p>
        </w:tc>
        <w:tc>
          <w:tcPr>
            <w:tcW w:type="dxa" w:w="2541"/>
            <w:vAlign w:val="center"/>
            <w:shd w:fill="193A5F"/>
          </w:tcPr>
          <w:p>
            <w:r>
              <w:rPr>
                <w:rFonts w:ascii="Aptos" w:hAnsi="Aptos"/>
                <w:b/>
                <w:color w:val="FFFFFF"/>
                <w:sz w:val="15"/>
              </w:rPr>
              <w:t>What must be true</w:t>
            </w:r>
          </w:p>
        </w:tc>
      </w:tr>
      <w:tr>
        <w:tc>
          <w:tcPr>
            <w:tcW w:type="dxa" w:w="2541"/>
            <w:vAlign w:val="center"/>
          </w:tcPr>
          <w:p>
            <w:r>
              <w:rPr>
                <w:rFonts w:ascii="Aptos" w:hAnsi="Aptos"/>
                <w:b w:val="0"/>
                <w:sz w:val="15"/>
              </w:rPr>
              <w:t>A — Specification clarity</w:t>
            </w:r>
          </w:p>
        </w:tc>
        <w:tc>
          <w:tcPr>
            <w:tcW w:type="dxa" w:w="2541"/>
            <w:vAlign w:val="center"/>
          </w:tcPr>
          <w:p>
            <w:r>
              <w:rPr>
                <w:rFonts w:ascii="Aptos" w:hAnsi="Aptos"/>
                <w:b w:val="0"/>
                <w:sz w:val="15"/>
              </w:rPr>
              <w:t>Main image and title clearly state supported purification technology, capacity and model</w:t>
            </w:r>
          </w:p>
        </w:tc>
        <w:tc>
          <w:tcPr>
            <w:tcW w:type="dxa" w:w="2541"/>
            <w:vAlign w:val="center"/>
          </w:tcPr>
          <w:p>
            <w:r>
              <w:rPr>
                <w:rFonts w:ascii="Aptos" w:hAnsi="Aptos"/>
                <w:b w:val="0"/>
                <w:sz w:val="15"/>
              </w:rPr>
              <w:t>Clear specs help high-intent shoppers identify product fit and improve order conversion</w:t>
            </w:r>
          </w:p>
        </w:tc>
        <w:tc>
          <w:tcPr>
            <w:tcW w:type="dxa" w:w="2541"/>
            <w:vAlign w:val="center"/>
          </w:tcPr>
          <w:p>
            <w:r>
              <w:rPr>
                <w:rFonts w:ascii="Aptos" w:hAnsi="Aptos"/>
                <w:b w:val="0"/>
                <w:sz w:val="15"/>
              </w:rPr>
              <w:t>Every spec matches the actual ASIN; comply with listing policies</w:t>
            </w:r>
          </w:p>
        </w:tc>
      </w:tr>
      <w:tr>
        <w:tc>
          <w:tcPr>
            <w:tcW w:type="dxa" w:w="2541"/>
            <w:vAlign w:val="center"/>
            <w:shd w:fill="F1F5F9"/>
          </w:tcPr>
          <w:p>
            <w:r>
              <w:rPr>
                <w:rFonts w:ascii="Aptos" w:hAnsi="Aptos"/>
                <w:b w:val="0"/>
                <w:sz w:val="15"/>
              </w:rPr>
              <w:t>B — Household use case</w:t>
            </w:r>
          </w:p>
        </w:tc>
        <w:tc>
          <w:tcPr>
            <w:tcW w:type="dxa" w:w="2541"/>
            <w:vAlign w:val="center"/>
            <w:shd w:fill="F1F5F9"/>
          </w:tcPr>
          <w:p>
            <w:r>
              <w:rPr>
                <w:rFonts w:ascii="Aptos" w:hAnsi="Aptos"/>
                <w:b w:val="0"/>
                <w:sz w:val="15"/>
              </w:rPr>
              <w:t>Images/A+ content explain intended household use and product dimensions</w:t>
            </w:r>
          </w:p>
        </w:tc>
        <w:tc>
          <w:tcPr>
            <w:tcW w:type="dxa" w:w="2541"/>
            <w:vAlign w:val="center"/>
            <w:shd w:fill="F1F5F9"/>
          </w:tcPr>
          <w:p>
            <w:r>
              <w:rPr>
                <w:rFonts w:ascii="Aptos" w:hAnsi="Aptos"/>
                <w:b w:val="0"/>
                <w:sz w:val="15"/>
              </w:rPr>
              <w:t>Use-case clarity reduces uncertainty and improves conversion among family buyers</w:t>
            </w:r>
          </w:p>
        </w:tc>
        <w:tc>
          <w:tcPr>
            <w:tcW w:type="dxa" w:w="2541"/>
            <w:vAlign w:val="center"/>
            <w:shd w:fill="F1F5F9"/>
          </w:tcPr>
          <w:p>
            <w:r>
              <w:rPr>
                <w:rFonts w:ascii="Aptos" w:hAnsi="Aptos"/>
                <w:b w:val="0"/>
                <w:sz w:val="15"/>
              </w:rPr>
              <w:t>Do not claim health outcomes or capacity unsupported by product evidence</w:t>
            </w:r>
          </w:p>
        </w:tc>
      </w:tr>
      <w:tr>
        <w:tc>
          <w:tcPr>
            <w:tcW w:type="dxa" w:w="2541"/>
            <w:vAlign w:val="center"/>
          </w:tcPr>
          <w:p>
            <w:r>
              <w:rPr>
                <w:rFonts w:ascii="Aptos" w:hAnsi="Aptos"/>
                <w:b w:val="0"/>
                <w:sz w:val="15"/>
              </w:rPr>
              <w:t>C — Trust and ownership cost</w:t>
            </w:r>
          </w:p>
        </w:tc>
        <w:tc>
          <w:tcPr>
            <w:tcW w:type="dxa" w:w="2541"/>
            <w:vAlign w:val="center"/>
          </w:tcPr>
          <w:p>
            <w:r>
              <w:rPr>
                <w:rFonts w:ascii="Aptos" w:hAnsi="Aptos"/>
                <w:b w:val="0"/>
                <w:sz w:val="15"/>
              </w:rPr>
              <w:t>Listing content makes warranty, filter replacement, service terms and included accessories easy to find</w:t>
            </w:r>
          </w:p>
        </w:tc>
        <w:tc>
          <w:tcPr>
            <w:tcW w:type="dxa" w:w="2541"/>
            <w:vAlign w:val="center"/>
          </w:tcPr>
          <w:p>
            <w:r>
              <w:rPr>
                <w:rFonts w:ascii="Aptos" w:hAnsi="Aptos"/>
                <w:b w:val="0"/>
                <w:sz w:val="15"/>
              </w:rPr>
              <w:t>Transparency may improve conversion quality and reduce post-purchase dissatisfaction</w:t>
            </w:r>
          </w:p>
        </w:tc>
        <w:tc>
          <w:tcPr>
            <w:tcW w:type="dxa" w:w="2541"/>
            <w:vAlign w:val="center"/>
          </w:tcPr>
          <w:p>
            <w:r>
              <w:rPr>
                <w:rFonts w:ascii="Aptos" w:hAnsi="Aptos"/>
                <w:b w:val="0"/>
                <w:sz w:val="15"/>
              </w:rPr>
              <w:t>Only publish verified warranty, service and maintenance details</w:t>
            </w:r>
          </w:p>
        </w:tc>
      </w:tr>
    </w:tbl>
    <w:p>
      <w:pPr>
        <w:spacing w:after="20"/>
      </w:pPr>
    </w:p>
    <w:p>
      <w:pPr>
        <w:pStyle w:val="Heading2"/>
      </w:pPr>
      <w:r>
        <w:t>2. Testing Framework</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93A5F"/>
          </w:tcPr>
          <w:p>
            <w:r>
              <w:rPr>
                <w:rFonts w:ascii="Aptos" w:hAnsi="Aptos"/>
                <w:b/>
                <w:color w:val="FFFFFF"/>
                <w:sz w:val="15"/>
              </w:rPr>
              <w:t>Element</w:t>
            </w:r>
          </w:p>
        </w:tc>
        <w:tc>
          <w:tcPr>
            <w:tcW w:type="dxa" w:w="5083"/>
            <w:vAlign w:val="center"/>
            <w:shd w:fill="193A5F"/>
          </w:tcPr>
          <w:p>
            <w:r>
              <w:rPr>
                <w:rFonts w:ascii="Aptos" w:hAnsi="Aptos"/>
                <w:b/>
                <w:color w:val="FFFFFF"/>
                <w:sz w:val="15"/>
              </w:rPr>
              <w:t>Plan</w:t>
            </w:r>
          </w:p>
        </w:tc>
      </w:tr>
      <w:tr>
        <w:tc>
          <w:tcPr>
            <w:tcW w:type="dxa" w:w="5083"/>
            <w:vAlign w:val="center"/>
          </w:tcPr>
          <w:p>
            <w:r>
              <w:rPr>
                <w:rFonts w:ascii="Aptos" w:hAnsi="Aptos"/>
                <w:b w:val="0"/>
                <w:sz w:val="15"/>
              </w:rPr>
              <w:t>Test question</w:t>
            </w:r>
          </w:p>
        </w:tc>
        <w:tc>
          <w:tcPr>
            <w:tcW w:type="dxa" w:w="5083"/>
            <w:vAlign w:val="center"/>
          </w:tcPr>
          <w:p>
            <w:r>
              <w:rPr>
                <w:rFonts w:ascii="Aptos" w:hAnsi="Aptos"/>
                <w:b w:val="0"/>
                <w:sz w:val="15"/>
              </w:rPr>
              <w:t>Which compliant listing presentation improves orders per click and profitable sales?</w:t>
            </w:r>
          </w:p>
        </w:tc>
      </w:tr>
      <w:tr>
        <w:tc>
          <w:tcPr>
            <w:tcW w:type="dxa" w:w="5083"/>
            <w:vAlign w:val="center"/>
            <w:shd w:fill="F1F5F9"/>
          </w:tcPr>
          <w:p>
            <w:r>
              <w:rPr>
                <w:rFonts w:ascii="Aptos" w:hAnsi="Aptos"/>
                <w:b w:val="0"/>
                <w:sz w:val="15"/>
              </w:rPr>
              <w:t>Control</w:t>
            </w:r>
          </w:p>
        </w:tc>
        <w:tc>
          <w:tcPr>
            <w:tcW w:type="dxa" w:w="5083"/>
            <w:vAlign w:val="center"/>
            <w:shd w:fill="F1F5F9"/>
          </w:tcPr>
          <w:p>
            <w:r>
              <w:rPr>
                <w:rFonts w:ascii="Aptos" w:hAnsi="Aptos"/>
                <w:b w:val="0"/>
                <w:sz w:val="15"/>
              </w:rPr>
              <w:t>Current live listing content (capture and archive before test)</w:t>
            </w:r>
          </w:p>
        </w:tc>
      </w:tr>
      <w:tr>
        <w:tc>
          <w:tcPr>
            <w:tcW w:type="dxa" w:w="5083"/>
            <w:vAlign w:val="center"/>
          </w:tcPr>
          <w:p>
            <w:r>
              <w:rPr>
                <w:rFonts w:ascii="Aptos" w:hAnsi="Aptos"/>
                <w:b w:val="0"/>
                <w:sz w:val="15"/>
              </w:rPr>
              <w:t>Variants</w:t>
            </w:r>
          </w:p>
        </w:tc>
        <w:tc>
          <w:tcPr>
            <w:tcW w:type="dxa" w:w="5083"/>
            <w:vAlign w:val="center"/>
          </w:tcPr>
          <w:p>
            <w:r>
              <w:rPr>
                <w:rFonts w:ascii="Aptos" w:hAnsi="Aptos"/>
                <w:b w:val="0"/>
                <w:sz w:val="15"/>
              </w:rPr>
              <w:t>A/B/C as above; test one major change at a time</w:t>
            </w:r>
          </w:p>
        </w:tc>
      </w:tr>
      <w:tr>
        <w:tc>
          <w:tcPr>
            <w:tcW w:type="dxa" w:w="5083"/>
            <w:vAlign w:val="center"/>
            <w:shd w:fill="F1F5F9"/>
          </w:tcPr>
          <w:p>
            <w:r>
              <w:rPr>
                <w:rFonts w:ascii="Aptos" w:hAnsi="Aptos"/>
                <w:b w:val="0"/>
                <w:sz w:val="15"/>
              </w:rPr>
              <w:t>Primary KPI</w:t>
            </w:r>
          </w:p>
        </w:tc>
        <w:tc>
          <w:tcPr>
            <w:tcW w:type="dxa" w:w="5083"/>
            <w:vAlign w:val="center"/>
            <w:shd w:fill="F1F5F9"/>
          </w:tcPr>
          <w:p>
            <w:r>
              <w:rPr>
                <w:rFonts w:ascii="Aptos" w:hAnsi="Aptos"/>
                <w:b w:val="0"/>
                <w:sz w:val="15"/>
              </w:rPr>
              <w:t>Order conversion rate or contribution profit per click, depending on data availability</w:t>
            </w:r>
          </w:p>
        </w:tc>
      </w:tr>
      <w:tr>
        <w:tc>
          <w:tcPr>
            <w:tcW w:type="dxa" w:w="5083"/>
            <w:vAlign w:val="center"/>
          </w:tcPr>
          <w:p>
            <w:r>
              <w:rPr>
                <w:rFonts w:ascii="Aptos" w:hAnsi="Aptos"/>
                <w:b w:val="0"/>
                <w:sz w:val="15"/>
              </w:rPr>
              <w:t>Secondary KPIs</w:t>
            </w:r>
          </w:p>
        </w:tc>
        <w:tc>
          <w:tcPr>
            <w:tcW w:type="dxa" w:w="5083"/>
            <w:vAlign w:val="center"/>
          </w:tcPr>
          <w:p>
            <w:r>
              <w:rPr>
                <w:rFonts w:ascii="Aptos" w:hAnsi="Aptos"/>
                <w:b w:val="0"/>
                <w:sz w:val="15"/>
              </w:rPr>
              <w:t>CTR, CPC, orders, attributed sales, ACoS, ROAS, return/refund rate if available</w:t>
            </w:r>
          </w:p>
        </w:tc>
      </w:tr>
      <w:tr>
        <w:tc>
          <w:tcPr>
            <w:tcW w:type="dxa" w:w="5083"/>
            <w:vAlign w:val="center"/>
            <w:shd w:fill="F1F5F9"/>
          </w:tcPr>
          <w:p>
            <w:r>
              <w:rPr>
                <w:rFonts w:ascii="Aptos" w:hAnsi="Aptos"/>
                <w:b w:val="0"/>
                <w:sz w:val="15"/>
              </w:rPr>
              <w:t>Duration</w:t>
            </w:r>
          </w:p>
        </w:tc>
        <w:tc>
          <w:tcPr>
            <w:tcW w:type="dxa" w:w="5083"/>
            <w:vAlign w:val="center"/>
            <w:shd w:fill="F1F5F9"/>
          </w:tcPr>
          <w:p>
            <w:r>
              <w:rPr>
                <w:rFonts w:ascii="Aptos" w:hAnsi="Aptos"/>
                <w:b w:val="0"/>
                <w:sz w:val="15"/>
              </w:rPr>
              <w:t>Run through a pre-defined period long enough to cover typical purchase lag and meaningful order volume; avoid a fixed winner date if data is sparse</w:t>
            </w:r>
          </w:p>
        </w:tc>
      </w:tr>
      <w:tr>
        <w:tc>
          <w:tcPr>
            <w:tcW w:type="dxa" w:w="5083"/>
            <w:vAlign w:val="center"/>
          </w:tcPr>
          <w:p>
            <w:r>
              <w:rPr>
                <w:rFonts w:ascii="Aptos" w:hAnsi="Aptos"/>
                <w:b w:val="0"/>
                <w:sz w:val="15"/>
              </w:rPr>
              <w:t>Traffic control</w:t>
            </w:r>
          </w:p>
        </w:tc>
        <w:tc>
          <w:tcPr>
            <w:tcW w:type="dxa" w:w="5083"/>
            <w:vAlign w:val="center"/>
          </w:tcPr>
          <w:p>
            <w:r>
              <w:rPr>
                <w:rFonts w:ascii="Aptos" w:hAnsi="Aptos"/>
                <w:b w:val="0"/>
                <w:sz w:val="15"/>
              </w:rPr>
              <w:t>Use Amazon's eligible experimentation feature if available for the account/content; otherwise use sequential tests and clearly state the causal limitation</w:t>
            </w:r>
          </w:p>
        </w:tc>
      </w:tr>
      <w:tr>
        <w:tc>
          <w:tcPr>
            <w:tcW w:type="dxa" w:w="5083"/>
            <w:vAlign w:val="center"/>
            <w:shd w:fill="F1F5F9"/>
          </w:tcPr>
          <w:p>
            <w:r>
              <w:rPr>
                <w:rFonts w:ascii="Aptos" w:hAnsi="Aptos"/>
                <w:b w:val="0"/>
                <w:sz w:val="15"/>
              </w:rPr>
              <w:t>Decision rule</w:t>
            </w:r>
          </w:p>
        </w:tc>
        <w:tc>
          <w:tcPr>
            <w:tcW w:type="dxa" w:w="5083"/>
            <w:vAlign w:val="center"/>
            <w:shd w:fill="F1F5F9"/>
          </w:tcPr>
          <w:p>
            <w:r>
              <w:rPr>
                <w:rFonts w:ascii="Aptos" w:hAnsi="Aptos"/>
                <w:b w:val="0"/>
                <w:sz w:val="15"/>
              </w:rPr>
              <w:t>Predefine minimum practical lift and sample size; declare inconclusive if volume is inadequate</w:t>
            </w:r>
          </w:p>
        </w:tc>
      </w:tr>
      <w:tr>
        <w:tc>
          <w:tcPr>
            <w:tcW w:type="dxa" w:w="5083"/>
            <w:vAlign w:val="center"/>
          </w:tcPr>
          <w:p>
            <w:r>
              <w:rPr>
                <w:rFonts w:ascii="Aptos" w:hAnsi="Aptos"/>
                <w:b w:val="0"/>
                <w:sz w:val="15"/>
              </w:rPr>
              <w:t>Guardrails</w:t>
            </w:r>
          </w:p>
        </w:tc>
        <w:tc>
          <w:tcPr>
            <w:tcW w:type="dxa" w:w="5083"/>
            <w:vAlign w:val="center"/>
          </w:tcPr>
          <w:p>
            <w:r>
              <w:rPr>
                <w:rFonts w:ascii="Aptos" w:hAnsi="Aptos"/>
                <w:b w:val="0"/>
                <w:sz w:val="15"/>
              </w:rPr>
              <w:t>Stock availability, price, coupons, delivery promise and reviews can confound results; log changes</w:t>
            </w:r>
          </w:p>
        </w:tc>
      </w:tr>
    </w:tbl>
    <w:p>
      <w:pPr>
        <w:spacing w:after="20"/>
      </w:pPr>
    </w:p>
    <w:p>
      <w:pPr>
        <w:pStyle w:val="Heading2"/>
      </w:pPr>
      <w:r>
        <w:t>3. Step-by-Step Process</w:t>
      </w:r>
    </w:p>
    <w:p>
      <w:pPr>
        <w:pStyle w:val="ListNumber"/>
      </w:pPr>
      <w:r>
        <w:t>Capture current listing content and baseline metrics before making edits.</w:t>
      </w:r>
    </w:p>
    <w:p>
      <w:pPr>
        <w:pStyle w:val="ListNumber"/>
      </w:pPr>
      <w:r>
        <w:t>Write a hypothesis that connects a customer uncertainty to one specific content change.</w:t>
      </w:r>
    </w:p>
    <w:p>
      <w:pPr>
        <w:pStyle w:val="ListNumber"/>
      </w:pPr>
      <w:r>
        <w:t>Check ASIN eligibility, stock, policy compliance and experiment feature availability.</w:t>
      </w:r>
    </w:p>
    <w:p>
      <w:pPr>
        <w:pStyle w:val="ListNumber"/>
      </w:pPr>
      <w:r>
        <w:t>Change one major variable at a time; keep price, coupon, bids and targeting stable where feasible.</w:t>
      </w:r>
    </w:p>
    <w:p>
      <w:pPr>
        <w:pStyle w:val="ListNumber"/>
      </w:pPr>
      <w:r>
        <w:t>Track CTR, order conversion rate, sales, ACoS and post-purchase quality.</w:t>
      </w:r>
    </w:p>
    <w:p>
      <w:pPr>
        <w:pStyle w:val="ListNumber"/>
      </w:pPr>
      <w:r>
        <w:t>Document the outcome and uncertainty; do not call a winner from a few orders.</w:t>
      </w:r>
    </w:p>
    <w:p>
      <w:pPr>
        <w:pStyle w:val="Heading2"/>
      </w:pPr>
      <w:r>
        <w:t>Week 2 Rationale</w:t>
      </w:r>
    </w:p>
    <w:p>
      <w:r>
        <w:t>The most useful creative test for Sponsored Products is often listing quality rather than a text-ad headline. If Sponsored Brands is used, custom headline variants can be tested separately. Do not mix listing, price, bid and targeting changes in one test because the cause of any performance change becomes unclear.</w:t>
      </w:r>
    </w:p>
    <w:p>
      <w:r>
        <w:br w:type="page"/>
      </w:r>
    </w:p>
    <w:p>
      <w:pPr>
        <w:pStyle w:val="Heading1"/>
      </w:pPr>
      <w:r>
        <w:t>Week 3 — Campaign Setup Simulation &amp; Budget Management</w:t>
      </w:r>
    </w:p>
    <w:p>
      <w:pPr>
        <w:pStyle w:val="Heading2"/>
      </w:pPr>
      <w:r>
        <w:t>1. Setup Checklist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93A5F"/>
          </w:tcPr>
          <w:p>
            <w:r>
              <w:rPr>
                <w:rFonts w:ascii="Aptos" w:hAnsi="Aptos"/>
                <w:b/>
                <w:color w:val="FFFFFF"/>
                <w:sz w:val="15"/>
              </w:rPr>
              <w:t>Step</w:t>
            </w:r>
          </w:p>
        </w:tc>
        <w:tc>
          <w:tcPr>
            <w:tcW w:type="dxa" w:w="3389"/>
            <w:vAlign w:val="center"/>
            <w:shd w:fill="193A5F"/>
          </w:tcPr>
          <w:p>
            <w:r>
              <w:rPr>
                <w:rFonts w:ascii="Aptos" w:hAnsi="Aptos"/>
                <w:b/>
                <w:color w:val="FFFFFF"/>
                <w:sz w:val="15"/>
              </w:rPr>
              <w:t>Action</w:t>
            </w:r>
          </w:p>
        </w:tc>
        <w:tc>
          <w:tcPr>
            <w:tcW w:type="dxa" w:w="3389"/>
            <w:vAlign w:val="center"/>
            <w:shd w:fill="193A5F"/>
          </w:tcPr>
          <w:p>
            <w:r>
              <w:rPr>
                <w:rFonts w:ascii="Aptos" w:hAnsi="Aptos"/>
                <w:b/>
                <w:color w:val="FFFFFF"/>
                <w:sz w:val="15"/>
              </w:rPr>
              <w:t>Evidence / gate</w:t>
            </w:r>
          </w:p>
        </w:tc>
      </w:tr>
      <w:tr>
        <w:tc>
          <w:tcPr>
            <w:tcW w:type="dxa" w:w="3389"/>
            <w:vAlign w:val="center"/>
          </w:tcPr>
          <w:p>
            <w:r>
              <w:rPr>
                <w:rFonts w:ascii="Aptos" w:hAnsi="Aptos"/>
                <w:b w:val="0"/>
                <w:sz w:val="15"/>
              </w:rPr>
              <w:t>1. Seller eligibility</w:t>
            </w:r>
          </w:p>
        </w:tc>
        <w:tc>
          <w:tcPr>
            <w:tcW w:type="dxa" w:w="3389"/>
            <w:vAlign w:val="center"/>
          </w:tcPr>
          <w:p>
            <w:r>
              <w:rPr>
                <w:rFonts w:ascii="Aptos" w:hAnsi="Aptos"/>
                <w:b w:val="0"/>
                <w:sz w:val="15"/>
              </w:rPr>
              <w:t>Confirm seller account, advertised ASIN, category restrictions and ad access</w:t>
            </w:r>
          </w:p>
        </w:tc>
        <w:tc>
          <w:tcPr>
            <w:tcW w:type="dxa" w:w="3389"/>
            <w:vAlign w:val="center"/>
          </w:tcPr>
          <w:p>
            <w:r>
              <w:rPr>
                <w:rFonts w:ascii="Aptos" w:hAnsi="Aptos"/>
                <w:b w:val="0"/>
                <w:sz w:val="15"/>
              </w:rPr>
              <w:t>Seller Central / Ads console confirmation</w:t>
            </w:r>
          </w:p>
        </w:tc>
      </w:tr>
      <w:tr>
        <w:tc>
          <w:tcPr>
            <w:tcW w:type="dxa" w:w="3389"/>
            <w:vAlign w:val="center"/>
            <w:shd w:fill="F1F5F9"/>
          </w:tcPr>
          <w:p>
            <w:r>
              <w:rPr>
                <w:rFonts w:ascii="Aptos" w:hAnsi="Aptos"/>
                <w:b w:val="0"/>
                <w:sz w:val="15"/>
              </w:rPr>
              <w:t>2. Listing readiness</w:t>
            </w:r>
          </w:p>
        </w:tc>
        <w:tc>
          <w:tcPr>
            <w:tcW w:type="dxa" w:w="3389"/>
            <w:vAlign w:val="center"/>
            <w:shd w:fill="F1F5F9"/>
          </w:tcPr>
          <w:p>
            <w:r>
              <w:rPr>
                <w:rFonts w:ascii="Aptos" w:hAnsi="Aptos"/>
                <w:b w:val="0"/>
                <w:sz w:val="15"/>
              </w:rPr>
              <w:t>Ensure ASIN is active, in stock, detail page accurate and offer competitive</w:t>
            </w:r>
          </w:p>
        </w:tc>
        <w:tc>
          <w:tcPr>
            <w:tcW w:type="dxa" w:w="3389"/>
            <w:vAlign w:val="center"/>
            <w:shd w:fill="F1F5F9"/>
          </w:tcPr>
          <w:p>
            <w:r>
              <w:rPr>
                <w:rFonts w:ascii="Aptos" w:hAnsi="Aptos"/>
                <w:b w:val="0"/>
                <w:sz w:val="15"/>
              </w:rPr>
              <w:t>Amazon Ads help states active, in-stock ASINs are required for Sponsored Products [S2]</w:t>
            </w:r>
          </w:p>
        </w:tc>
      </w:tr>
      <w:tr>
        <w:tc>
          <w:tcPr>
            <w:tcW w:type="dxa" w:w="3389"/>
            <w:vAlign w:val="center"/>
          </w:tcPr>
          <w:p>
            <w:r>
              <w:rPr>
                <w:rFonts w:ascii="Aptos" w:hAnsi="Aptos"/>
                <w:b w:val="0"/>
                <w:sz w:val="15"/>
              </w:rPr>
              <w:t>3. Conversion tracking</w:t>
            </w:r>
          </w:p>
        </w:tc>
        <w:tc>
          <w:tcPr>
            <w:tcW w:type="dxa" w:w="3389"/>
            <w:vAlign w:val="center"/>
          </w:tcPr>
          <w:p>
            <w:r>
              <w:rPr>
                <w:rFonts w:ascii="Aptos" w:hAnsi="Aptos"/>
                <w:b w:val="0"/>
                <w:sz w:val="15"/>
              </w:rPr>
              <w:t>Confirm sales attribution reporting and reporting timezone</w:t>
            </w:r>
          </w:p>
        </w:tc>
        <w:tc>
          <w:tcPr>
            <w:tcW w:type="dxa" w:w="3389"/>
            <w:vAlign w:val="center"/>
          </w:tcPr>
          <w:p>
            <w:r>
              <w:rPr>
                <w:rFonts w:ascii="Aptos" w:hAnsi="Aptos"/>
                <w:b w:val="0"/>
                <w:sz w:val="15"/>
              </w:rPr>
              <w:t>Test with actual account reports</w:t>
            </w:r>
          </w:p>
        </w:tc>
      </w:tr>
      <w:tr>
        <w:tc>
          <w:tcPr>
            <w:tcW w:type="dxa" w:w="3389"/>
            <w:vAlign w:val="center"/>
            <w:shd w:fill="F1F5F9"/>
          </w:tcPr>
          <w:p>
            <w:r>
              <w:rPr>
                <w:rFonts w:ascii="Aptos" w:hAnsi="Aptos"/>
                <w:b w:val="0"/>
                <w:sz w:val="15"/>
              </w:rPr>
              <w:t>4. Campaign structure</w:t>
            </w:r>
          </w:p>
        </w:tc>
        <w:tc>
          <w:tcPr>
            <w:tcW w:type="dxa" w:w="3389"/>
            <w:vAlign w:val="center"/>
            <w:shd w:fill="F1F5F9"/>
          </w:tcPr>
          <w:p>
            <w:r>
              <w:rPr>
                <w:rFonts w:ascii="Aptos" w:hAnsi="Aptos"/>
                <w:b w:val="0"/>
                <w:sz w:val="15"/>
              </w:rPr>
              <w:t>Create separate core, feature, branded and discovery campaigns/ad groups</w:t>
            </w:r>
          </w:p>
        </w:tc>
        <w:tc>
          <w:tcPr>
            <w:tcW w:type="dxa" w:w="3389"/>
            <w:vAlign w:val="center"/>
            <w:shd w:fill="F1F5F9"/>
          </w:tcPr>
          <w:p>
            <w:r>
              <w:rPr>
                <w:rFonts w:ascii="Aptos" w:hAnsi="Aptos"/>
                <w:b w:val="0"/>
                <w:sz w:val="15"/>
              </w:rPr>
              <w:t>Naming convention and target mapping</w:t>
            </w:r>
          </w:p>
        </w:tc>
      </w:tr>
      <w:tr>
        <w:tc>
          <w:tcPr>
            <w:tcW w:type="dxa" w:w="3389"/>
            <w:vAlign w:val="center"/>
          </w:tcPr>
          <w:p>
            <w:r>
              <w:rPr>
                <w:rFonts w:ascii="Aptos" w:hAnsi="Aptos"/>
                <w:b w:val="0"/>
                <w:sz w:val="15"/>
              </w:rPr>
              <w:t>5. Targeting</w:t>
            </w:r>
          </w:p>
        </w:tc>
        <w:tc>
          <w:tcPr>
            <w:tcW w:type="dxa" w:w="3389"/>
            <w:vAlign w:val="center"/>
          </w:tcPr>
          <w:p>
            <w:r>
              <w:rPr>
                <w:rFonts w:ascii="Aptos" w:hAnsi="Aptos"/>
                <w:b w:val="0"/>
                <w:sz w:val="15"/>
              </w:rPr>
              <w:t>Manual exact/phrase + separate auto discovery; product targets where relevant</w:t>
            </w:r>
          </w:p>
        </w:tc>
        <w:tc>
          <w:tcPr>
            <w:tcW w:type="dxa" w:w="3389"/>
            <w:vAlign w:val="center"/>
          </w:tcPr>
          <w:p>
            <w:r>
              <w:rPr>
                <w:rFonts w:ascii="Aptos" w:hAnsi="Aptos"/>
                <w:b w:val="0"/>
                <w:sz w:val="15"/>
              </w:rPr>
              <w:t>Avoid overlapping waste where practical</w:t>
            </w:r>
          </w:p>
        </w:tc>
      </w:tr>
      <w:tr>
        <w:tc>
          <w:tcPr>
            <w:tcW w:type="dxa" w:w="3389"/>
            <w:vAlign w:val="center"/>
            <w:shd w:fill="F1F5F9"/>
          </w:tcPr>
          <w:p>
            <w:r>
              <w:rPr>
                <w:rFonts w:ascii="Aptos" w:hAnsi="Aptos"/>
                <w:b w:val="0"/>
                <w:sz w:val="15"/>
              </w:rPr>
              <w:t>6. Budget / bids</w:t>
            </w:r>
          </w:p>
        </w:tc>
        <w:tc>
          <w:tcPr>
            <w:tcW w:type="dxa" w:w="3389"/>
            <w:vAlign w:val="center"/>
            <w:shd w:fill="F1F5F9"/>
          </w:tcPr>
          <w:p>
            <w:r>
              <w:rPr>
                <w:rFonts w:ascii="Aptos" w:hAnsi="Aptos"/>
                <w:b w:val="0"/>
                <w:sz w:val="15"/>
              </w:rPr>
              <w:t>Set daily budgets and starting bids from account estimates and allowable ACoS</w:t>
            </w:r>
          </w:p>
        </w:tc>
        <w:tc>
          <w:tcPr>
            <w:tcW w:type="dxa" w:w="3389"/>
            <w:vAlign w:val="center"/>
            <w:shd w:fill="F1F5F9"/>
          </w:tcPr>
          <w:p>
            <w:r>
              <w:rPr>
                <w:rFonts w:ascii="Aptos" w:hAnsi="Aptos"/>
                <w:b w:val="0"/>
                <w:sz w:val="15"/>
              </w:rPr>
              <w:t>Do not use invented bids as market facts</w:t>
            </w:r>
          </w:p>
        </w:tc>
      </w:tr>
      <w:tr>
        <w:tc>
          <w:tcPr>
            <w:tcW w:type="dxa" w:w="3389"/>
            <w:vAlign w:val="center"/>
          </w:tcPr>
          <w:p>
            <w:r>
              <w:rPr>
                <w:rFonts w:ascii="Aptos" w:hAnsi="Aptos"/>
                <w:b w:val="0"/>
                <w:sz w:val="15"/>
              </w:rPr>
              <w:t>7. Launch QA</w:t>
            </w:r>
          </w:p>
        </w:tc>
        <w:tc>
          <w:tcPr>
            <w:tcW w:type="dxa" w:w="3389"/>
            <w:vAlign w:val="center"/>
          </w:tcPr>
          <w:p>
            <w:r>
              <w:rPr>
                <w:rFonts w:ascii="Aptos" w:hAnsi="Aptos"/>
                <w:b w:val="0"/>
                <w:sz w:val="15"/>
              </w:rPr>
              <w:t>Check dates, status, products, targeting, negatives, budgets and placements</w:t>
            </w:r>
          </w:p>
        </w:tc>
        <w:tc>
          <w:tcPr>
            <w:tcW w:type="dxa" w:w="3389"/>
            <w:vAlign w:val="center"/>
          </w:tcPr>
          <w:p>
            <w:r>
              <w:rPr>
                <w:rFonts w:ascii="Aptos" w:hAnsi="Aptos"/>
                <w:b w:val="0"/>
                <w:sz w:val="15"/>
              </w:rPr>
              <w:t>Screenshot setup and save baseline</w:t>
            </w:r>
          </w:p>
        </w:tc>
      </w:tr>
      <w:tr>
        <w:tc>
          <w:tcPr>
            <w:tcW w:type="dxa" w:w="3389"/>
            <w:vAlign w:val="center"/>
            <w:shd w:fill="F1F5F9"/>
          </w:tcPr>
          <w:p>
            <w:r>
              <w:rPr>
                <w:rFonts w:ascii="Aptos" w:hAnsi="Aptos"/>
                <w:b w:val="0"/>
                <w:sz w:val="15"/>
              </w:rPr>
              <w:t>8. Monitoring</w:t>
            </w:r>
          </w:p>
        </w:tc>
        <w:tc>
          <w:tcPr>
            <w:tcW w:type="dxa" w:w="3389"/>
            <w:vAlign w:val="center"/>
            <w:shd w:fill="F1F5F9"/>
          </w:tcPr>
          <w:p>
            <w:r>
              <w:rPr>
                <w:rFonts w:ascii="Aptos" w:hAnsi="Aptos"/>
                <w:b w:val="0"/>
                <w:sz w:val="15"/>
              </w:rPr>
              <w:t>Review search terms, spend, orders, ACoS, stock and listing changes</w:t>
            </w:r>
          </w:p>
        </w:tc>
        <w:tc>
          <w:tcPr>
            <w:tcW w:type="dxa" w:w="3389"/>
            <w:vAlign w:val="center"/>
            <w:shd w:fill="F1F5F9"/>
          </w:tcPr>
          <w:p>
            <w:r>
              <w:rPr>
                <w:rFonts w:ascii="Aptos" w:hAnsi="Aptos"/>
                <w:b w:val="0"/>
                <w:sz w:val="15"/>
              </w:rPr>
              <w:t>Log decisions and date/time</w:t>
            </w:r>
          </w:p>
        </w:tc>
      </w:tr>
    </w:tbl>
    <w:p>
      <w:pPr>
        <w:spacing w:after="20"/>
      </w:pPr>
    </w:p>
    <w:p>
      <w:pPr>
        <w:pStyle w:val="Heading2"/>
      </w:pPr>
      <w:r>
        <w:t>2. Illustrative Budget Allocation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93A5F"/>
          </w:tcPr>
          <w:p>
            <w:r>
              <w:rPr>
                <w:rFonts w:ascii="Aptos" w:hAnsi="Aptos"/>
                <w:b/>
                <w:color w:val="FFFFFF"/>
                <w:sz w:val="15"/>
              </w:rPr>
              <w:t>Campaign</w:t>
            </w:r>
          </w:p>
        </w:tc>
        <w:tc>
          <w:tcPr>
            <w:tcW w:type="dxa" w:w="2541"/>
            <w:vAlign w:val="center"/>
            <w:shd w:fill="193A5F"/>
          </w:tcPr>
          <w:p>
            <w:r>
              <w:rPr>
                <w:rFonts w:ascii="Aptos" w:hAnsi="Aptos"/>
                <w:b/>
                <w:color w:val="FFFFFF"/>
                <w:sz w:val="15"/>
              </w:rPr>
              <w:t>Share</w:t>
            </w:r>
          </w:p>
        </w:tc>
        <w:tc>
          <w:tcPr>
            <w:tcW w:type="dxa" w:w="2541"/>
            <w:vAlign w:val="center"/>
            <w:shd w:fill="193A5F"/>
          </w:tcPr>
          <w:p>
            <w:r>
              <w:rPr>
                <w:rFonts w:ascii="Aptos" w:hAnsi="Aptos"/>
                <w:b/>
                <w:color w:val="FFFFFF"/>
                <w:sz w:val="15"/>
              </w:rPr>
              <w:t>Budget (₹)</w:t>
            </w:r>
          </w:p>
        </w:tc>
        <w:tc>
          <w:tcPr>
            <w:tcW w:type="dxa" w:w="2541"/>
            <w:vAlign w:val="center"/>
            <w:shd w:fill="193A5F"/>
          </w:tcPr>
          <w:p>
            <w:r>
              <w:rPr>
                <w:rFonts w:ascii="Aptos" w:hAnsi="Aptos"/>
                <w:b/>
                <w:color w:val="FFFFFF"/>
                <w:sz w:val="15"/>
              </w:rPr>
              <w:t>Purpose</w:t>
            </w:r>
          </w:p>
        </w:tc>
      </w:tr>
      <w:tr>
        <w:tc>
          <w:tcPr>
            <w:tcW w:type="dxa" w:w="2541"/>
            <w:vAlign w:val="center"/>
          </w:tcPr>
          <w:p>
            <w:r>
              <w:rPr>
                <w:rFonts w:ascii="Aptos" w:hAnsi="Aptos"/>
                <w:b w:val="0"/>
                <w:sz w:val="15"/>
              </w:rPr>
              <w:t>Core RO purifier exact/phrase</w:t>
            </w:r>
          </w:p>
        </w:tc>
        <w:tc>
          <w:tcPr>
            <w:tcW w:type="dxa" w:w="2541"/>
            <w:vAlign w:val="center"/>
          </w:tcPr>
          <w:p>
            <w:r>
              <w:rPr>
                <w:rFonts w:ascii="Aptos" w:hAnsi="Aptos"/>
                <w:b w:val="0"/>
                <w:sz w:val="15"/>
              </w:rPr>
              <w:t>40%</w:t>
            </w:r>
          </w:p>
        </w:tc>
        <w:tc>
          <w:tcPr>
            <w:tcW w:type="dxa" w:w="2541"/>
            <w:vAlign w:val="center"/>
          </w:tcPr>
          <w:p>
            <w:r>
              <w:rPr>
                <w:rFonts w:ascii="Aptos" w:hAnsi="Aptos"/>
                <w:b w:val="0"/>
                <w:sz w:val="15"/>
              </w:rPr>
              <w:t>20,000</w:t>
            </w:r>
          </w:p>
        </w:tc>
        <w:tc>
          <w:tcPr>
            <w:tcW w:type="dxa" w:w="2541"/>
            <w:vAlign w:val="center"/>
          </w:tcPr>
          <w:p>
            <w:r>
              <w:rPr>
                <w:rFonts w:ascii="Aptos" w:hAnsi="Aptos"/>
                <w:b w:val="0"/>
                <w:sz w:val="15"/>
              </w:rPr>
              <w:t>High-intent category searches</w:t>
            </w:r>
          </w:p>
        </w:tc>
      </w:tr>
      <w:tr>
        <w:tc>
          <w:tcPr>
            <w:tcW w:type="dxa" w:w="2541"/>
            <w:vAlign w:val="center"/>
            <w:shd w:fill="F1F5F9"/>
          </w:tcPr>
          <w:p>
            <w:r>
              <w:rPr>
                <w:rFonts w:ascii="Aptos" w:hAnsi="Aptos"/>
                <w:b w:val="0"/>
                <w:sz w:val="15"/>
              </w:rPr>
              <w:t>Feature / technology terms</w:t>
            </w:r>
          </w:p>
        </w:tc>
        <w:tc>
          <w:tcPr>
            <w:tcW w:type="dxa" w:w="2541"/>
            <w:vAlign w:val="center"/>
            <w:shd w:fill="F1F5F9"/>
          </w:tcPr>
          <w:p>
            <w:r>
              <w:rPr>
                <w:rFonts w:ascii="Aptos" w:hAnsi="Aptos"/>
                <w:b w:val="0"/>
                <w:sz w:val="15"/>
              </w:rPr>
              <w:t>20%</w:t>
            </w:r>
          </w:p>
        </w:tc>
        <w:tc>
          <w:tcPr>
            <w:tcW w:type="dxa" w:w="2541"/>
            <w:vAlign w:val="center"/>
            <w:shd w:fill="F1F5F9"/>
          </w:tcPr>
          <w:p>
            <w:r>
              <w:rPr>
                <w:rFonts w:ascii="Aptos" w:hAnsi="Aptos"/>
                <w:b w:val="0"/>
                <w:sz w:val="15"/>
              </w:rPr>
              <w:t>10,000</w:t>
            </w:r>
          </w:p>
        </w:tc>
        <w:tc>
          <w:tcPr>
            <w:tcW w:type="dxa" w:w="2541"/>
            <w:vAlign w:val="center"/>
            <w:shd w:fill="F1F5F9"/>
          </w:tcPr>
          <w:p>
            <w:r>
              <w:rPr>
                <w:rFonts w:ascii="Aptos" w:hAnsi="Aptos"/>
                <w:b w:val="0"/>
                <w:sz w:val="15"/>
              </w:rPr>
              <w:t>Capture accurate feature-led demand</w:t>
            </w:r>
          </w:p>
        </w:tc>
      </w:tr>
      <w:tr>
        <w:tc>
          <w:tcPr>
            <w:tcW w:type="dxa" w:w="2541"/>
            <w:vAlign w:val="center"/>
          </w:tcPr>
          <w:p>
            <w:r>
              <w:rPr>
                <w:rFonts w:ascii="Aptos" w:hAnsi="Aptos"/>
                <w:b w:val="0"/>
                <w:sz w:val="15"/>
              </w:rPr>
              <w:t>Automatic discovery</w:t>
            </w:r>
          </w:p>
        </w:tc>
        <w:tc>
          <w:tcPr>
            <w:tcW w:type="dxa" w:w="2541"/>
            <w:vAlign w:val="center"/>
          </w:tcPr>
          <w:p>
            <w:r>
              <w:rPr>
                <w:rFonts w:ascii="Aptos" w:hAnsi="Aptos"/>
                <w:b w:val="0"/>
                <w:sz w:val="15"/>
              </w:rPr>
              <w:t>15%</w:t>
            </w:r>
          </w:p>
        </w:tc>
        <w:tc>
          <w:tcPr>
            <w:tcW w:type="dxa" w:w="2541"/>
            <w:vAlign w:val="center"/>
          </w:tcPr>
          <w:p>
            <w:r>
              <w:rPr>
                <w:rFonts w:ascii="Aptos" w:hAnsi="Aptos"/>
                <w:b w:val="0"/>
                <w:sz w:val="15"/>
              </w:rPr>
              <w:t>7,500</w:t>
            </w:r>
          </w:p>
        </w:tc>
        <w:tc>
          <w:tcPr>
            <w:tcW w:type="dxa" w:w="2541"/>
            <w:vAlign w:val="center"/>
          </w:tcPr>
          <w:p>
            <w:r>
              <w:rPr>
                <w:rFonts w:ascii="Aptos" w:hAnsi="Aptos"/>
                <w:b w:val="0"/>
                <w:sz w:val="15"/>
              </w:rPr>
              <w:t>Harvest new search terms and product targets</w:t>
            </w:r>
          </w:p>
        </w:tc>
      </w:tr>
      <w:tr>
        <w:tc>
          <w:tcPr>
            <w:tcW w:type="dxa" w:w="2541"/>
            <w:vAlign w:val="center"/>
            <w:shd w:fill="F1F5F9"/>
          </w:tcPr>
          <w:p>
            <w:r>
              <w:rPr>
                <w:rFonts w:ascii="Aptos" w:hAnsi="Aptos"/>
                <w:b w:val="0"/>
                <w:sz w:val="15"/>
              </w:rPr>
              <w:t>Product targeting</w:t>
            </w:r>
          </w:p>
        </w:tc>
        <w:tc>
          <w:tcPr>
            <w:tcW w:type="dxa" w:w="2541"/>
            <w:vAlign w:val="center"/>
            <w:shd w:fill="F1F5F9"/>
          </w:tcPr>
          <w:p>
            <w:r>
              <w:rPr>
                <w:rFonts w:ascii="Aptos" w:hAnsi="Aptos"/>
                <w:b w:val="0"/>
                <w:sz w:val="15"/>
              </w:rPr>
              <w:t>15%</w:t>
            </w:r>
          </w:p>
        </w:tc>
        <w:tc>
          <w:tcPr>
            <w:tcW w:type="dxa" w:w="2541"/>
            <w:vAlign w:val="center"/>
            <w:shd w:fill="F1F5F9"/>
          </w:tcPr>
          <w:p>
            <w:r>
              <w:rPr>
                <w:rFonts w:ascii="Aptos" w:hAnsi="Aptos"/>
                <w:b w:val="0"/>
                <w:sz w:val="15"/>
              </w:rPr>
              <w:t>7,500</w:t>
            </w:r>
          </w:p>
        </w:tc>
        <w:tc>
          <w:tcPr>
            <w:tcW w:type="dxa" w:w="2541"/>
            <w:vAlign w:val="center"/>
            <w:shd w:fill="F1F5F9"/>
          </w:tcPr>
          <w:p>
            <w:r>
              <w:rPr>
                <w:rFonts w:ascii="Aptos" w:hAnsi="Aptos"/>
                <w:b w:val="0"/>
                <w:sz w:val="15"/>
              </w:rPr>
              <w:t>Test relevant competing detail pages/categories</w:t>
            </w:r>
          </w:p>
        </w:tc>
      </w:tr>
      <w:tr>
        <w:tc>
          <w:tcPr>
            <w:tcW w:type="dxa" w:w="2541"/>
            <w:vAlign w:val="center"/>
          </w:tcPr>
          <w:p>
            <w:r>
              <w:rPr>
                <w:rFonts w:ascii="Aptos" w:hAnsi="Aptos"/>
                <w:b w:val="0"/>
                <w:sz w:val="15"/>
              </w:rPr>
              <w:t>Experiment reserve</w:t>
            </w:r>
          </w:p>
        </w:tc>
        <w:tc>
          <w:tcPr>
            <w:tcW w:type="dxa" w:w="2541"/>
            <w:vAlign w:val="center"/>
          </w:tcPr>
          <w:p>
            <w:r>
              <w:rPr>
                <w:rFonts w:ascii="Aptos" w:hAnsi="Aptos"/>
                <w:b w:val="0"/>
                <w:sz w:val="15"/>
              </w:rPr>
              <w:t>10%</w:t>
            </w:r>
          </w:p>
        </w:tc>
        <w:tc>
          <w:tcPr>
            <w:tcW w:type="dxa" w:w="2541"/>
            <w:vAlign w:val="center"/>
          </w:tcPr>
          <w:p>
            <w:r>
              <w:rPr>
                <w:rFonts w:ascii="Aptos" w:hAnsi="Aptos"/>
                <w:b w:val="0"/>
                <w:sz w:val="15"/>
              </w:rPr>
              <w:t>5,000</w:t>
            </w:r>
          </w:p>
        </w:tc>
        <w:tc>
          <w:tcPr>
            <w:tcW w:type="dxa" w:w="2541"/>
            <w:vAlign w:val="center"/>
          </w:tcPr>
          <w:p>
            <w:r>
              <w:rPr>
                <w:rFonts w:ascii="Aptos" w:hAnsi="Aptos"/>
                <w:b w:val="0"/>
                <w:sz w:val="15"/>
              </w:rPr>
              <w:t>Controlled creative or targeting tests</w:t>
            </w:r>
          </w:p>
        </w:tc>
      </w:tr>
      <w:tr>
        <w:tc>
          <w:tcPr>
            <w:tcW w:type="dxa" w:w="2541"/>
            <w:vAlign w:val="center"/>
            <w:shd w:fill="F1F5F9"/>
          </w:tcPr>
          <w:p>
            <w:r>
              <w:rPr>
                <w:rFonts w:ascii="Aptos" w:hAnsi="Aptos"/>
                <w:b w:val="0"/>
                <w:sz w:val="15"/>
              </w:rPr>
              <w:t>Total media budget</w:t>
            </w:r>
          </w:p>
        </w:tc>
        <w:tc>
          <w:tcPr>
            <w:tcW w:type="dxa" w:w="2541"/>
            <w:vAlign w:val="center"/>
            <w:shd w:fill="F1F5F9"/>
          </w:tcPr>
          <w:p>
            <w:r>
              <w:rPr>
                <w:rFonts w:ascii="Aptos" w:hAnsi="Aptos"/>
                <w:b w:val="0"/>
                <w:sz w:val="15"/>
              </w:rPr>
              <w:t>100%</w:t>
            </w:r>
          </w:p>
        </w:tc>
        <w:tc>
          <w:tcPr>
            <w:tcW w:type="dxa" w:w="2541"/>
            <w:vAlign w:val="center"/>
            <w:shd w:fill="F1F5F9"/>
          </w:tcPr>
          <w:p>
            <w:r>
              <w:rPr>
                <w:rFonts w:ascii="Aptos" w:hAnsi="Aptos"/>
                <w:b w:val="0"/>
                <w:sz w:val="15"/>
              </w:rPr>
              <w:t>50,000</w:t>
            </w:r>
          </w:p>
        </w:tc>
        <w:tc>
          <w:tcPr>
            <w:tcW w:type="dxa" w:w="2541"/>
            <w:vAlign w:val="center"/>
            <w:shd w:fill="F1F5F9"/>
          </w:tcPr>
          <w:p>
            <w:r>
              <w:rPr>
                <w:rFonts w:ascii="Aptos" w:hAnsi="Aptos"/>
                <w:b w:val="0"/>
                <w:sz w:val="15"/>
              </w:rPr>
              <w:t>Four-week training scenario</w:t>
            </w:r>
          </w:p>
        </w:tc>
      </w:tr>
    </w:tbl>
    <w:p>
      <w:pPr>
        <w:spacing w:after="20"/>
      </w:pPr>
    </w:p>
    <w:p>
      <w:r>
        <w:t>₹50,000 / 28 days ≈ ₹1,786 per day across the simulated account. This is a proposed training budget, not Amazon India’s actual spend and not a recommendation without margin data.</w:t>
      </w:r>
    </w:p>
    <w:p>
      <w:pPr>
        <w:pStyle w:val="Heading2"/>
      </w:pPr>
      <w:r>
        <w:t>3. Allowable ACoS and Unit Economics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93A5F"/>
          </w:tcPr>
          <w:p>
            <w:r>
              <w:rPr>
                <w:rFonts w:ascii="Aptos" w:hAnsi="Aptos"/>
                <w:b/>
                <w:color w:val="FFFFFF"/>
                <w:sz w:val="15"/>
              </w:rPr>
              <w:t>Input</w:t>
            </w:r>
          </w:p>
        </w:tc>
        <w:tc>
          <w:tcPr>
            <w:tcW w:type="dxa" w:w="3389"/>
            <w:vAlign w:val="center"/>
            <w:shd w:fill="193A5F"/>
          </w:tcPr>
          <w:p>
            <w:r>
              <w:rPr>
                <w:rFonts w:ascii="Aptos" w:hAnsi="Aptos"/>
                <w:b/>
                <w:color w:val="FFFFFF"/>
                <w:sz w:val="15"/>
              </w:rPr>
              <w:t>Illustrative value</w:t>
            </w:r>
          </w:p>
        </w:tc>
        <w:tc>
          <w:tcPr>
            <w:tcW w:type="dxa" w:w="3389"/>
            <w:vAlign w:val="center"/>
            <w:shd w:fill="193A5F"/>
          </w:tcPr>
          <w:p>
            <w:r>
              <w:rPr>
                <w:rFonts w:ascii="Aptos" w:hAnsi="Aptos"/>
                <w:b/>
                <w:color w:val="FFFFFF"/>
                <w:sz w:val="15"/>
              </w:rPr>
              <w:t>How to use</w:t>
            </w:r>
          </w:p>
        </w:tc>
      </w:tr>
      <w:tr>
        <w:tc>
          <w:tcPr>
            <w:tcW w:type="dxa" w:w="3389"/>
            <w:vAlign w:val="center"/>
          </w:tcPr>
          <w:p>
            <w:r>
              <w:rPr>
                <w:rFonts w:ascii="Aptos" w:hAnsi="Aptos"/>
                <w:b w:val="0"/>
                <w:sz w:val="15"/>
              </w:rPr>
              <w:t>Selling price / average order value</w:t>
            </w:r>
          </w:p>
        </w:tc>
        <w:tc>
          <w:tcPr>
            <w:tcW w:type="dxa" w:w="3389"/>
            <w:vAlign w:val="center"/>
          </w:tcPr>
          <w:p>
            <w:r>
              <w:rPr>
                <w:rFonts w:ascii="Aptos" w:hAnsi="Aptos"/>
                <w:b w:val="0"/>
                <w:sz w:val="15"/>
              </w:rPr>
              <w:t>₹1,499</w:t>
            </w:r>
          </w:p>
        </w:tc>
        <w:tc>
          <w:tcPr>
            <w:tcW w:type="dxa" w:w="3389"/>
            <w:vAlign w:val="center"/>
          </w:tcPr>
          <w:p>
            <w:r>
              <w:rPr>
                <w:rFonts w:ascii="Aptos" w:hAnsi="Aptos"/>
                <w:b w:val="0"/>
                <w:sz w:val="15"/>
              </w:rPr>
              <w:t>Hypothetical, not a current Amazon listing price</w:t>
            </w:r>
          </w:p>
        </w:tc>
      </w:tr>
      <w:tr>
        <w:tc>
          <w:tcPr>
            <w:tcW w:type="dxa" w:w="3389"/>
            <w:vAlign w:val="center"/>
            <w:shd w:fill="F1F5F9"/>
          </w:tcPr>
          <w:p>
            <w:r>
              <w:rPr>
                <w:rFonts w:ascii="Aptos" w:hAnsi="Aptos"/>
                <w:b w:val="0"/>
                <w:sz w:val="15"/>
              </w:rPr>
              <w:t>Contribution before ad cost</w:t>
            </w:r>
          </w:p>
        </w:tc>
        <w:tc>
          <w:tcPr>
            <w:tcW w:type="dxa" w:w="3389"/>
            <w:vAlign w:val="center"/>
            <w:shd w:fill="F1F5F9"/>
          </w:tcPr>
          <w:p>
            <w:r>
              <w:rPr>
                <w:rFonts w:ascii="Aptos" w:hAnsi="Aptos"/>
                <w:b w:val="0"/>
                <w:sz w:val="15"/>
              </w:rPr>
              <w:t>Unknown</w:t>
            </w:r>
          </w:p>
        </w:tc>
        <w:tc>
          <w:tcPr>
            <w:tcW w:type="dxa" w:w="3389"/>
            <w:vAlign w:val="center"/>
            <w:shd w:fill="F1F5F9"/>
          </w:tcPr>
          <w:p>
            <w:r>
              <w:rPr>
                <w:rFonts w:ascii="Aptos" w:hAnsi="Aptos"/>
                <w:b w:val="0"/>
                <w:sz w:val="15"/>
              </w:rPr>
              <w:t>Must include product cost, marketplace fees, fulfilment, shipping, discounts, returns and other variable costs</w:t>
            </w:r>
          </w:p>
        </w:tc>
      </w:tr>
      <w:tr>
        <w:tc>
          <w:tcPr>
            <w:tcW w:type="dxa" w:w="3389"/>
            <w:vAlign w:val="center"/>
          </w:tcPr>
          <w:p>
            <w:r>
              <w:rPr>
                <w:rFonts w:ascii="Aptos" w:hAnsi="Aptos"/>
                <w:b w:val="0"/>
                <w:sz w:val="15"/>
              </w:rPr>
              <w:t>Break-even ACoS</w:t>
            </w:r>
          </w:p>
        </w:tc>
        <w:tc>
          <w:tcPr>
            <w:tcW w:type="dxa" w:w="3389"/>
            <w:vAlign w:val="center"/>
          </w:tcPr>
          <w:p>
            <w:r>
              <w:rPr>
                <w:rFonts w:ascii="Aptos" w:hAnsi="Aptos"/>
                <w:b w:val="0"/>
                <w:sz w:val="15"/>
              </w:rPr>
              <w:t>Unknown until margin known</w:t>
            </w:r>
          </w:p>
        </w:tc>
        <w:tc>
          <w:tcPr>
            <w:tcW w:type="dxa" w:w="3389"/>
            <w:vAlign w:val="center"/>
          </w:tcPr>
          <w:p>
            <w:r>
              <w:rPr>
                <w:rFonts w:ascii="Aptos" w:hAnsi="Aptos"/>
                <w:b w:val="0"/>
                <w:sz w:val="15"/>
              </w:rPr>
              <w:t>Contribution before ad cost ÷ attributed sales × 100</w:t>
            </w:r>
          </w:p>
        </w:tc>
      </w:tr>
      <w:tr>
        <w:tc>
          <w:tcPr>
            <w:tcW w:type="dxa" w:w="3389"/>
            <w:vAlign w:val="center"/>
            <w:shd w:fill="F1F5F9"/>
          </w:tcPr>
          <w:p>
            <w:r>
              <w:rPr>
                <w:rFonts w:ascii="Aptos" w:hAnsi="Aptos"/>
                <w:b w:val="0"/>
                <w:sz w:val="15"/>
              </w:rPr>
              <w:t>Target ACoS</w:t>
            </w:r>
          </w:p>
        </w:tc>
        <w:tc>
          <w:tcPr>
            <w:tcW w:type="dxa" w:w="3389"/>
            <w:vAlign w:val="center"/>
            <w:shd w:fill="F1F5F9"/>
          </w:tcPr>
          <w:p>
            <w:r>
              <w:rPr>
                <w:rFonts w:ascii="Aptos" w:hAnsi="Aptos"/>
                <w:b w:val="0"/>
                <w:sz w:val="15"/>
              </w:rPr>
              <w:t>Set below break-even ACoS</w:t>
            </w:r>
          </w:p>
        </w:tc>
        <w:tc>
          <w:tcPr>
            <w:tcW w:type="dxa" w:w="3389"/>
            <w:vAlign w:val="center"/>
            <w:shd w:fill="F1F5F9"/>
          </w:tcPr>
          <w:p>
            <w:r>
              <w:rPr>
                <w:rFonts w:ascii="Aptos" w:hAnsi="Aptos"/>
                <w:b w:val="0"/>
                <w:sz w:val="15"/>
              </w:rPr>
              <w:t>Leaves room for profit and overhead</w:t>
            </w:r>
          </w:p>
        </w:tc>
      </w:tr>
      <w:tr>
        <w:tc>
          <w:tcPr>
            <w:tcW w:type="dxa" w:w="3389"/>
            <w:vAlign w:val="center"/>
          </w:tcPr>
          <w:p>
            <w:r>
              <w:rPr>
                <w:rFonts w:ascii="Aptos" w:hAnsi="Aptos"/>
                <w:b w:val="0"/>
                <w:sz w:val="15"/>
              </w:rPr>
              <w:t>ROAS target</w:t>
            </w:r>
          </w:p>
        </w:tc>
        <w:tc>
          <w:tcPr>
            <w:tcW w:type="dxa" w:w="3389"/>
            <w:vAlign w:val="center"/>
          </w:tcPr>
          <w:p>
            <w:r>
              <w:rPr>
                <w:rFonts w:ascii="Aptos" w:hAnsi="Aptos"/>
                <w:b w:val="0"/>
                <w:sz w:val="15"/>
              </w:rPr>
              <w:t>1 ÷ target ACoS as a decimal</w:t>
            </w:r>
          </w:p>
        </w:tc>
        <w:tc>
          <w:tcPr>
            <w:tcW w:type="dxa" w:w="3389"/>
            <w:vAlign w:val="center"/>
          </w:tcPr>
          <w:p>
            <w:r>
              <w:rPr>
                <w:rFonts w:ascii="Aptos" w:hAnsi="Aptos"/>
                <w:b w:val="0"/>
                <w:sz w:val="15"/>
              </w:rPr>
              <w:t>Example: target ACoS 20% implies ROAS 5.0x</w:t>
            </w:r>
          </w:p>
        </w:tc>
      </w:tr>
    </w:tbl>
    <w:p>
      <w:pPr>
        <w:spacing w:after="20"/>
      </w:pPr>
    </w:p>
    <w:p>
      <w:pPr>
        <w:pStyle w:val="Heading2"/>
      </w:pPr>
      <w:r>
        <w:t>4. Launch Timeline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93A5F"/>
          </w:tcPr>
          <w:p>
            <w:r>
              <w:rPr>
                <w:rFonts w:ascii="Aptos" w:hAnsi="Aptos"/>
                <w:b/>
                <w:color w:val="FFFFFF"/>
                <w:sz w:val="15"/>
              </w:rPr>
              <w:t>Period</w:t>
            </w:r>
          </w:p>
        </w:tc>
        <w:tc>
          <w:tcPr>
            <w:tcW w:type="dxa" w:w="3389"/>
            <w:vAlign w:val="center"/>
            <w:shd w:fill="193A5F"/>
          </w:tcPr>
          <w:p>
            <w:r>
              <w:rPr>
                <w:rFonts w:ascii="Aptos" w:hAnsi="Aptos"/>
                <w:b/>
                <w:color w:val="FFFFFF"/>
                <w:sz w:val="15"/>
              </w:rPr>
              <w:t>Milestone</w:t>
            </w:r>
          </w:p>
        </w:tc>
        <w:tc>
          <w:tcPr>
            <w:tcW w:type="dxa" w:w="3389"/>
            <w:vAlign w:val="center"/>
            <w:shd w:fill="193A5F"/>
          </w:tcPr>
          <w:p>
            <w:r>
              <w:rPr>
                <w:rFonts w:ascii="Aptos" w:hAnsi="Aptos"/>
                <w:b/>
                <w:color w:val="FFFFFF"/>
                <w:sz w:val="15"/>
              </w:rPr>
              <w:t>Exit criteria</w:t>
            </w:r>
          </w:p>
        </w:tc>
      </w:tr>
      <w:tr>
        <w:tc>
          <w:tcPr>
            <w:tcW w:type="dxa" w:w="3389"/>
            <w:vAlign w:val="center"/>
          </w:tcPr>
          <w:p>
            <w:r>
              <w:rPr>
                <w:rFonts w:ascii="Aptos" w:hAnsi="Aptos"/>
                <w:b w:val="0"/>
                <w:sz w:val="15"/>
              </w:rPr>
              <w:t>Days 1–3</w:t>
            </w:r>
          </w:p>
        </w:tc>
        <w:tc>
          <w:tcPr>
            <w:tcW w:type="dxa" w:w="3389"/>
            <w:vAlign w:val="center"/>
          </w:tcPr>
          <w:p>
            <w:r>
              <w:rPr>
                <w:rFonts w:ascii="Aptos" w:hAnsi="Aptos"/>
                <w:b w:val="0"/>
                <w:sz w:val="15"/>
              </w:rPr>
              <w:t>ASIN and listing readiness; tracking and account QA</w:t>
            </w:r>
          </w:p>
        </w:tc>
        <w:tc>
          <w:tcPr>
            <w:tcW w:type="dxa" w:w="3389"/>
            <w:vAlign w:val="center"/>
          </w:tcPr>
          <w:p>
            <w:r>
              <w:rPr>
                <w:rFonts w:ascii="Aptos" w:hAnsi="Aptos"/>
                <w:b w:val="0"/>
                <w:sz w:val="15"/>
              </w:rPr>
              <w:t>Eligible, in stock, accurate listing, reporting access</w:t>
            </w:r>
          </w:p>
        </w:tc>
      </w:tr>
      <w:tr>
        <w:tc>
          <w:tcPr>
            <w:tcW w:type="dxa" w:w="3389"/>
            <w:vAlign w:val="center"/>
            <w:shd w:fill="F1F5F9"/>
          </w:tcPr>
          <w:p>
            <w:r>
              <w:rPr>
                <w:rFonts w:ascii="Aptos" w:hAnsi="Aptos"/>
                <w:b w:val="0"/>
                <w:sz w:val="15"/>
              </w:rPr>
              <w:t>Days 4–7</w:t>
            </w:r>
          </w:p>
        </w:tc>
        <w:tc>
          <w:tcPr>
            <w:tcW w:type="dxa" w:w="3389"/>
            <w:vAlign w:val="center"/>
            <w:shd w:fill="F1F5F9"/>
          </w:tcPr>
          <w:p>
            <w:r>
              <w:rPr>
                <w:rFonts w:ascii="Aptos" w:hAnsi="Aptos"/>
                <w:b w:val="0"/>
                <w:sz w:val="15"/>
              </w:rPr>
              <w:t>Launch controlled campaigns</w:t>
            </w:r>
          </w:p>
        </w:tc>
        <w:tc>
          <w:tcPr>
            <w:tcW w:type="dxa" w:w="3389"/>
            <w:vAlign w:val="center"/>
            <w:shd w:fill="F1F5F9"/>
          </w:tcPr>
          <w:p>
            <w:r>
              <w:rPr>
                <w:rFonts w:ascii="Aptos" w:hAnsi="Aptos"/>
                <w:b w:val="0"/>
                <w:sz w:val="15"/>
              </w:rPr>
              <w:t>Spend pacing and targeting validated</w:t>
            </w:r>
          </w:p>
        </w:tc>
      </w:tr>
      <w:tr>
        <w:tc>
          <w:tcPr>
            <w:tcW w:type="dxa" w:w="3389"/>
            <w:vAlign w:val="center"/>
          </w:tcPr>
          <w:p>
            <w:r>
              <w:rPr>
                <w:rFonts w:ascii="Aptos" w:hAnsi="Aptos"/>
                <w:b w:val="0"/>
                <w:sz w:val="15"/>
              </w:rPr>
              <w:t>Week 2</w:t>
            </w:r>
          </w:p>
        </w:tc>
        <w:tc>
          <w:tcPr>
            <w:tcW w:type="dxa" w:w="3389"/>
            <w:vAlign w:val="center"/>
          </w:tcPr>
          <w:p>
            <w:r>
              <w:rPr>
                <w:rFonts w:ascii="Aptos" w:hAnsi="Aptos"/>
                <w:b w:val="0"/>
                <w:sz w:val="15"/>
              </w:rPr>
              <w:t>Search-term and product-target review</w:t>
            </w:r>
          </w:p>
        </w:tc>
        <w:tc>
          <w:tcPr>
            <w:tcW w:type="dxa" w:w="3389"/>
            <w:vAlign w:val="center"/>
          </w:tcPr>
          <w:p>
            <w:r>
              <w:rPr>
                <w:rFonts w:ascii="Aptos" w:hAnsi="Aptos"/>
                <w:b w:val="0"/>
                <w:sz w:val="15"/>
              </w:rPr>
              <w:t>Irrelevant targets identified; negatives documented</w:t>
            </w:r>
          </w:p>
        </w:tc>
      </w:tr>
      <w:tr>
        <w:tc>
          <w:tcPr>
            <w:tcW w:type="dxa" w:w="3389"/>
            <w:vAlign w:val="center"/>
            <w:shd w:fill="F1F5F9"/>
          </w:tcPr>
          <w:p>
            <w:r>
              <w:rPr>
                <w:rFonts w:ascii="Aptos" w:hAnsi="Aptos"/>
                <w:b w:val="0"/>
                <w:sz w:val="15"/>
              </w:rPr>
              <w:t>Week 3</w:t>
            </w:r>
          </w:p>
        </w:tc>
        <w:tc>
          <w:tcPr>
            <w:tcW w:type="dxa" w:w="3389"/>
            <w:vAlign w:val="center"/>
            <w:shd w:fill="F1F5F9"/>
          </w:tcPr>
          <w:p>
            <w:r>
              <w:rPr>
                <w:rFonts w:ascii="Aptos" w:hAnsi="Aptos"/>
                <w:b w:val="0"/>
                <w:sz w:val="15"/>
              </w:rPr>
              <w:t>Run a controlled listing/targeting test</w:t>
            </w:r>
          </w:p>
        </w:tc>
        <w:tc>
          <w:tcPr>
            <w:tcW w:type="dxa" w:w="3389"/>
            <w:vAlign w:val="center"/>
            <w:shd w:fill="F1F5F9"/>
          </w:tcPr>
          <w:p>
            <w:r>
              <w:rPr>
                <w:rFonts w:ascii="Aptos" w:hAnsi="Aptos"/>
                <w:b w:val="0"/>
                <w:sz w:val="15"/>
              </w:rPr>
              <w:t>No unlogged price or stock confounds</w:t>
            </w:r>
          </w:p>
        </w:tc>
      </w:tr>
      <w:tr>
        <w:tc>
          <w:tcPr>
            <w:tcW w:type="dxa" w:w="3389"/>
            <w:vAlign w:val="center"/>
          </w:tcPr>
          <w:p>
            <w:r>
              <w:rPr>
                <w:rFonts w:ascii="Aptos" w:hAnsi="Aptos"/>
                <w:b w:val="0"/>
                <w:sz w:val="15"/>
              </w:rPr>
              <w:t>Week 4</w:t>
            </w:r>
          </w:p>
        </w:tc>
        <w:tc>
          <w:tcPr>
            <w:tcW w:type="dxa" w:w="3389"/>
            <w:vAlign w:val="center"/>
          </w:tcPr>
          <w:p>
            <w:r>
              <w:rPr>
                <w:rFonts w:ascii="Aptos" w:hAnsi="Aptos"/>
                <w:b w:val="0"/>
                <w:sz w:val="15"/>
              </w:rPr>
              <w:t>Analyze ACoS/ROAS and order quality</w:t>
            </w:r>
          </w:p>
        </w:tc>
        <w:tc>
          <w:tcPr>
            <w:tcW w:type="dxa" w:w="3389"/>
            <w:vAlign w:val="center"/>
          </w:tcPr>
          <w:p>
            <w:r>
              <w:rPr>
                <w:rFonts w:ascii="Aptos" w:hAnsi="Aptos"/>
                <w:b w:val="0"/>
                <w:sz w:val="15"/>
              </w:rPr>
              <w:t>Decisions grounded in actual sales and margin data</w:t>
            </w:r>
          </w:p>
        </w:tc>
      </w:tr>
    </w:tbl>
    <w:p>
      <w:pPr>
        <w:spacing w:after="20"/>
      </w:pPr>
    </w:p>
    <w:p>
      <w:r>
        <w:br w:type="page"/>
      </w:r>
    </w:p>
    <w:p>
      <w:pPr>
        <w:pStyle w:val="Heading1"/>
      </w:pPr>
      <w:r>
        <w:t>Week 4 — Data Analytics &amp; Campaign Performance Reporting</w:t>
      </w:r>
    </w:p>
    <w:p>
      <w:pPr>
        <w:pStyle w:val="Heading2"/>
      </w:pPr>
      <w:r>
        <w:t>1. Amazon Ads KPI Dictionary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93A5F"/>
          </w:tcPr>
          <w:p>
            <w:r>
              <w:rPr>
                <w:rFonts w:ascii="Aptos" w:hAnsi="Aptos"/>
                <w:b/>
                <w:color w:val="FFFFFF"/>
                <w:sz w:val="15"/>
              </w:rPr>
              <w:t>Metric</w:t>
            </w:r>
          </w:p>
        </w:tc>
        <w:tc>
          <w:tcPr>
            <w:tcW w:type="dxa" w:w="3389"/>
            <w:vAlign w:val="center"/>
            <w:shd w:fill="193A5F"/>
          </w:tcPr>
          <w:p>
            <w:r>
              <w:rPr>
                <w:rFonts w:ascii="Aptos" w:hAnsi="Aptos"/>
                <w:b/>
                <w:color w:val="FFFFFF"/>
                <w:sz w:val="15"/>
              </w:rPr>
              <w:t>Formula</w:t>
            </w:r>
          </w:p>
        </w:tc>
        <w:tc>
          <w:tcPr>
            <w:tcW w:type="dxa" w:w="3389"/>
            <w:vAlign w:val="center"/>
            <w:shd w:fill="193A5F"/>
          </w:tcPr>
          <w:p>
            <w:r>
              <w:rPr>
                <w:rFonts w:ascii="Aptos" w:hAnsi="Aptos"/>
                <w:b/>
                <w:color w:val="FFFFFF"/>
                <w:sz w:val="15"/>
              </w:rPr>
              <w:t>Interpretation</w:t>
            </w:r>
          </w:p>
        </w:tc>
      </w:tr>
      <w:tr>
        <w:tc>
          <w:tcPr>
            <w:tcW w:type="dxa" w:w="3389"/>
            <w:vAlign w:val="center"/>
          </w:tcPr>
          <w:p>
            <w:r>
              <w:rPr>
                <w:rFonts w:ascii="Aptos" w:hAnsi="Aptos"/>
                <w:b w:val="0"/>
                <w:sz w:val="15"/>
              </w:rPr>
              <w:t>Impressions</w:t>
            </w:r>
          </w:p>
        </w:tc>
        <w:tc>
          <w:tcPr>
            <w:tcW w:type="dxa" w:w="3389"/>
            <w:vAlign w:val="center"/>
          </w:tcPr>
          <w:p>
            <w:r>
              <w:rPr>
                <w:rFonts w:ascii="Aptos" w:hAnsi="Aptos"/>
                <w:b w:val="0"/>
                <w:sz w:val="15"/>
              </w:rPr>
              <w:t>Ad impressions reported by Amazon Ads</w:t>
            </w:r>
          </w:p>
        </w:tc>
        <w:tc>
          <w:tcPr>
            <w:tcW w:type="dxa" w:w="3389"/>
            <w:vAlign w:val="center"/>
          </w:tcPr>
          <w:p>
            <w:r>
              <w:rPr>
                <w:rFonts w:ascii="Aptos" w:hAnsi="Aptos"/>
                <w:b w:val="0"/>
                <w:sz w:val="15"/>
              </w:rPr>
              <w:t>Visibility; not unique shoppers</w:t>
            </w:r>
          </w:p>
        </w:tc>
      </w:tr>
      <w:tr>
        <w:tc>
          <w:tcPr>
            <w:tcW w:type="dxa" w:w="3389"/>
            <w:vAlign w:val="center"/>
            <w:shd w:fill="F1F5F9"/>
          </w:tcPr>
          <w:p>
            <w:r>
              <w:rPr>
                <w:rFonts w:ascii="Aptos" w:hAnsi="Aptos"/>
                <w:b w:val="0"/>
                <w:sz w:val="15"/>
              </w:rPr>
              <w:t>CTR</w:t>
            </w:r>
          </w:p>
        </w:tc>
        <w:tc>
          <w:tcPr>
            <w:tcW w:type="dxa" w:w="3389"/>
            <w:vAlign w:val="center"/>
            <w:shd w:fill="F1F5F9"/>
          </w:tcPr>
          <w:p>
            <w:r>
              <w:rPr>
                <w:rFonts w:ascii="Aptos" w:hAnsi="Aptos"/>
                <w:b w:val="0"/>
                <w:sz w:val="15"/>
              </w:rPr>
              <w:t>Clicks ÷ impressions × 100</w:t>
            </w:r>
          </w:p>
        </w:tc>
        <w:tc>
          <w:tcPr>
            <w:tcW w:type="dxa" w:w="3389"/>
            <w:vAlign w:val="center"/>
            <w:shd w:fill="F1F5F9"/>
          </w:tcPr>
          <w:p>
            <w:r>
              <w:rPr>
                <w:rFonts w:ascii="Aptos" w:hAnsi="Aptos"/>
                <w:b w:val="0"/>
                <w:sz w:val="15"/>
              </w:rPr>
              <w:t>Creative/query relevance signal</w:t>
            </w:r>
          </w:p>
        </w:tc>
      </w:tr>
      <w:tr>
        <w:tc>
          <w:tcPr>
            <w:tcW w:type="dxa" w:w="3389"/>
            <w:vAlign w:val="center"/>
          </w:tcPr>
          <w:p>
            <w:r>
              <w:rPr>
                <w:rFonts w:ascii="Aptos" w:hAnsi="Aptos"/>
                <w:b w:val="0"/>
                <w:sz w:val="15"/>
              </w:rPr>
              <w:t>CPC</w:t>
            </w:r>
          </w:p>
        </w:tc>
        <w:tc>
          <w:tcPr>
            <w:tcW w:type="dxa" w:w="3389"/>
            <w:vAlign w:val="center"/>
          </w:tcPr>
          <w:p>
            <w:r>
              <w:rPr>
                <w:rFonts w:ascii="Aptos" w:hAnsi="Aptos"/>
                <w:b w:val="0"/>
                <w:sz w:val="15"/>
              </w:rPr>
              <w:t>Ad spend ÷ clicks</w:t>
            </w:r>
          </w:p>
        </w:tc>
        <w:tc>
          <w:tcPr>
            <w:tcW w:type="dxa" w:w="3389"/>
            <w:vAlign w:val="center"/>
          </w:tcPr>
          <w:p>
            <w:r>
              <w:rPr>
                <w:rFonts w:ascii="Aptos" w:hAnsi="Aptos"/>
                <w:b w:val="0"/>
                <w:sz w:val="15"/>
              </w:rPr>
              <w:t>Average click cost</w:t>
            </w:r>
          </w:p>
        </w:tc>
      </w:tr>
      <w:tr>
        <w:tc>
          <w:tcPr>
            <w:tcW w:type="dxa" w:w="3389"/>
            <w:vAlign w:val="center"/>
            <w:shd w:fill="F1F5F9"/>
          </w:tcPr>
          <w:p>
            <w:r>
              <w:rPr>
                <w:rFonts w:ascii="Aptos" w:hAnsi="Aptos"/>
                <w:b w:val="0"/>
                <w:sz w:val="15"/>
              </w:rPr>
              <w:t>Orders</w:t>
            </w:r>
          </w:p>
        </w:tc>
        <w:tc>
          <w:tcPr>
            <w:tcW w:type="dxa" w:w="3389"/>
            <w:vAlign w:val="center"/>
            <w:shd w:fill="F1F5F9"/>
          </w:tcPr>
          <w:p>
            <w:r>
              <w:rPr>
                <w:rFonts w:ascii="Aptos" w:hAnsi="Aptos"/>
                <w:b w:val="0"/>
                <w:sz w:val="15"/>
              </w:rPr>
              <w:t>Attributed orders reported by Ads</w:t>
            </w:r>
          </w:p>
        </w:tc>
        <w:tc>
          <w:tcPr>
            <w:tcW w:type="dxa" w:w="3389"/>
            <w:vAlign w:val="center"/>
            <w:shd w:fill="F1F5F9"/>
          </w:tcPr>
          <w:p>
            <w:r>
              <w:rPr>
                <w:rFonts w:ascii="Aptos" w:hAnsi="Aptos"/>
                <w:b w:val="0"/>
                <w:sz w:val="15"/>
              </w:rPr>
              <w:t>Use the platform's attribution definition/window</w:t>
            </w:r>
          </w:p>
        </w:tc>
      </w:tr>
      <w:tr>
        <w:tc>
          <w:tcPr>
            <w:tcW w:type="dxa" w:w="3389"/>
            <w:vAlign w:val="center"/>
          </w:tcPr>
          <w:p>
            <w:r>
              <w:rPr>
                <w:rFonts w:ascii="Aptos" w:hAnsi="Aptos"/>
                <w:b w:val="0"/>
                <w:sz w:val="15"/>
              </w:rPr>
              <w:t>Conversion rate</w:t>
            </w:r>
          </w:p>
        </w:tc>
        <w:tc>
          <w:tcPr>
            <w:tcW w:type="dxa" w:w="3389"/>
            <w:vAlign w:val="center"/>
          </w:tcPr>
          <w:p>
            <w:r>
              <w:rPr>
                <w:rFonts w:ascii="Aptos" w:hAnsi="Aptos"/>
                <w:b w:val="0"/>
                <w:sz w:val="15"/>
              </w:rPr>
              <w:t>Orders ÷ clicks × 100</w:t>
            </w:r>
          </w:p>
        </w:tc>
        <w:tc>
          <w:tcPr>
            <w:tcW w:type="dxa" w:w="3389"/>
            <w:vAlign w:val="center"/>
          </w:tcPr>
          <w:p>
            <w:r>
              <w:rPr>
                <w:rFonts w:ascii="Aptos" w:hAnsi="Aptos"/>
                <w:b w:val="0"/>
                <w:sz w:val="15"/>
              </w:rPr>
              <w:t>Order conversion per click (definition must match report)</w:t>
            </w:r>
          </w:p>
        </w:tc>
      </w:tr>
      <w:tr>
        <w:tc>
          <w:tcPr>
            <w:tcW w:type="dxa" w:w="3389"/>
            <w:vAlign w:val="center"/>
            <w:shd w:fill="F1F5F9"/>
          </w:tcPr>
          <w:p>
            <w:r>
              <w:rPr>
                <w:rFonts w:ascii="Aptos" w:hAnsi="Aptos"/>
                <w:b w:val="0"/>
                <w:sz w:val="15"/>
              </w:rPr>
              <w:t>Attributed sales</w:t>
            </w:r>
          </w:p>
        </w:tc>
        <w:tc>
          <w:tcPr>
            <w:tcW w:type="dxa" w:w="3389"/>
            <w:vAlign w:val="center"/>
            <w:shd w:fill="F1F5F9"/>
          </w:tcPr>
          <w:p>
            <w:r>
              <w:rPr>
                <w:rFonts w:ascii="Aptos" w:hAnsi="Aptos"/>
                <w:b w:val="0"/>
                <w:sz w:val="15"/>
              </w:rPr>
              <w:t>Sales attributed by Amazon Ads</w:t>
            </w:r>
          </w:p>
        </w:tc>
        <w:tc>
          <w:tcPr>
            <w:tcW w:type="dxa" w:w="3389"/>
            <w:vAlign w:val="center"/>
            <w:shd w:fill="F1F5F9"/>
          </w:tcPr>
          <w:p>
            <w:r>
              <w:rPr>
                <w:rFonts w:ascii="Aptos" w:hAnsi="Aptos"/>
                <w:b w:val="0"/>
                <w:sz w:val="15"/>
              </w:rPr>
              <w:t>Not necessarily incremental or total business revenue</w:t>
            </w:r>
          </w:p>
        </w:tc>
      </w:tr>
      <w:tr>
        <w:tc>
          <w:tcPr>
            <w:tcW w:type="dxa" w:w="3389"/>
            <w:vAlign w:val="center"/>
          </w:tcPr>
          <w:p>
            <w:r>
              <w:rPr>
                <w:rFonts w:ascii="Aptos" w:hAnsi="Aptos"/>
                <w:b w:val="0"/>
                <w:sz w:val="15"/>
              </w:rPr>
              <w:t>ACoS</w:t>
            </w:r>
          </w:p>
        </w:tc>
        <w:tc>
          <w:tcPr>
            <w:tcW w:type="dxa" w:w="3389"/>
            <w:vAlign w:val="center"/>
          </w:tcPr>
          <w:p>
            <w:r>
              <w:rPr>
                <w:rFonts w:ascii="Aptos" w:hAnsi="Aptos"/>
                <w:b w:val="0"/>
                <w:sz w:val="15"/>
              </w:rPr>
              <w:t>Ad spend ÷ attributed ad sales × 100</w:t>
            </w:r>
          </w:p>
        </w:tc>
        <w:tc>
          <w:tcPr>
            <w:tcW w:type="dxa" w:w="3389"/>
            <w:vAlign w:val="center"/>
          </w:tcPr>
          <w:p>
            <w:r>
              <w:rPr>
                <w:rFonts w:ascii="Aptos" w:hAnsi="Aptos"/>
                <w:b w:val="0"/>
                <w:sz w:val="15"/>
              </w:rPr>
              <w:t>Lower is not always better if growth/profit differs</w:t>
            </w:r>
          </w:p>
        </w:tc>
      </w:tr>
      <w:tr>
        <w:tc>
          <w:tcPr>
            <w:tcW w:type="dxa" w:w="3389"/>
            <w:vAlign w:val="center"/>
            <w:shd w:fill="F1F5F9"/>
          </w:tcPr>
          <w:p>
            <w:r>
              <w:rPr>
                <w:rFonts w:ascii="Aptos" w:hAnsi="Aptos"/>
                <w:b w:val="0"/>
                <w:sz w:val="15"/>
              </w:rPr>
              <w:t>ROAS</w:t>
            </w:r>
          </w:p>
        </w:tc>
        <w:tc>
          <w:tcPr>
            <w:tcW w:type="dxa" w:w="3389"/>
            <w:vAlign w:val="center"/>
            <w:shd w:fill="F1F5F9"/>
          </w:tcPr>
          <w:p>
            <w:r>
              <w:rPr>
                <w:rFonts w:ascii="Aptos" w:hAnsi="Aptos"/>
                <w:b w:val="0"/>
                <w:sz w:val="15"/>
              </w:rPr>
              <w:t>Attributed ad sales ÷ ad spend</w:t>
            </w:r>
          </w:p>
        </w:tc>
        <w:tc>
          <w:tcPr>
            <w:tcW w:type="dxa" w:w="3389"/>
            <w:vAlign w:val="center"/>
            <w:shd w:fill="F1F5F9"/>
          </w:tcPr>
          <w:p>
            <w:r>
              <w:rPr>
                <w:rFonts w:ascii="Aptos" w:hAnsi="Aptos"/>
                <w:b w:val="0"/>
                <w:sz w:val="15"/>
              </w:rPr>
              <w:t>Revenue efficiency; not profit</w:t>
            </w:r>
          </w:p>
        </w:tc>
      </w:tr>
      <w:tr>
        <w:tc>
          <w:tcPr>
            <w:tcW w:type="dxa" w:w="3389"/>
            <w:vAlign w:val="center"/>
          </w:tcPr>
          <w:p>
            <w:r>
              <w:rPr>
                <w:rFonts w:ascii="Aptos" w:hAnsi="Aptos"/>
                <w:b w:val="0"/>
                <w:sz w:val="15"/>
              </w:rPr>
              <w:t>Contribution after ads</w:t>
            </w:r>
          </w:p>
        </w:tc>
        <w:tc>
          <w:tcPr>
            <w:tcW w:type="dxa" w:w="3389"/>
            <w:vAlign w:val="center"/>
          </w:tcPr>
          <w:p>
            <w:r>
              <w:rPr>
                <w:rFonts w:ascii="Aptos" w:hAnsi="Aptos"/>
                <w:b w:val="0"/>
                <w:sz w:val="15"/>
              </w:rPr>
              <w:t>Attributed sales × contribution margin rate − ad spend</w:t>
            </w:r>
          </w:p>
        </w:tc>
        <w:tc>
          <w:tcPr>
            <w:tcW w:type="dxa" w:w="3389"/>
            <w:vAlign w:val="center"/>
          </w:tcPr>
          <w:p>
            <w:r>
              <w:rPr>
                <w:rFonts w:ascii="Aptos" w:hAnsi="Aptos"/>
                <w:b w:val="0"/>
                <w:sz w:val="15"/>
              </w:rPr>
              <w:t>Requires true contribution margin and consistent attribution</w:t>
            </w:r>
          </w:p>
        </w:tc>
      </w:tr>
      <w:tr>
        <w:tc>
          <w:tcPr>
            <w:tcW w:type="dxa" w:w="3389"/>
            <w:vAlign w:val="center"/>
            <w:shd w:fill="F1F5F9"/>
          </w:tcPr>
          <w:p>
            <w:r>
              <w:rPr>
                <w:rFonts w:ascii="Aptos" w:hAnsi="Aptos"/>
                <w:b w:val="0"/>
                <w:sz w:val="15"/>
              </w:rPr>
              <w:t>TACoS</w:t>
            </w:r>
          </w:p>
        </w:tc>
        <w:tc>
          <w:tcPr>
            <w:tcW w:type="dxa" w:w="3389"/>
            <w:vAlign w:val="center"/>
            <w:shd w:fill="F1F5F9"/>
          </w:tcPr>
          <w:p>
            <w:r>
              <w:rPr>
                <w:rFonts w:ascii="Aptos" w:hAnsi="Aptos"/>
                <w:b w:val="0"/>
                <w:sz w:val="15"/>
              </w:rPr>
              <w:t>Ad spend ÷ total business sales × 100</w:t>
            </w:r>
          </w:p>
        </w:tc>
        <w:tc>
          <w:tcPr>
            <w:tcW w:type="dxa" w:w="3389"/>
            <w:vAlign w:val="center"/>
            <w:shd w:fill="F1F5F9"/>
          </w:tcPr>
          <w:p>
            <w:r>
              <w:rPr>
                <w:rFonts w:ascii="Aptos" w:hAnsi="Aptos"/>
                <w:b w:val="0"/>
                <w:sz w:val="15"/>
              </w:rPr>
              <w:t>Requires total sales; helps contextualize organic + paid mix</w:t>
            </w:r>
          </w:p>
        </w:tc>
      </w:tr>
    </w:tbl>
    <w:p>
      <w:pPr>
        <w:spacing w:after="20"/>
      </w:pPr>
    </w:p>
    <w:p>
      <w:pPr>
        <w:pStyle w:val="Heading2"/>
      </w:pPr>
      <w:r>
        <w:t>2. Simulated Weekly Performance Dataset</w:t>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vAlign w:val="center"/>
            <w:shd w:fill="193A5F"/>
          </w:tcPr>
          <w:p>
            <w:r>
              <w:rPr>
                <w:rFonts w:ascii="Aptos" w:hAnsi="Aptos"/>
                <w:b/>
                <w:color w:val="FFFFFF"/>
                <w:sz w:val="15"/>
              </w:rPr>
              <w:t>Week</w:t>
            </w:r>
          </w:p>
        </w:tc>
        <w:tc>
          <w:tcPr>
            <w:tcW w:type="dxa" w:w="924"/>
            <w:vAlign w:val="center"/>
            <w:shd w:fill="193A5F"/>
          </w:tcPr>
          <w:p>
            <w:r>
              <w:rPr>
                <w:rFonts w:ascii="Aptos" w:hAnsi="Aptos"/>
                <w:b/>
                <w:color w:val="FFFFFF"/>
                <w:sz w:val="15"/>
              </w:rPr>
              <w:t>Spend</w:t>
            </w:r>
          </w:p>
        </w:tc>
        <w:tc>
          <w:tcPr>
            <w:tcW w:type="dxa" w:w="924"/>
            <w:vAlign w:val="center"/>
            <w:shd w:fill="193A5F"/>
          </w:tcPr>
          <w:p>
            <w:r>
              <w:rPr>
                <w:rFonts w:ascii="Aptos" w:hAnsi="Aptos"/>
                <w:b/>
                <w:color w:val="FFFFFF"/>
                <w:sz w:val="15"/>
              </w:rPr>
              <w:t>Impr.</w:t>
            </w:r>
          </w:p>
        </w:tc>
        <w:tc>
          <w:tcPr>
            <w:tcW w:type="dxa" w:w="924"/>
            <w:vAlign w:val="center"/>
            <w:shd w:fill="193A5F"/>
          </w:tcPr>
          <w:p>
            <w:r>
              <w:rPr>
                <w:rFonts w:ascii="Aptos" w:hAnsi="Aptos"/>
                <w:b/>
                <w:color w:val="FFFFFF"/>
                <w:sz w:val="15"/>
              </w:rPr>
              <w:t>Clicks</w:t>
            </w:r>
          </w:p>
        </w:tc>
        <w:tc>
          <w:tcPr>
            <w:tcW w:type="dxa" w:w="924"/>
            <w:vAlign w:val="center"/>
            <w:shd w:fill="193A5F"/>
          </w:tcPr>
          <w:p>
            <w:r>
              <w:rPr>
                <w:rFonts w:ascii="Aptos" w:hAnsi="Aptos"/>
                <w:b/>
                <w:color w:val="FFFFFF"/>
                <w:sz w:val="15"/>
              </w:rPr>
              <w:t>CTR</w:t>
            </w:r>
          </w:p>
        </w:tc>
        <w:tc>
          <w:tcPr>
            <w:tcW w:type="dxa" w:w="924"/>
            <w:vAlign w:val="center"/>
            <w:shd w:fill="193A5F"/>
          </w:tcPr>
          <w:p>
            <w:r>
              <w:rPr>
                <w:rFonts w:ascii="Aptos" w:hAnsi="Aptos"/>
                <w:b/>
                <w:color w:val="FFFFFF"/>
                <w:sz w:val="15"/>
              </w:rPr>
              <w:t>Orders</w:t>
            </w:r>
          </w:p>
        </w:tc>
        <w:tc>
          <w:tcPr>
            <w:tcW w:type="dxa" w:w="924"/>
            <w:vAlign w:val="center"/>
            <w:shd w:fill="193A5F"/>
          </w:tcPr>
          <w:p>
            <w:r>
              <w:rPr>
                <w:rFonts w:ascii="Aptos" w:hAnsi="Aptos"/>
                <w:b/>
                <w:color w:val="FFFFFF"/>
                <w:sz w:val="15"/>
              </w:rPr>
              <w:t>CVR</w:t>
            </w:r>
          </w:p>
        </w:tc>
        <w:tc>
          <w:tcPr>
            <w:tcW w:type="dxa" w:w="924"/>
            <w:vAlign w:val="center"/>
            <w:shd w:fill="193A5F"/>
          </w:tcPr>
          <w:p>
            <w:r>
              <w:rPr>
                <w:rFonts w:ascii="Aptos" w:hAnsi="Aptos"/>
                <w:b/>
                <w:color w:val="FFFFFF"/>
                <w:sz w:val="15"/>
              </w:rPr>
              <w:t>CPC</w:t>
            </w:r>
          </w:p>
        </w:tc>
        <w:tc>
          <w:tcPr>
            <w:tcW w:type="dxa" w:w="924"/>
            <w:vAlign w:val="center"/>
            <w:shd w:fill="193A5F"/>
          </w:tcPr>
          <w:p>
            <w:r>
              <w:rPr>
                <w:rFonts w:ascii="Aptos" w:hAnsi="Aptos"/>
                <w:b/>
                <w:color w:val="FFFFFF"/>
                <w:sz w:val="15"/>
              </w:rPr>
              <w:t>Ad sales</w:t>
            </w:r>
          </w:p>
        </w:tc>
        <w:tc>
          <w:tcPr>
            <w:tcW w:type="dxa" w:w="924"/>
            <w:vAlign w:val="center"/>
            <w:shd w:fill="193A5F"/>
          </w:tcPr>
          <w:p>
            <w:r>
              <w:rPr>
                <w:rFonts w:ascii="Aptos" w:hAnsi="Aptos"/>
                <w:b/>
                <w:color w:val="FFFFFF"/>
                <w:sz w:val="15"/>
              </w:rPr>
              <w:t>ACoS</w:t>
            </w:r>
          </w:p>
        </w:tc>
        <w:tc>
          <w:tcPr>
            <w:tcW w:type="dxa" w:w="924"/>
            <w:vAlign w:val="center"/>
            <w:shd w:fill="193A5F"/>
          </w:tcPr>
          <w:p>
            <w:r>
              <w:rPr>
                <w:rFonts w:ascii="Aptos" w:hAnsi="Aptos"/>
                <w:b/>
                <w:color w:val="FFFFFF"/>
                <w:sz w:val="15"/>
              </w:rPr>
              <w:t>ROAS</w:t>
            </w:r>
          </w:p>
        </w:tc>
      </w:tr>
      <w:tr>
        <w:tc>
          <w:tcPr>
            <w:tcW w:type="dxa" w:w="924"/>
            <w:vAlign w:val="center"/>
          </w:tcPr>
          <w:p>
            <w:r>
              <w:rPr>
                <w:rFonts w:ascii="Aptos" w:hAnsi="Aptos"/>
                <w:b w:val="0"/>
                <w:sz w:val="15"/>
              </w:rPr>
              <w:t>1</w:t>
            </w:r>
          </w:p>
        </w:tc>
        <w:tc>
          <w:tcPr>
            <w:tcW w:type="dxa" w:w="924"/>
            <w:vAlign w:val="center"/>
          </w:tcPr>
          <w:p>
            <w:r>
              <w:rPr>
                <w:rFonts w:ascii="Aptos" w:hAnsi="Aptos"/>
                <w:b w:val="0"/>
                <w:sz w:val="15"/>
              </w:rPr>
              <w:t>₹10,000</w:t>
            </w:r>
          </w:p>
        </w:tc>
        <w:tc>
          <w:tcPr>
            <w:tcW w:type="dxa" w:w="924"/>
            <w:vAlign w:val="center"/>
          </w:tcPr>
          <w:p>
            <w:r>
              <w:rPr>
                <w:rFonts w:ascii="Aptos" w:hAnsi="Aptos"/>
                <w:b w:val="0"/>
                <w:sz w:val="15"/>
              </w:rPr>
              <w:t>80,000</w:t>
            </w:r>
          </w:p>
        </w:tc>
        <w:tc>
          <w:tcPr>
            <w:tcW w:type="dxa" w:w="924"/>
            <w:vAlign w:val="center"/>
          </w:tcPr>
          <w:p>
            <w:r>
              <w:rPr>
                <w:rFonts w:ascii="Aptos" w:hAnsi="Aptos"/>
                <w:b w:val="0"/>
                <w:sz w:val="15"/>
              </w:rPr>
              <w:t>1,200</w:t>
            </w:r>
          </w:p>
        </w:tc>
        <w:tc>
          <w:tcPr>
            <w:tcW w:type="dxa" w:w="924"/>
            <w:vAlign w:val="center"/>
          </w:tcPr>
          <w:p>
            <w:r>
              <w:rPr>
                <w:rFonts w:ascii="Aptos" w:hAnsi="Aptos"/>
                <w:b w:val="0"/>
                <w:sz w:val="15"/>
              </w:rPr>
              <w:t>1.50%</w:t>
            </w:r>
          </w:p>
        </w:tc>
        <w:tc>
          <w:tcPr>
            <w:tcW w:type="dxa" w:w="924"/>
            <w:vAlign w:val="center"/>
          </w:tcPr>
          <w:p>
            <w:r>
              <w:rPr>
                <w:rFonts w:ascii="Aptos" w:hAnsi="Aptos"/>
                <w:b w:val="0"/>
                <w:sz w:val="15"/>
              </w:rPr>
              <w:t>36</w:t>
            </w:r>
          </w:p>
        </w:tc>
        <w:tc>
          <w:tcPr>
            <w:tcW w:type="dxa" w:w="924"/>
            <w:vAlign w:val="center"/>
          </w:tcPr>
          <w:p>
            <w:r>
              <w:rPr>
                <w:rFonts w:ascii="Aptos" w:hAnsi="Aptos"/>
                <w:b w:val="0"/>
                <w:sz w:val="15"/>
              </w:rPr>
              <w:t>3.00%</w:t>
            </w:r>
          </w:p>
        </w:tc>
        <w:tc>
          <w:tcPr>
            <w:tcW w:type="dxa" w:w="924"/>
            <w:vAlign w:val="center"/>
          </w:tcPr>
          <w:p>
            <w:r>
              <w:rPr>
                <w:rFonts w:ascii="Aptos" w:hAnsi="Aptos"/>
                <w:b w:val="0"/>
                <w:sz w:val="15"/>
              </w:rPr>
              <w:t>₹8.33</w:t>
            </w:r>
          </w:p>
        </w:tc>
        <w:tc>
          <w:tcPr>
            <w:tcW w:type="dxa" w:w="924"/>
            <w:vAlign w:val="center"/>
          </w:tcPr>
          <w:p>
            <w:r>
              <w:rPr>
                <w:rFonts w:ascii="Aptos" w:hAnsi="Aptos"/>
                <w:b w:val="0"/>
                <w:sz w:val="15"/>
              </w:rPr>
              <w:t>₹53,964</w:t>
            </w:r>
          </w:p>
        </w:tc>
        <w:tc>
          <w:tcPr>
            <w:tcW w:type="dxa" w:w="924"/>
            <w:vAlign w:val="center"/>
          </w:tcPr>
          <w:p>
            <w:r>
              <w:rPr>
                <w:rFonts w:ascii="Aptos" w:hAnsi="Aptos"/>
                <w:b w:val="0"/>
                <w:sz w:val="15"/>
              </w:rPr>
              <w:t>18.53%</w:t>
            </w:r>
          </w:p>
        </w:tc>
        <w:tc>
          <w:tcPr>
            <w:tcW w:type="dxa" w:w="924"/>
            <w:vAlign w:val="center"/>
          </w:tcPr>
          <w:p>
            <w:r>
              <w:rPr>
                <w:rFonts w:ascii="Aptos" w:hAnsi="Aptos"/>
                <w:b w:val="0"/>
                <w:sz w:val="15"/>
              </w:rPr>
              <w:t>5.40x</w:t>
            </w:r>
          </w:p>
        </w:tc>
      </w:tr>
      <w:tr>
        <w:tc>
          <w:tcPr>
            <w:tcW w:type="dxa" w:w="924"/>
            <w:vAlign w:val="center"/>
            <w:shd w:fill="F1F5F9"/>
          </w:tcPr>
          <w:p>
            <w:r>
              <w:rPr>
                <w:rFonts w:ascii="Aptos" w:hAnsi="Aptos"/>
                <w:b w:val="0"/>
                <w:sz w:val="15"/>
              </w:rPr>
              <w:t>2</w:t>
            </w:r>
          </w:p>
        </w:tc>
        <w:tc>
          <w:tcPr>
            <w:tcW w:type="dxa" w:w="924"/>
            <w:vAlign w:val="center"/>
            <w:shd w:fill="F1F5F9"/>
          </w:tcPr>
          <w:p>
            <w:r>
              <w:rPr>
                <w:rFonts w:ascii="Aptos" w:hAnsi="Aptos"/>
                <w:b w:val="0"/>
                <w:sz w:val="15"/>
              </w:rPr>
              <w:t>₹12,000</w:t>
            </w:r>
          </w:p>
        </w:tc>
        <w:tc>
          <w:tcPr>
            <w:tcW w:type="dxa" w:w="924"/>
            <w:vAlign w:val="center"/>
            <w:shd w:fill="F1F5F9"/>
          </w:tcPr>
          <w:p>
            <w:r>
              <w:rPr>
                <w:rFonts w:ascii="Aptos" w:hAnsi="Aptos"/>
                <w:b w:val="0"/>
                <w:sz w:val="15"/>
              </w:rPr>
              <w:t>90,000</w:t>
            </w:r>
          </w:p>
        </w:tc>
        <w:tc>
          <w:tcPr>
            <w:tcW w:type="dxa" w:w="924"/>
            <w:vAlign w:val="center"/>
            <w:shd w:fill="F1F5F9"/>
          </w:tcPr>
          <w:p>
            <w:r>
              <w:rPr>
                <w:rFonts w:ascii="Aptos" w:hAnsi="Aptos"/>
                <w:b w:val="0"/>
                <w:sz w:val="15"/>
              </w:rPr>
              <w:t>1,440</w:t>
            </w:r>
          </w:p>
        </w:tc>
        <w:tc>
          <w:tcPr>
            <w:tcW w:type="dxa" w:w="924"/>
            <w:vAlign w:val="center"/>
            <w:shd w:fill="F1F5F9"/>
          </w:tcPr>
          <w:p>
            <w:r>
              <w:rPr>
                <w:rFonts w:ascii="Aptos" w:hAnsi="Aptos"/>
                <w:b w:val="0"/>
                <w:sz w:val="15"/>
              </w:rPr>
              <w:t>1.60%</w:t>
            </w:r>
          </w:p>
        </w:tc>
        <w:tc>
          <w:tcPr>
            <w:tcW w:type="dxa" w:w="924"/>
            <w:vAlign w:val="center"/>
            <w:shd w:fill="F1F5F9"/>
          </w:tcPr>
          <w:p>
            <w:r>
              <w:rPr>
                <w:rFonts w:ascii="Aptos" w:hAnsi="Aptos"/>
                <w:b w:val="0"/>
                <w:sz w:val="15"/>
              </w:rPr>
              <w:t>50</w:t>
            </w:r>
          </w:p>
        </w:tc>
        <w:tc>
          <w:tcPr>
            <w:tcW w:type="dxa" w:w="924"/>
            <w:vAlign w:val="center"/>
            <w:shd w:fill="F1F5F9"/>
          </w:tcPr>
          <w:p>
            <w:r>
              <w:rPr>
                <w:rFonts w:ascii="Aptos" w:hAnsi="Aptos"/>
                <w:b w:val="0"/>
                <w:sz w:val="15"/>
              </w:rPr>
              <w:t>3.47%</w:t>
            </w:r>
          </w:p>
        </w:tc>
        <w:tc>
          <w:tcPr>
            <w:tcW w:type="dxa" w:w="924"/>
            <w:vAlign w:val="center"/>
            <w:shd w:fill="F1F5F9"/>
          </w:tcPr>
          <w:p>
            <w:r>
              <w:rPr>
                <w:rFonts w:ascii="Aptos" w:hAnsi="Aptos"/>
                <w:b w:val="0"/>
                <w:sz w:val="15"/>
              </w:rPr>
              <w:t>₹8.33</w:t>
            </w:r>
          </w:p>
        </w:tc>
        <w:tc>
          <w:tcPr>
            <w:tcW w:type="dxa" w:w="924"/>
            <w:vAlign w:val="center"/>
            <w:shd w:fill="F1F5F9"/>
          </w:tcPr>
          <w:p>
            <w:r>
              <w:rPr>
                <w:rFonts w:ascii="Aptos" w:hAnsi="Aptos"/>
                <w:b w:val="0"/>
                <w:sz w:val="15"/>
              </w:rPr>
              <w:t>₹74,950</w:t>
            </w:r>
          </w:p>
        </w:tc>
        <w:tc>
          <w:tcPr>
            <w:tcW w:type="dxa" w:w="924"/>
            <w:vAlign w:val="center"/>
            <w:shd w:fill="F1F5F9"/>
          </w:tcPr>
          <w:p>
            <w:r>
              <w:rPr>
                <w:rFonts w:ascii="Aptos" w:hAnsi="Aptos"/>
                <w:b w:val="0"/>
                <w:sz w:val="15"/>
              </w:rPr>
              <w:t>16.01%</w:t>
            </w:r>
          </w:p>
        </w:tc>
        <w:tc>
          <w:tcPr>
            <w:tcW w:type="dxa" w:w="924"/>
            <w:vAlign w:val="center"/>
            <w:shd w:fill="F1F5F9"/>
          </w:tcPr>
          <w:p>
            <w:r>
              <w:rPr>
                <w:rFonts w:ascii="Aptos" w:hAnsi="Aptos"/>
                <w:b w:val="0"/>
                <w:sz w:val="15"/>
              </w:rPr>
              <w:t>6.25x</w:t>
            </w:r>
          </w:p>
        </w:tc>
      </w:tr>
      <w:tr>
        <w:tc>
          <w:tcPr>
            <w:tcW w:type="dxa" w:w="924"/>
            <w:vAlign w:val="center"/>
          </w:tcPr>
          <w:p>
            <w:r>
              <w:rPr>
                <w:rFonts w:ascii="Aptos" w:hAnsi="Aptos"/>
                <w:b w:val="0"/>
                <w:sz w:val="15"/>
              </w:rPr>
              <w:t>3</w:t>
            </w:r>
          </w:p>
        </w:tc>
        <w:tc>
          <w:tcPr>
            <w:tcW w:type="dxa" w:w="924"/>
            <w:vAlign w:val="center"/>
          </w:tcPr>
          <w:p>
            <w:r>
              <w:rPr>
                <w:rFonts w:ascii="Aptos" w:hAnsi="Aptos"/>
                <w:b w:val="0"/>
                <w:sz w:val="15"/>
              </w:rPr>
              <w:t>₹14,000</w:t>
            </w:r>
          </w:p>
        </w:tc>
        <w:tc>
          <w:tcPr>
            <w:tcW w:type="dxa" w:w="924"/>
            <w:vAlign w:val="center"/>
          </w:tcPr>
          <w:p>
            <w:r>
              <w:rPr>
                <w:rFonts w:ascii="Aptos" w:hAnsi="Aptos"/>
                <w:b w:val="0"/>
                <w:sz w:val="15"/>
              </w:rPr>
              <w:t>100,000</w:t>
            </w:r>
          </w:p>
        </w:tc>
        <w:tc>
          <w:tcPr>
            <w:tcW w:type="dxa" w:w="924"/>
            <w:vAlign w:val="center"/>
          </w:tcPr>
          <w:p>
            <w:r>
              <w:rPr>
                <w:rFonts w:ascii="Aptos" w:hAnsi="Aptos"/>
                <w:b w:val="0"/>
                <w:sz w:val="15"/>
              </w:rPr>
              <w:t>1,700</w:t>
            </w:r>
          </w:p>
        </w:tc>
        <w:tc>
          <w:tcPr>
            <w:tcW w:type="dxa" w:w="924"/>
            <w:vAlign w:val="center"/>
          </w:tcPr>
          <w:p>
            <w:r>
              <w:rPr>
                <w:rFonts w:ascii="Aptos" w:hAnsi="Aptos"/>
                <w:b w:val="0"/>
                <w:sz w:val="15"/>
              </w:rPr>
              <w:t>1.70%</w:t>
            </w:r>
          </w:p>
        </w:tc>
        <w:tc>
          <w:tcPr>
            <w:tcW w:type="dxa" w:w="924"/>
            <w:vAlign w:val="center"/>
          </w:tcPr>
          <w:p>
            <w:r>
              <w:rPr>
                <w:rFonts w:ascii="Aptos" w:hAnsi="Aptos"/>
                <w:b w:val="0"/>
                <w:sz w:val="15"/>
              </w:rPr>
              <w:t>68</w:t>
            </w:r>
          </w:p>
        </w:tc>
        <w:tc>
          <w:tcPr>
            <w:tcW w:type="dxa" w:w="924"/>
            <w:vAlign w:val="center"/>
          </w:tcPr>
          <w:p>
            <w:r>
              <w:rPr>
                <w:rFonts w:ascii="Aptos" w:hAnsi="Aptos"/>
                <w:b w:val="0"/>
                <w:sz w:val="15"/>
              </w:rPr>
              <w:t>4.00%</w:t>
            </w:r>
          </w:p>
        </w:tc>
        <w:tc>
          <w:tcPr>
            <w:tcW w:type="dxa" w:w="924"/>
            <w:vAlign w:val="center"/>
          </w:tcPr>
          <w:p>
            <w:r>
              <w:rPr>
                <w:rFonts w:ascii="Aptos" w:hAnsi="Aptos"/>
                <w:b w:val="0"/>
                <w:sz w:val="15"/>
              </w:rPr>
              <w:t>₹8.24</w:t>
            </w:r>
          </w:p>
        </w:tc>
        <w:tc>
          <w:tcPr>
            <w:tcW w:type="dxa" w:w="924"/>
            <w:vAlign w:val="center"/>
          </w:tcPr>
          <w:p>
            <w:r>
              <w:rPr>
                <w:rFonts w:ascii="Aptos" w:hAnsi="Aptos"/>
                <w:b w:val="0"/>
                <w:sz w:val="15"/>
              </w:rPr>
              <w:t>₹1,01,932</w:t>
            </w:r>
          </w:p>
        </w:tc>
        <w:tc>
          <w:tcPr>
            <w:tcW w:type="dxa" w:w="924"/>
            <w:vAlign w:val="center"/>
          </w:tcPr>
          <w:p>
            <w:r>
              <w:rPr>
                <w:rFonts w:ascii="Aptos" w:hAnsi="Aptos"/>
                <w:b w:val="0"/>
                <w:sz w:val="15"/>
              </w:rPr>
              <w:t>13.73%</w:t>
            </w:r>
          </w:p>
        </w:tc>
        <w:tc>
          <w:tcPr>
            <w:tcW w:type="dxa" w:w="924"/>
            <w:vAlign w:val="center"/>
          </w:tcPr>
          <w:p>
            <w:r>
              <w:rPr>
                <w:rFonts w:ascii="Aptos" w:hAnsi="Aptos"/>
                <w:b w:val="0"/>
                <w:sz w:val="15"/>
              </w:rPr>
              <w:t>7.28x</w:t>
            </w:r>
          </w:p>
        </w:tc>
      </w:tr>
      <w:tr>
        <w:tc>
          <w:tcPr>
            <w:tcW w:type="dxa" w:w="924"/>
            <w:vAlign w:val="center"/>
            <w:shd w:fill="F1F5F9"/>
          </w:tcPr>
          <w:p>
            <w:r>
              <w:rPr>
                <w:rFonts w:ascii="Aptos" w:hAnsi="Aptos"/>
                <w:b w:val="0"/>
                <w:sz w:val="15"/>
              </w:rPr>
              <w:t>4</w:t>
            </w:r>
          </w:p>
        </w:tc>
        <w:tc>
          <w:tcPr>
            <w:tcW w:type="dxa" w:w="924"/>
            <w:vAlign w:val="center"/>
            <w:shd w:fill="F1F5F9"/>
          </w:tcPr>
          <w:p>
            <w:r>
              <w:rPr>
                <w:rFonts w:ascii="Aptos" w:hAnsi="Aptos"/>
                <w:b w:val="0"/>
                <w:sz w:val="15"/>
              </w:rPr>
              <w:t>₹14,000</w:t>
            </w:r>
          </w:p>
        </w:tc>
        <w:tc>
          <w:tcPr>
            <w:tcW w:type="dxa" w:w="924"/>
            <w:vAlign w:val="center"/>
            <w:shd w:fill="F1F5F9"/>
          </w:tcPr>
          <w:p>
            <w:r>
              <w:rPr>
                <w:rFonts w:ascii="Aptos" w:hAnsi="Aptos"/>
                <w:b w:val="0"/>
                <w:sz w:val="15"/>
              </w:rPr>
              <w:t>105,000</w:t>
            </w:r>
          </w:p>
        </w:tc>
        <w:tc>
          <w:tcPr>
            <w:tcW w:type="dxa" w:w="924"/>
            <w:vAlign w:val="center"/>
            <w:shd w:fill="F1F5F9"/>
          </w:tcPr>
          <w:p>
            <w:r>
              <w:rPr>
                <w:rFonts w:ascii="Aptos" w:hAnsi="Aptos"/>
                <w:b w:val="0"/>
                <w:sz w:val="15"/>
              </w:rPr>
              <w:t>1,890</w:t>
            </w:r>
          </w:p>
        </w:tc>
        <w:tc>
          <w:tcPr>
            <w:tcW w:type="dxa" w:w="924"/>
            <w:vAlign w:val="center"/>
            <w:shd w:fill="F1F5F9"/>
          </w:tcPr>
          <w:p>
            <w:r>
              <w:rPr>
                <w:rFonts w:ascii="Aptos" w:hAnsi="Aptos"/>
                <w:b w:val="0"/>
                <w:sz w:val="15"/>
              </w:rPr>
              <w:t>1.80%</w:t>
            </w:r>
          </w:p>
        </w:tc>
        <w:tc>
          <w:tcPr>
            <w:tcW w:type="dxa" w:w="924"/>
            <w:vAlign w:val="center"/>
            <w:shd w:fill="F1F5F9"/>
          </w:tcPr>
          <w:p>
            <w:r>
              <w:rPr>
                <w:rFonts w:ascii="Aptos" w:hAnsi="Aptos"/>
                <w:b w:val="0"/>
                <w:sz w:val="15"/>
              </w:rPr>
              <w:t>85</w:t>
            </w:r>
          </w:p>
        </w:tc>
        <w:tc>
          <w:tcPr>
            <w:tcW w:type="dxa" w:w="924"/>
            <w:vAlign w:val="center"/>
            <w:shd w:fill="F1F5F9"/>
          </w:tcPr>
          <w:p>
            <w:r>
              <w:rPr>
                <w:rFonts w:ascii="Aptos" w:hAnsi="Aptos"/>
                <w:b w:val="0"/>
                <w:sz w:val="15"/>
              </w:rPr>
              <w:t>4.50%</w:t>
            </w:r>
          </w:p>
        </w:tc>
        <w:tc>
          <w:tcPr>
            <w:tcW w:type="dxa" w:w="924"/>
            <w:vAlign w:val="center"/>
            <w:shd w:fill="F1F5F9"/>
          </w:tcPr>
          <w:p>
            <w:r>
              <w:rPr>
                <w:rFonts w:ascii="Aptos" w:hAnsi="Aptos"/>
                <w:b w:val="0"/>
                <w:sz w:val="15"/>
              </w:rPr>
              <w:t>₹7.41</w:t>
            </w:r>
          </w:p>
        </w:tc>
        <w:tc>
          <w:tcPr>
            <w:tcW w:type="dxa" w:w="924"/>
            <w:vAlign w:val="center"/>
            <w:shd w:fill="F1F5F9"/>
          </w:tcPr>
          <w:p>
            <w:r>
              <w:rPr>
                <w:rFonts w:ascii="Aptos" w:hAnsi="Aptos"/>
                <w:b w:val="0"/>
                <w:sz w:val="15"/>
              </w:rPr>
              <w:t>₹1,27,415</w:t>
            </w:r>
          </w:p>
        </w:tc>
        <w:tc>
          <w:tcPr>
            <w:tcW w:type="dxa" w:w="924"/>
            <w:vAlign w:val="center"/>
            <w:shd w:fill="F1F5F9"/>
          </w:tcPr>
          <w:p>
            <w:r>
              <w:rPr>
                <w:rFonts w:ascii="Aptos" w:hAnsi="Aptos"/>
                <w:b w:val="0"/>
                <w:sz w:val="15"/>
              </w:rPr>
              <w:t>10.99%</w:t>
            </w:r>
          </w:p>
        </w:tc>
        <w:tc>
          <w:tcPr>
            <w:tcW w:type="dxa" w:w="924"/>
            <w:vAlign w:val="center"/>
            <w:shd w:fill="F1F5F9"/>
          </w:tcPr>
          <w:p>
            <w:r>
              <w:rPr>
                <w:rFonts w:ascii="Aptos" w:hAnsi="Aptos"/>
                <w:b w:val="0"/>
                <w:sz w:val="15"/>
              </w:rPr>
              <w:t>9.10x</w:t>
            </w:r>
          </w:p>
        </w:tc>
      </w:tr>
      <w:tr>
        <w:tc>
          <w:tcPr>
            <w:tcW w:type="dxa" w:w="924"/>
            <w:vAlign w:val="center"/>
          </w:tcPr>
          <w:p>
            <w:r>
              <w:rPr>
                <w:rFonts w:ascii="Aptos" w:hAnsi="Aptos"/>
                <w:b w:val="0"/>
                <w:sz w:val="15"/>
              </w:rPr>
              <w:t>Total</w:t>
            </w:r>
          </w:p>
        </w:tc>
        <w:tc>
          <w:tcPr>
            <w:tcW w:type="dxa" w:w="924"/>
            <w:vAlign w:val="center"/>
          </w:tcPr>
          <w:p>
            <w:r>
              <w:rPr>
                <w:rFonts w:ascii="Aptos" w:hAnsi="Aptos"/>
                <w:b w:val="0"/>
                <w:sz w:val="15"/>
              </w:rPr>
              <w:t>₹50,000</w:t>
            </w:r>
          </w:p>
        </w:tc>
        <w:tc>
          <w:tcPr>
            <w:tcW w:type="dxa" w:w="924"/>
            <w:vAlign w:val="center"/>
          </w:tcPr>
          <w:p>
            <w:r>
              <w:rPr>
                <w:rFonts w:ascii="Aptos" w:hAnsi="Aptos"/>
                <w:b w:val="0"/>
                <w:sz w:val="15"/>
              </w:rPr>
              <w:t>375,000</w:t>
            </w:r>
          </w:p>
        </w:tc>
        <w:tc>
          <w:tcPr>
            <w:tcW w:type="dxa" w:w="924"/>
            <w:vAlign w:val="center"/>
          </w:tcPr>
          <w:p>
            <w:r>
              <w:rPr>
                <w:rFonts w:ascii="Aptos" w:hAnsi="Aptos"/>
                <w:b w:val="0"/>
                <w:sz w:val="15"/>
              </w:rPr>
              <w:t>6,230</w:t>
            </w:r>
          </w:p>
        </w:tc>
        <w:tc>
          <w:tcPr>
            <w:tcW w:type="dxa" w:w="924"/>
            <w:vAlign w:val="center"/>
          </w:tcPr>
          <w:p>
            <w:r>
              <w:rPr>
                <w:rFonts w:ascii="Aptos" w:hAnsi="Aptos"/>
                <w:b w:val="0"/>
                <w:sz w:val="15"/>
              </w:rPr>
              <w:t>1.66%</w:t>
            </w:r>
          </w:p>
        </w:tc>
        <w:tc>
          <w:tcPr>
            <w:tcW w:type="dxa" w:w="924"/>
            <w:vAlign w:val="center"/>
          </w:tcPr>
          <w:p>
            <w:r>
              <w:rPr>
                <w:rFonts w:ascii="Aptos" w:hAnsi="Aptos"/>
                <w:b w:val="0"/>
                <w:sz w:val="15"/>
              </w:rPr>
              <w:t>239</w:t>
            </w:r>
          </w:p>
        </w:tc>
        <w:tc>
          <w:tcPr>
            <w:tcW w:type="dxa" w:w="924"/>
            <w:vAlign w:val="center"/>
          </w:tcPr>
          <w:p>
            <w:r>
              <w:rPr>
                <w:rFonts w:ascii="Aptos" w:hAnsi="Aptos"/>
                <w:b w:val="0"/>
                <w:sz w:val="15"/>
              </w:rPr>
              <w:t>3.84%</w:t>
            </w:r>
          </w:p>
        </w:tc>
        <w:tc>
          <w:tcPr>
            <w:tcW w:type="dxa" w:w="924"/>
            <w:vAlign w:val="center"/>
          </w:tcPr>
          <w:p>
            <w:r>
              <w:rPr>
                <w:rFonts w:ascii="Aptos" w:hAnsi="Aptos"/>
                <w:b w:val="0"/>
                <w:sz w:val="15"/>
              </w:rPr>
              <w:t>₹8.03</w:t>
            </w:r>
          </w:p>
        </w:tc>
        <w:tc>
          <w:tcPr>
            <w:tcW w:type="dxa" w:w="924"/>
            <w:vAlign w:val="center"/>
          </w:tcPr>
          <w:p>
            <w:r>
              <w:rPr>
                <w:rFonts w:ascii="Aptos" w:hAnsi="Aptos"/>
                <w:b w:val="0"/>
                <w:sz w:val="15"/>
              </w:rPr>
              <w:t>₹3,58,261</w:t>
            </w:r>
          </w:p>
        </w:tc>
        <w:tc>
          <w:tcPr>
            <w:tcW w:type="dxa" w:w="924"/>
            <w:vAlign w:val="center"/>
          </w:tcPr>
          <w:p>
            <w:r>
              <w:rPr>
                <w:rFonts w:ascii="Aptos" w:hAnsi="Aptos"/>
                <w:b w:val="0"/>
                <w:sz w:val="15"/>
              </w:rPr>
              <w:t>13.96%</w:t>
            </w:r>
          </w:p>
        </w:tc>
        <w:tc>
          <w:tcPr>
            <w:tcW w:type="dxa" w:w="924"/>
            <w:vAlign w:val="center"/>
          </w:tcPr>
          <w:p>
            <w:r>
              <w:rPr>
                <w:rFonts w:ascii="Aptos" w:hAnsi="Aptos"/>
                <w:b w:val="0"/>
                <w:sz w:val="15"/>
              </w:rPr>
              <w:t>7.17x</w:t>
            </w:r>
          </w:p>
        </w:tc>
      </w:tr>
    </w:tbl>
    <w:p>
      <w:pPr>
        <w:spacing w:after="20"/>
      </w:pPr>
    </w:p>
    <w:p>
      <w:r>
        <w:drawing>
          <wp:inline xmlns:a="http://schemas.openxmlformats.org/drawingml/2006/main" xmlns:pic="http://schemas.openxmlformats.org/drawingml/2006/picture">
            <wp:extent cx="5669280" cy="2976372"/>
            <wp:docPr id="1" name="Picture 1"/>
            <wp:cNvGraphicFramePr>
              <a:graphicFrameLocks noChangeAspect="1"/>
            </wp:cNvGraphicFramePr>
            <a:graphic>
              <a:graphicData uri="http://schemas.openxmlformats.org/drawingml/2006/picture">
                <pic:pic>
                  <pic:nvPicPr>
                    <pic:cNvPr id="0" name="amazon_india_sem_simulated_trend.png"/>
                    <pic:cNvPicPr/>
                  </pic:nvPicPr>
                  <pic:blipFill>
                    <a:blip r:embed="rId9"/>
                    <a:stretch>
                      <a:fillRect/>
                    </a:stretch>
                  </pic:blipFill>
                  <pic:spPr>
                    <a:xfrm>
                      <a:off x="0" y="0"/>
                      <a:ext cx="5669280" cy="2976372"/>
                    </a:xfrm>
                    <a:prstGeom prst="rect"/>
                  </pic:spPr>
                </pic:pic>
              </a:graphicData>
            </a:graphic>
          </wp:inline>
        </w:drawing>
      </w:r>
    </w:p>
    <w:p>
      <w:r>
        <w:t>All metrics in this table are invented for practice, including sales and orders. They are not Amazon Ads benchmarks, account exports or actual Amazon India performance.</w:t>
      </w:r>
    </w:p>
    <w:p>
      <w:pPr>
        <w:pStyle w:val="Heading2"/>
      </w:pPr>
      <w:r>
        <w:t>3. Findings from the Simulated Data</w:t>
      </w:r>
    </w:p>
    <w:p>
      <w:pPr>
        <w:pStyle w:val="ListBullet"/>
      </w:pPr>
      <w:r>
        <w:t>CTR rises from 1.50% to 1.80%; this is a scenario assumption, not evidence of real campaign improvement.</w:t>
      </w:r>
    </w:p>
    <w:p>
      <w:pPr>
        <w:pStyle w:val="ListBullet"/>
      </w:pPr>
      <w:r>
        <w:t>ACoS falls from 18.53% to 10.99% while ROAS rises from 5.40x to 9.10x. In a real account, validate whether this comes from better queries, listing conversion, price, coupon, stock, reviews or attribution lag.</w:t>
      </w:r>
    </w:p>
    <w:p>
      <w:pPr>
        <w:pStyle w:val="ListBullet"/>
      </w:pPr>
      <w:r>
        <w:t>CPC falls in Week 4, while orders per click rise. If actual data showed this, investigate search-term mix and placements before scaling.</w:t>
      </w:r>
    </w:p>
    <w:p>
      <w:pPr>
        <w:pStyle w:val="ListBullet"/>
      </w:pPr>
      <w:r>
        <w:t>ROAS is not profit. With no verified product cost, fees, fulfilment costs, returns and contribution margin, the simulated dataset cannot establish profitability.</w:t>
      </w:r>
    </w:p>
    <w:p>
      <w:pPr>
        <w:pStyle w:val="Heading2"/>
      </w:pPr>
      <w:r>
        <w:t>4. Dashboard Specification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93A5F"/>
          </w:tcPr>
          <w:p>
            <w:r>
              <w:rPr>
                <w:rFonts w:ascii="Aptos" w:hAnsi="Aptos"/>
                <w:b/>
                <w:color w:val="FFFFFF"/>
                <w:sz w:val="15"/>
              </w:rPr>
              <w:t>Panel</w:t>
            </w:r>
          </w:p>
        </w:tc>
        <w:tc>
          <w:tcPr>
            <w:tcW w:type="dxa" w:w="3389"/>
            <w:vAlign w:val="center"/>
            <w:shd w:fill="193A5F"/>
          </w:tcPr>
          <w:p>
            <w:r>
              <w:rPr>
                <w:rFonts w:ascii="Aptos" w:hAnsi="Aptos"/>
                <w:b/>
                <w:color w:val="FFFFFF"/>
                <w:sz w:val="15"/>
              </w:rPr>
              <w:t>Fields</w:t>
            </w:r>
          </w:p>
        </w:tc>
        <w:tc>
          <w:tcPr>
            <w:tcW w:type="dxa" w:w="3389"/>
            <w:vAlign w:val="center"/>
            <w:shd w:fill="193A5F"/>
          </w:tcPr>
          <w:p>
            <w:r>
              <w:rPr>
                <w:rFonts w:ascii="Aptos" w:hAnsi="Aptos"/>
                <w:b/>
                <w:color w:val="FFFFFF"/>
                <w:sz w:val="15"/>
              </w:rPr>
              <w:t>Decision</w:t>
            </w:r>
          </w:p>
        </w:tc>
      </w:tr>
      <w:tr>
        <w:tc>
          <w:tcPr>
            <w:tcW w:type="dxa" w:w="3389"/>
            <w:vAlign w:val="center"/>
          </w:tcPr>
          <w:p>
            <w:r>
              <w:rPr>
                <w:rFonts w:ascii="Aptos" w:hAnsi="Aptos"/>
                <w:b w:val="0"/>
                <w:sz w:val="15"/>
              </w:rPr>
              <w:t>Topline</w:t>
            </w:r>
          </w:p>
        </w:tc>
        <w:tc>
          <w:tcPr>
            <w:tcW w:type="dxa" w:w="3389"/>
            <w:vAlign w:val="center"/>
          </w:tcPr>
          <w:p>
            <w:r>
              <w:rPr>
                <w:rFonts w:ascii="Aptos" w:hAnsi="Aptos"/>
                <w:b w:val="0"/>
                <w:sz w:val="15"/>
              </w:rPr>
              <w:t>Spend, attributed sales, orders, ACoS, ROAS</w:t>
            </w:r>
          </w:p>
        </w:tc>
        <w:tc>
          <w:tcPr>
            <w:tcW w:type="dxa" w:w="3389"/>
            <w:vAlign w:val="center"/>
          </w:tcPr>
          <w:p>
            <w:r>
              <w:rPr>
                <w:rFonts w:ascii="Aptos" w:hAnsi="Aptos"/>
                <w:b w:val="0"/>
                <w:sz w:val="15"/>
              </w:rPr>
              <w:t>Scale/pause decisions with margin context</w:t>
            </w:r>
          </w:p>
        </w:tc>
      </w:tr>
      <w:tr>
        <w:tc>
          <w:tcPr>
            <w:tcW w:type="dxa" w:w="3389"/>
            <w:vAlign w:val="center"/>
            <w:shd w:fill="F1F5F9"/>
          </w:tcPr>
          <w:p>
            <w:r>
              <w:rPr>
                <w:rFonts w:ascii="Aptos" w:hAnsi="Aptos"/>
                <w:b w:val="0"/>
                <w:sz w:val="15"/>
              </w:rPr>
              <w:t>Trend</w:t>
            </w:r>
          </w:p>
        </w:tc>
        <w:tc>
          <w:tcPr>
            <w:tcW w:type="dxa" w:w="3389"/>
            <w:vAlign w:val="center"/>
            <w:shd w:fill="F1F5F9"/>
          </w:tcPr>
          <w:p>
            <w:r>
              <w:rPr>
                <w:rFonts w:ascii="Aptos" w:hAnsi="Aptos"/>
                <w:b w:val="0"/>
                <w:sz w:val="15"/>
              </w:rPr>
              <w:t>Daily spend, orders, ACoS, ROAS</w:t>
            </w:r>
          </w:p>
        </w:tc>
        <w:tc>
          <w:tcPr>
            <w:tcW w:type="dxa" w:w="3389"/>
            <w:vAlign w:val="center"/>
            <w:shd w:fill="F1F5F9"/>
          </w:tcPr>
          <w:p>
            <w:r>
              <w:rPr>
                <w:rFonts w:ascii="Aptos" w:hAnsi="Aptos"/>
                <w:b w:val="0"/>
                <w:sz w:val="15"/>
              </w:rPr>
              <w:t>Detect changes and conversion lag</w:t>
            </w:r>
          </w:p>
        </w:tc>
      </w:tr>
      <w:tr>
        <w:tc>
          <w:tcPr>
            <w:tcW w:type="dxa" w:w="3389"/>
            <w:vAlign w:val="center"/>
          </w:tcPr>
          <w:p>
            <w:r>
              <w:rPr>
                <w:rFonts w:ascii="Aptos" w:hAnsi="Aptos"/>
                <w:b w:val="0"/>
                <w:sz w:val="15"/>
              </w:rPr>
              <w:t>Search terms</w:t>
            </w:r>
          </w:p>
        </w:tc>
        <w:tc>
          <w:tcPr>
            <w:tcW w:type="dxa" w:w="3389"/>
            <w:vAlign w:val="center"/>
          </w:tcPr>
          <w:p>
            <w:r>
              <w:rPr>
                <w:rFonts w:ascii="Aptos" w:hAnsi="Aptos"/>
                <w:b w:val="0"/>
                <w:sz w:val="15"/>
              </w:rPr>
              <w:t>Query, targeting source, spend, clicks, orders, sales, ACoS</w:t>
            </w:r>
          </w:p>
        </w:tc>
        <w:tc>
          <w:tcPr>
            <w:tcW w:type="dxa" w:w="3389"/>
            <w:vAlign w:val="center"/>
          </w:tcPr>
          <w:p>
            <w:r>
              <w:rPr>
                <w:rFonts w:ascii="Aptos" w:hAnsi="Aptos"/>
                <w:b w:val="0"/>
                <w:sz w:val="15"/>
              </w:rPr>
              <w:t>Negatives and harvesting</w:t>
            </w:r>
          </w:p>
        </w:tc>
      </w:tr>
      <w:tr>
        <w:tc>
          <w:tcPr>
            <w:tcW w:type="dxa" w:w="3389"/>
            <w:vAlign w:val="center"/>
            <w:shd w:fill="F1F5F9"/>
          </w:tcPr>
          <w:p>
            <w:r>
              <w:rPr>
                <w:rFonts w:ascii="Aptos" w:hAnsi="Aptos"/>
                <w:b w:val="0"/>
                <w:sz w:val="15"/>
              </w:rPr>
              <w:t>Product targets</w:t>
            </w:r>
          </w:p>
        </w:tc>
        <w:tc>
          <w:tcPr>
            <w:tcW w:type="dxa" w:w="3389"/>
            <w:vAlign w:val="center"/>
            <w:shd w:fill="F1F5F9"/>
          </w:tcPr>
          <w:p>
            <w:r>
              <w:rPr>
                <w:rFonts w:ascii="Aptos" w:hAnsi="Aptos"/>
                <w:b w:val="0"/>
                <w:sz w:val="15"/>
              </w:rPr>
              <w:t>ASIN/category, spend, orders, ACoS</w:t>
            </w:r>
          </w:p>
        </w:tc>
        <w:tc>
          <w:tcPr>
            <w:tcW w:type="dxa" w:w="3389"/>
            <w:vAlign w:val="center"/>
            <w:shd w:fill="F1F5F9"/>
          </w:tcPr>
          <w:p>
            <w:r>
              <w:rPr>
                <w:rFonts w:ascii="Aptos" w:hAnsi="Aptos"/>
                <w:b w:val="0"/>
                <w:sz w:val="15"/>
              </w:rPr>
              <w:t>Retain or remove targets</w:t>
            </w:r>
          </w:p>
        </w:tc>
      </w:tr>
      <w:tr>
        <w:tc>
          <w:tcPr>
            <w:tcW w:type="dxa" w:w="3389"/>
            <w:vAlign w:val="center"/>
          </w:tcPr>
          <w:p>
            <w:r>
              <w:rPr>
                <w:rFonts w:ascii="Aptos" w:hAnsi="Aptos"/>
                <w:b w:val="0"/>
                <w:sz w:val="15"/>
              </w:rPr>
              <w:t>ASIN health</w:t>
            </w:r>
          </w:p>
        </w:tc>
        <w:tc>
          <w:tcPr>
            <w:tcW w:type="dxa" w:w="3389"/>
            <w:vAlign w:val="center"/>
          </w:tcPr>
          <w:p>
            <w:r>
              <w:rPr>
                <w:rFonts w:ascii="Aptos" w:hAnsi="Aptos"/>
                <w:b w:val="0"/>
                <w:sz w:val="15"/>
              </w:rPr>
              <w:t>Price, stock, Buy Box / featured offer status if available, listing edits</w:t>
            </w:r>
          </w:p>
        </w:tc>
        <w:tc>
          <w:tcPr>
            <w:tcW w:type="dxa" w:w="3389"/>
            <w:vAlign w:val="center"/>
          </w:tcPr>
          <w:p>
            <w:r>
              <w:rPr>
                <w:rFonts w:ascii="Aptos" w:hAnsi="Aptos"/>
                <w:b w:val="0"/>
                <w:sz w:val="15"/>
              </w:rPr>
              <w:t>Separate ad issues from retail readiness</w:t>
            </w:r>
          </w:p>
        </w:tc>
      </w:tr>
      <w:tr>
        <w:tc>
          <w:tcPr>
            <w:tcW w:type="dxa" w:w="3389"/>
            <w:vAlign w:val="center"/>
            <w:shd w:fill="F1F5F9"/>
          </w:tcPr>
          <w:p>
            <w:r>
              <w:rPr>
                <w:rFonts w:ascii="Aptos" w:hAnsi="Aptos"/>
                <w:b w:val="0"/>
                <w:sz w:val="15"/>
              </w:rPr>
              <w:t>Profit view</w:t>
            </w:r>
          </w:p>
        </w:tc>
        <w:tc>
          <w:tcPr>
            <w:tcW w:type="dxa" w:w="3389"/>
            <w:vAlign w:val="center"/>
            <w:shd w:fill="F1F5F9"/>
          </w:tcPr>
          <w:p>
            <w:r>
              <w:rPr>
                <w:rFonts w:ascii="Aptos" w:hAnsi="Aptos"/>
                <w:b w:val="0"/>
                <w:sz w:val="15"/>
              </w:rPr>
              <w:t>Contribution margin, returns, ad spend, total sales</w:t>
            </w:r>
          </w:p>
        </w:tc>
        <w:tc>
          <w:tcPr>
            <w:tcW w:type="dxa" w:w="3389"/>
            <w:vAlign w:val="center"/>
            <w:shd w:fill="F1F5F9"/>
          </w:tcPr>
          <w:p>
            <w:r>
              <w:rPr>
                <w:rFonts w:ascii="Aptos" w:hAnsi="Aptos"/>
                <w:b w:val="0"/>
                <w:sz w:val="15"/>
              </w:rPr>
              <w:t>Profitability rather than revenue-only optimization</w:t>
            </w:r>
          </w:p>
        </w:tc>
      </w:tr>
    </w:tbl>
    <w:p>
      <w:pPr>
        <w:spacing w:after="20"/>
      </w:pPr>
    </w:p>
    <w:p>
      <w:r>
        <w:br w:type="page"/>
      </w:r>
    </w:p>
    <w:p>
      <w:pPr>
        <w:pStyle w:val="Heading1"/>
      </w:pPr>
      <w:r>
        <w:t>Week 5 — Strategic Optimization &amp; Future Recommendations</w:t>
      </w:r>
    </w:p>
    <w:p>
      <w:pPr>
        <w:pStyle w:val="Heading2"/>
      </w:pPr>
      <w:r>
        <w:t>1. Executive Assessment</w:t>
      </w:r>
    </w:p>
    <w:p>
      <w:r>
        <w:t>In the simulated four-week dataset, total spend is ₹50,000, attributed sales are ₹3,58,261, ACoS is 13.96% and ROAS is 7.17x. These are calculated from invented values and must not be represented as Amazon's real performance. A real scale decision requires the seller's break-even ACoS and account-level evidence.</w:t>
      </w:r>
    </w:p>
    <w:p>
      <w:pPr>
        <w:pStyle w:val="Heading2"/>
      </w:pPr>
      <w:r>
        <w:t>2. Optimization Backlog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93A5F"/>
          </w:tcPr>
          <w:p>
            <w:r>
              <w:rPr>
                <w:rFonts w:ascii="Aptos" w:hAnsi="Aptos"/>
                <w:b/>
                <w:color w:val="FFFFFF"/>
                <w:sz w:val="15"/>
              </w:rPr>
              <w:t>Area</w:t>
            </w:r>
          </w:p>
        </w:tc>
        <w:tc>
          <w:tcPr>
            <w:tcW w:type="dxa" w:w="2541"/>
            <w:vAlign w:val="center"/>
            <w:shd w:fill="193A5F"/>
          </w:tcPr>
          <w:p>
            <w:r>
              <w:rPr>
                <w:rFonts w:ascii="Aptos" w:hAnsi="Aptos"/>
                <w:b/>
                <w:color w:val="FFFFFF"/>
                <w:sz w:val="15"/>
              </w:rPr>
              <w:t>Action</w:t>
            </w:r>
          </w:p>
        </w:tc>
        <w:tc>
          <w:tcPr>
            <w:tcW w:type="dxa" w:w="2541"/>
            <w:vAlign w:val="center"/>
            <w:shd w:fill="193A5F"/>
          </w:tcPr>
          <w:p>
            <w:r>
              <w:rPr>
                <w:rFonts w:ascii="Aptos" w:hAnsi="Aptos"/>
                <w:b/>
                <w:color w:val="FFFFFF"/>
                <w:sz w:val="15"/>
              </w:rPr>
              <w:t>Evidence / trigger</w:t>
            </w:r>
          </w:p>
        </w:tc>
        <w:tc>
          <w:tcPr>
            <w:tcW w:type="dxa" w:w="2541"/>
            <w:vAlign w:val="center"/>
            <w:shd w:fill="193A5F"/>
          </w:tcPr>
          <w:p>
            <w:r>
              <w:rPr>
                <w:rFonts w:ascii="Aptos" w:hAnsi="Aptos"/>
                <w:b/>
                <w:color w:val="FFFFFF"/>
                <w:sz w:val="15"/>
              </w:rPr>
              <w:t>Expected direction</w:t>
            </w:r>
          </w:p>
        </w:tc>
      </w:tr>
      <w:tr>
        <w:tc>
          <w:tcPr>
            <w:tcW w:type="dxa" w:w="2541"/>
            <w:vAlign w:val="center"/>
          </w:tcPr>
          <w:p>
            <w:r>
              <w:rPr>
                <w:rFonts w:ascii="Aptos" w:hAnsi="Aptos"/>
                <w:b w:val="0"/>
                <w:sz w:val="15"/>
              </w:rPr>
              <w:t>Search terms</w:t>
            </w:r>
          </w:p>
        </w:tc>
        <w:tc>
          <w:tcPr>
            <w:tcW w:type="dxa" w:w="2541"/>
            <w:vAlign w:val="center"/>
          </w:tcPr>
          <w:p>
            <w:r>
              <w:rPr>
                <w:rFonts w:ascii="Aptos" w:hAnsi="Aptos"/>
                <w:b w:val="0"/>
                <w:sz w:val="15"/>
              </w:rPr>
              <w:t>Add negatives for irrelevant use cases; move converting terms into exact targets</w:t>
            </w:r>
          </w:p>
        </w:tc>
        <w:tc>
          <w:tcPr>
            <w:tcW w:type="dxa" w:w="2541"/>
            <w:vAlign w:val="center"/>
          </w:tcPr>
          <w:p>
            <w:r>
              <w:rPr>
                <w:rFonts w:ascii="Aptos" w:hAnsi="Aptos"/>
                <w:b w:val="0"/>
                <w:sz w:val="15"/>
              </w:rPr>
              <w:t>Spend with no relevant orders; repeated query patterns</w:t>
            </w:r>
          </w:p>
        </w:tc>
        <w:tc>
          <w:tcPr>
            <w:tcW w:type="dxa" w:w="2541"/>
            <w:vAlign w:val="center"/>
          </w:tcPr>
          <w:p>
            <w:r>
              <w:rPr>
                <w:rFonts w:ascii="Aptos" w:hAnsi="Aptos"/>
                <w:b w:val="0"/>
                <w:sz w:val="15"/>
              </w:rPr>
              <w:t>Less waste, more query control</w:t>
            </w:r>
          </w:p>
        </w:tc>
      </w:tr>
      <w:tr>
        <w:tc>
          <w:tcPr>
            <w:tcW w:type="dxa" w:w="2541"/>
            <w:vAlign w:val="center"/>
            <w:shd w:fill="F1F5F9"/>
          </w:tcPr>
          <w:p>
            <w:r>
              <w:rPr>
                <w:rFonts w:ascii="Aptos" w:hAnsi="Aptos"/>
                <w:b w:val="0"/>
                <w:sz w:val="15"/>
              </w:rPr>
              <w:t>Targeting</w:t>
            </w:r>
          </w:p>
        </w:tc>
        <w:tc>
          <w:tcPr>
            <w:tcW w:type="dxa" w:w="2541"/>
            <w:vAlign w:val="center"/>
            <w:shd w:fill="F1F5F9"/>
          </w:tcPr>
          <w:p>
            <w:r>
              <w:rPr>
                <w:rFonts w:ascii="Aptos" w:hAnsi="Aptos"/>
                <w:b w:val="0"/>
                <w:sz w:val="15"/>
              </w:rPr>
              <w:t>Separate core, feature, auto-discovery and product targeting</w:t>
            </w:r>
          </w:p>
        </w:tc>
        <w:tc>
          <w:tcPr>
            <w:tcW w:type="dxa" w:w="2541"/>
            <w:vAlign w:val="center"/>
            <w:shd w:fill="F1F5F9"/>
          </w:tcPr>
          <w:p>
            <w:r>
              <w:rPr>
                <w:rFonts w:ascii="Aptos" w:hAnsi="Aptos"/>
                <w:b w:val="0"/>
                <w:sz w:val="15"/>
              </w:rPr>
              <w:t>Material differences in order conversion or ACoS</w:t>
            </w:r>
          </w:p>
        </w:tc>
        <w:tc>
          <w:tcPr>
            <w:tcW w:type="dxa" w:w="2541"/>
            <w:vAlign w:val="center"/>
            <w:shd w:fill="F1F5F9"/>
          </w:tcPr>
          <w:p>
            <w:r>
              <w:rPr>
                <w:rFonts w:ascii="Aptos" w:hAnsi="Aptos"/>
                <w:b w:val="0"/>
                <w:sz w:val="15"/>
              </w:rPr>
              <w:t>Clearer budget attribution</w:t>
            </w:r>
          </w:p>
        </w:tc>
      </w:tr>
      <w:tr>
        <w:tc>
          <w:tcPr>
            <w:tcW w:type="dxa" w:w="2541"/>
            <w:vAlign w:val="center"/>
          </w:tcPr>
          <w:p>
            <w:r>
              <w:rPr>
                <w:rFonts w:ascii="Aptos" w:hAnsi="Aptos"/>
                <w:b w:val="0"/>
                <w:sz w:val="15"/>
              </w:rPr>
              <w:t>Listing content</w:t>
            </w:r>
          </w:p>
        </w:tc>
        <w:tc>
          <w:tcPr>
            <w:tcW w:type="dxa" w:w="2541"/>
            <w:vAlign w:val="center"/>
          </w:tcPr>
          <w:p>
            <w:r>
              <w:rPr>
                <w:rFonts w:ascii="Aptos" w:hAnsi="Aptos"/>
                <w:b w:val="0"/>
                <w:sz w:val="15"/>
              </w:rPr>
              <w:t>Clarify supported specs, dimensions, included parts, warranty and compatibility</w:t>
            </w:r>
          </w:p>
        </w:tc>
        <w:tc>
          <w:tcPr>
            <w:tcW w:type="dxa" w:w="2541"/>
            <w:vAlign w:val="center"/>
          </w:tcPr>
          <w:p>
            <w:r>
              <w:rPr>
                <w:rFonts w:ascii="Aptos" w:hAnsi="Aptos"/>
                <w:b w:val="0"/>
                <w:sz w:val="15"/>
              </w:rPr>
              <w:t>Clicks without orders; customer questions; return reasons</w:t>
            </w:r>
          </w:p>
        </w:tc>
        <w:tc>
          <w:tcPr>
            <w:tcW w:type="dxa" w:w="2541"/>
            <w:vAlign w:val="center"/>
          </w:tcPr>
          <w:p>
            <w:r>
              <w:rPr>
                <w:rFonts w:ascii="Aptos" w:hAnsi="Aptos"/>
                <w:b w:val="0"/>
                <w:sz w:val="15"/>
              </w:rPr>
              <w:t>Improve informed conversion</w:t>
            </w:r>
          </w:p>
        </w:tc>
      </w:tr>
      <w:tr>
        <w:tc>
          <w:tcPr>
            <w:tcW w:type="dxa" w:w="2541"/>
            <w:vAlign w:val="center"/>
            <w:shd w:fill="F1F5F9"/>
          </w:tcPr>
          <w:p>
            <w:r>
              <w:rPr>
                <w:rFonts w:ascii="Aptos" w:hAnsi="Aptos"/>
                <w:b w:val="0"/>
                <w:sz w:val="15"/>
              </w:rPr>
              <w:t>Price / offer</w:t>
            </w:r>
          </w:p>
        </w:tc>
        <w:tc>
          <w:tcPr>
            <w:tcW w:type="dxa" w:w="2541"/>
            <w:vAlign w:val="center"/>
            <w:shd w:fill="F1F5F9"/>
          </w:tcPr>
          <w:p>
            <w:r>
              <w:rPr>
                <w:rFonts w:ascii="Aptos" w:hAnsi="Aptos"/>
                <w:b w:val="0"/>
                <w:sz w:val="15"/>
              </w:rPr>
              <w:t>Benchmark displayed competitor offers and track coupon/price changes</w:t>
            </w:r>
          </w:p>
        </w:tc>
        <w:tc>
          <w:tcPr>
            <w:tcW w:type="dxa" w:w="2541"/>
            <w:vAlign w:val="center"/>
            <w:shd w:fill="F1F5F9"/>
          </w:tcPr>
          <w:p>
            <w:r>
              <w:rPr>
                <w:rFonts w:ascii="Aptos" w:hAnsi="Aptos"/>
                <w:b w:val="0"/>
                <w:sz w:val="15"/>
              </w:rPr>
              <w:t>CVR shifts coincide with offer changes</w:t>
            </w:r>
          </w:p>
        </w:tc>
        <w:tc>
          <w:tcPr>
            <w:tcW w:type="dxa" w:w="2541"/>
            <w:vAlign w:val="center"/>
            <w:shd w:fill="F1F5F9"/>
          </w:tcPr>
          <w:p>
            <w:r>
              <w:rPr>
                <w:rFonts w:ascii="Aptos" w:hAnsi="Aptos"/>
                <w:b w:val="0"/>
                <w:sz w:val="15"/>
              </w:rPr>
              <w:t>Explain conversion changes; protect margin</w:t>
            </w:r>
          </w:p>
        </w:tc>
      </w:tr>
      <w:tr>
        <w:tc>
          <w:tcPr>
            <w:tcW w:type="dxa" w:w="2541"/>
            <w:vAlign w:val="center"/>
          </w:tcPr>
          <w:p>
            <w:r>
              <w:rPr>
                <w:rFonts w:ascii="Aptos" w:hAnsi="Aptos"/>
                <w:b w:val="0"/>
                <w:sz w:val="15"/>
              </w:rPr>
              <w:t>Stock / delivery</w:t>
            </w:r>
          </w:p>
        </w:tc>
        <w:tc>
          <w:tcPr>
            <w:tcW w:type="dxa" w:w="2541"/>
            <w:vAlign w:val="center"/>
          </w:tcPr>
          <w:p>
            <w:r>
              <w:rPr>
                <w:rFonts w:ascii="Aptos" w:hAnsi="Aptos"/>
                <w:b w:val="0"/>
                <w:sz w:val="15"/>
              </w:rPr>
              <w:t>Monitor inventory and delivery promise</w:t>
            </w:r>
          </w:p>
        </w:tc>
        <w:tc>
          <w:tcPr>
            <w:tcW w:type="dxa" w:w="2541"/>
            <w:vAlign w:val="center"/>
          </w:tcPr>
          <w:p>
            <w:r>
              <w:rPr>
                <w:rFonts w:ascii="Aptos" w:hAnsi="Aptos"/>
                <w:b w:val="0"/>
                <w:sz w:val="15"/>
              </w:rPr>
              <w:t>Performance falls when stock or delivery changes</w:t>
            </w:r>
          </w:p>
        </w:tc>
        <w:tc>
          <w:tcPr>
            <w:tcW w:type="dxa" w:w="2541"/>
            <w:vAlign w:val="center"/>
          </w:tcPr>
          <w:p>
            <w:r>
              <w:rPr>
                <w:rFonts w:ascii="Aptos" w:hAnsi="Aptos"/>
                <w:b w:val="0"/>
                <w:sz w:val="15"/>
              </w:rPr>
              <w:t>Prevent spending into unavailable/weak offers</w:t>
            </w:r>
          </w:p>
        </w:tc>
      </w:tr>
      <w:tr>
        <w:tc>
          <w:tcPr>
            <w:tcW w:type="dxa" w:w="2541"/>
            <w:vAlign w:val="center"/>
            <w:shd w:fill="F1F5F9"/>
          </w:tcPr>
          <w:p>
            <w:r>
              <w:rPr>
                <w:rFonts w:ascii="Aptos" w:hAnsi="Aptos"/>
                <w:b w:val="0"/>
                <w:sz w:val="15"/>
              </w:rPr>
              <w:t>Bidding</w:t>
            </w:r>
          </w:p>
        </w:tc>
        <w:tc>
          <w:tcPr>
            <w:tcW w:type="dxa" w:w="2541"/>
            <w:vAlign w:val="center"/>
            <w:shd w:fill="F1F5F9"/>
          </w:tcPr>
          <w:p>
            <w:r>
              <w:rPr>
                <w:rFonts w:ascii="Aptos" w:hAnsi="Aptos"/>
                <w:b w:val="0"/>
                <w:sz w:val="15"/>
              </w:rPr>
              <w:t>Adjust bids from target ACoS and marginal performance, not average alone</w:t>
            </w:r>
          </w:p>
        </w:tc>
        <w:tc>
          <w:tcPr>
            <w:tcW w:type="dxa" w:w="2541"/>
            <w:vAlign w:val="center"/>
            <w:shd w:fill="F1F5F9"/>
          </w:tcPr>
          <w:p>
            <w:r>
              <w:rPr>
                <w:rFonts w:ascii="Aptos" w:hAnsi="Aptos"/>
                <w:b w:val="0"/>
                <w:sz w:val="15"/>
              </w:rPr>
              <w:t>Marginal spend above allowable ACoS</w:t>
            </w:r>
          </w:p>
        </w:tc>
        <w:tc>
          <w:tcPr>
            <w:tcW w:type="dxa" w:w="2541"/>
            <w:vAlign w:val="center"/>
            <w:shd w:fill="F1F5F9"/>
          </w:tcPr>
          <w:p>
            <w:r>
              <w:rPr>
                <w:rFonts w:ascii="Aptos" w:hAnsi="Aptos"/>
                <w:b w:val="0"/>
                <w:sz w:val="15"/>
              </w:rPr>
              <w:t>Improve marginal return</w:t>
            </w:r>
          </w:p>
        </w:tc>
      </w:tr>
      <w:tr>
        <w:tc>
          <w:tcPr>
            <w:tcW w:type="dxa" w:w="2541"/>
            <w:vAlign w:val="center"/>
          </w:tcPr>
          <w:p>
            <w:r>
              <w:rPr>
                <w:rFonts w:ascii="Aptos" w:hAnsi="Aptos"/>
                <w:b w:val="0"/>
                <w:sz w:val="15"/>
              </w:rPr>
              <w:t>Budget</w:t>
            </w:r>
          </w:p>
        </w:tc>
        <w:tc>
          <w:tcPr>
            <w:tcW w:type="dxa" w:w="2541"/>
            <w:vAlign w:val="center"/>
          </w:tcPr>
          <w:p>
            <w:r>
              <w:rPr>
                <w:rFonts w:ascii="Aptos" w:hAnsi="Aptos"/>
                <w:b w:val="0"/>
                <w:sz w:val="15"/>
              </w:rPr>
              <w:t>Increase budgets in small increments for proven targets</w:t>
            </w:r>
          </w:p>
        </w:tc>
        <w:tc>
          <w:tcPr>
            <w:tcW w:type="dxa" w:w="2541"/>
            <w:vAlign w:val="center"/>
          </w:tcPr>
          <w:p>
            <w:r>
              <w:rPr>
                <w:rFonts w:ascii="Aptos" w:hAnsi="Aptos"/>
                <w:b w:val="0"/>
                <w:sz w:val="15"/>
              </w:rPr>
              <w:t>Target ACoS achieved with stable order quality</w:t>
            </w:r>
          </w:p>
        </w:tc>
        <w:tc>
          <w:tcPr>
            <w:tcW w:type="dxa" w:w="2541"/>
            <w:vAlign w:val="center"/>
          </w:tcPr>
          <w:p>
            <w:r>
              <w:rPr>
                <w:rFonts w:ascii="Aptos" w:hAnsi="Aptos"/>
                <w:b w:val="0"/>
                <w:sz w:val="15"/>
              </w:rPr>
              <w:t>Scale controlled demand</w:t>
            </w:r>
          </w:p>
        </w:tc>
      </w:tr>
      <w:tr>
        <w:tc>
          <w:tcPr>
            <w:tcW w:type="dxa" w:w="2541"/>
            <w:vAlign w:val="center"/>
            <w:shd w:fill="F1F5F9"/>
          </w:tcPr>
          <w:p>
            <w:r>
              <w:rPr>
                <w:rFonts w:ascii="Aptos" w:hAnsi="Aptos"/>
                <w:b w:val="0"/>
                <w:sz w:val="15"/>
              </w:rPr>
              <w:t>Measurement</w:t>
            </w:r>
          </w:p>
        </w:tc>
        <w:tc>
          <w:tcPr>
            <w:tcW w:type="dxa" w:w="2541"/>
            <w:vAlign w:val="center"/>
            <w:shd w:fill="F1F5F9"/>
          </w:tcPr>
          <w:p>
            <w:r>
              <w:rPr>
                <w:rFonts w:ascii="Aptos" w:hAnsi="Aptos"/>
                <w:b w:val="0"/>
                <w:sz w:val="15"/>
              </w:rPr>
              <w:t>Separate attributed sales from total sales and estimate incrementality where possible</w:t>
            </w:r>
          </w:p>
        </w:tc>
        <w:tc>
          <w:tcPr>
            <w:tcW w:type="dxa" w:w="2541"/>
            <w:vAlign w:val="center"/>
            <w:shd w:fill="F1F5F9"/>
          </w:tcPr>
          <w:p>
            <w:r>
              <w:rPr>
                <w:rFonts w:ascii="Aptos" w:hAnsi="Aptos"/>
                <w:b w:val="0"/>
                <w:sz w:val="15"/>
              </w:rPr>
              <w:t>ROAS improves but total sales/profit do not</w:t>
            </w:r>
          </w:p>
        </w:tc>
        <w:tc>
          <w:tcPr>
            <w:tcW w:type="dxa" w:w="2541"/>
            <w:vAlign w:val="center"/>
            <w:shd w:fill="F1F5F9"/>
          </w:tcPr>
          <w:p>
            <w:r>
              <w:rPr>
                <w:rFonts w:ascii="Aptos" w:hAnsi="Aptos"/>
                <w:b w:val="0"/>
                <w:sz w:val="15"/>
              </w:rPr>
              <w:t>Avoid false growth claims</w:t>
            </w:r>
          </w:p>
        </w:tc>
      </w:tr>
      <w:tr>
        <w:tc>
          <w:tcPr>
            <w:tcW w:type="dxa" w:w="2541"/>
            <w:vAlign w:val="center"/>
          </w:tcPr>
          <w:p>
            <w:r>
              <w:rPr>
                <w:rFonts w:ascii="Aptos" w:hAnsi="Aptos"/>
                <w:b w:val="0"/>
                <w:sz w:val="15"/>
              </w:rPr>
              <w:t>Experimentation</w:t>
            </w:r>
          </w:p>
        </w:tc>
        <w:tc>
          <w:tcPr>
            <w:tcW w:type="dxa" w:w="2541"/>
            <w:vAlign w:val="center"/>
          </w:tcPr>
          <w:p>
            <w:r>
              <w:rPr>
                <w:rFonts w:ascii="Aptos" w:hAnsi="Aptos"/>
                <w:b w:val="0"/>
                <w:sz w:val="15"/>
              </w:rPr>
              <w:t>One major variable per test; archive settings</w:t>
            </w:r>
          </w:p>
        </w:tc>
        <w:tc>
          <w:tcPr>
            <w:tcW w:type="dxa" w:w="2541"/>
            <w:vAlign w:val="center"/>
          </w:tcPr>
          <w:p>
            <w:r>
              <w:rPr>
                <w:rFonts w:ascii="Aptos" w:hAnsi="Aptos"/>
                <w:b w:val="0"/>
                <w:sz w:val="15"/>
              </w:rPr>
              <w:t>Concurrent changes make results unclear</w:t>
            </w:r>
          </w:p>
        </w:tc>
        <w:tc>
          <w:tcPr>
            <w:tcW w:type="dxa" w:w="2541"/>
            <w:vAlign w:val="center"/>
          </w:tcPr>
          <w:p>
            <w:r>
              <w:rPr>
                <w:rFonts w:ascii="Aptos" w:hAnsi="Aptos"/>
                <w:b w:val="0"/>
                <w:sz w:val="15"/>
              </w:rPr>
              <w:t>Better causal learning</w:t>
            </w:r>
          </w:p>
        </w:tc>
      </w:tr>
    </w:tbl>
    <w:p>
      <w:pPr>
        <w:spacing w:after="20"/>
      </w:pPr>
    </w:p>
    <w:p>
      <w:pPr>
        <w:pStyle w:val="Heading2"/>
      </w:pPr>
      <w:r>
        <w:t>3. Budget Decision Rules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93A5F"/>
          </w:tcPr>
          <w:p>
            <w:r>
              <w:rPr>
                <w:rFonts w:ascii="Aptos" w:hAnsi="Aptos"/>
                <w:b/>
                <w:color w:val="FFFFFF"/>
                <w:sz w:val="15"/>
              </w:rPr>
              <w:t>Condition</w:t>
            </w:r>
          </w:p>
        </w:tc>
        <w:tc>
          <w:tcPr>
            <w:tcW w:type="dxa" w:w="5083"/>
            <w:vAlign w:val="center"/>
            <w:shd w:fill="193A5F"/>
          </w:tcPr>
          <w:p>
            <w:r>
              <w:rPr>
                <w:rFonts w:ascii="Aptos" w:hAnsi="Aptos"/>
                <w:b/>
                <w:color w:val="FFFFFF"/>
                <w:sz w:val="15"/>
              </w:rPr>
              <w:t>Recommended action</w:t>
            </w:r>
          </w:p>
        </w:tc>
      </w:tr>
      <w:tr>
        <w:tc>
          <w:tcPr>
            <w:tcW w:type="dxa" w:w="5083"/>
            <w:vAlign w:val="center"/>
          </w:tcPr>
          <w:p>
            <w:r>
              <w:rPr>
                <w:rFonts w:ascii="Aptos" w:hAnsi="Aptos"/>
                <w:b w:val="0"/>
                <w:sz w:val="15"/>
              </w:rPr>
              <w:t>ACoS below target and contribution positive across enough orders</w:t>
            </w:r>
          </w:p>
        </w:tc>
        <w:tc>
          <w:tcPr>
            <w:tcW w:type="dxa" w:w="5083"/>
            <w:vAlign w:val="center"/>
          </w:tcPr>
          <w:p>
            <w:r>
              <w:rPr>
                <w:rFonts w:ascii="Aptos" w:hAnsi="Aptos"/>
                <w:b w:val="0"/>
                <w:sz w:val="15"/>
              </w:rPr>
              <w:t>Raise budget/bids gradually and reassess marginal ACoS</w:t>
            </w:r>
          </w:p>
        </w:tc>
      </w:tr>
      <w:tr>
        <w:tc>
          <w:tcPr>
            <w:tcW w:type="dxa" w:w="5083"/>
            <w:vAlign w:val="center"/>
            <w:shd w:fill="F1F5F9"/>
          </w:tcPr>
          <w:p>
            <w:r>
              <w:rPr>
                <w:rFonts w:ascii="Aptos" w:hAnsi="Aptos"/>
                <w:b w:val="0"/>
                <w:sz w:val="15"/>
              </w:rPr>
              <w:t>High CTR but few orders</w:t>
            </w:r>
          </w:p>
        </w:tc>
        <w:tc>
          <w:tcPr>
            <w:tcW w:type="dxa" w:w="5083"/>
            <w:vAlign w:val="center"/>
            <w:shd w:fill="F1F5F9"/>
          </w:tcPr>
          <w:p>
            <w:r>
              <w:rPr>
                <w:rFonts w:ascii="Aptos" w:hAnsi="Aptos"/>
                <w:b w:val="0"/>
                <w:sz w:val="15"/>
              </w:rPr>
              <w:t>Check listing relevance, price, delivery, stock, reviews and keyword intent</w:t>
            </w:r>
          </w:p>
        </w:tc>
      </w:tr>
      <w:tr>
        <w:tc>
          <w:tcPr>
            <w:tcW w:type="dxa" w:w="5083"/>
            <w:vAlign w:val="center"/>
          </w:tcPr>
          <w:p>
            <w:r>
              <w:rPr>
                <w:rFonts w:ascii="Aptos" w:hAnsi="Aptos"/>
                <w:b w:val="0"/>
                <w:sz w:val="15"/>
              </w:rPr>
              <w:t>Spend without relevant orders</w:t>
            </w:r>
          </w:p>
        </w:tc>
        <w:tc>
          <w:tcPr>
            <w:tcW w:type="dxa" w:w="5083"/>
            <w:vAlign w:val="center"/>
          </w:tcPr>
          <w:p>
            <w:r>
              <w:rPr>
                <w:rFonts w:ascii="Aptos" w:hAnsi="Aptos"/>
                <w:b w:val="0"/>
                <w:sz w:val="15"/>
              </w:rPr>
              <w:t>Review search-term/product-target reports and apply negatives or pauses</w:t>
            </w:r>
          </w:p>
        </w:tc>
      </w:tr>
      <w:tr>
        <w:tc>
          <w:tcPr>
            <w:tcW w:type="dxa" w:w="5083"/>
            <w:vAlign w:val="center"/>
            <w:shd w:fill="F1F5F9"/>
          </w:tcPr>
          <w:p>
            <w:r>
              <w:rPr>
                <w:rFonts w:ascii="Aptos" w:hAnsi="Aptos"/>
                <w:b w:val="0"/>
                <w:sz w:val="15"/>
              </w:rPr>
              <w:t>Strong ROAS but negative contribution</w:t>
            </w:r>
          </w:p>
        </w:tc>
        <w:tc>
          <w:tcPr>
            <w:tcW w:type="dxa" w:w="5083"/>
            <w:vAlign w:val="center"/>
            <w:shd w:fill="F1F5F9"/>
          </w:tcPr>
          <w:p>
            <w:r>
              <w:rPr>
                <w:rFonts w:ascii="Aptos" w:hAnsi="Aptos"/>
                <w:b w:val="0"/>
                <w:sz w:val="15"/>
              </w:rPr>
              <w:t>Reduce bids/spend or improve economics; revenue ROAS alone is insufficient</w:t>
            </w:r>
          </w:p>
        </w:tc>
      </w:tr>
      <w:tr>
        <w:tc>
          <w:tcPr>
            <w:tcW w:type="dxa" w:w="5083"/>
            <w:vAlign w:val="center"/>
          </w:tcPr>
          <w:p>
            <w:r>
              <w:rPr>
                <w:rFonts w:ascii="Aptos" w:hAnsi="Aptos"/>
                <w:b w:val="0"/>
                <w:sz w:val="15"/>
              </w:rPr>
              <w:t>Orders rise but total sales do not</w:t>
            </w:r>
          </w:p>
        </w:tc>
        <w:tc>
          <w:tcPr>
            <w:tcW w:type="dxa" w:w="5083"/>
            <w:vAlign w:val="center"/>
          </w:tcPr>
          <w:p>
            <w:r>
              <w:rPr>
                <w:rFonts w:ascii="Aptos" w:hAnsi="Aptos"/>
                <w:b w:val="0"/>
                <w:sz w:val="15"/>
              </w:rPr>
              <w:t>Investigate attribution and possible cannibalization; do not assume incrementality</w:t>
            </w:r>
          </w:p>
        </w:tc>
      </w:tr>
      <w:tr>
        <w:tc>
          <w:tcPr>
            <w:tcW w:type="dxa" w:w="5083"/>
            <w:vAlign w:val="center"/>
            <w:shd w:fill="F1F5F9"/>
          </w:tcPr>
          <w:p>
            <w:r>
              <w:rPr>
                <w:rFonts w:ascii="Aptos" w:hAnsi="Aptos"/>
                <w:b w:val="0"/>
                <w:sz w:val="15"/>
              </w:rPr>
              <w:t>Stock low or listing inactive</w:t>
            </w:r>
          </w:p>
        </w:tc>
        <w:tc>
          <w:tcPr>
            <w:tcW w:type="dxa" w:w="5083"/>
            <w:vAlign w:val="center"/>
            <w:shd w:fill="F1F5F9"/>
          </w:tcPr>
          <w:p>
            <w:r>
              <w:rPr>
                <w:rFonts w:ascii="Aptos" w:hAnsi="Aptos"/>
                <w:b w:val="0"/>
                <w:sz w:val="15"/>
              </w:rPr>
              <w:t>Reduce/pause campaigns until retail readiness is restored</w:t>
            </w:r>
          </w:p>
        </w:tc>
      </w:tr>
    </w:tbl>
    <w:p>
      <w:pPr>
        <w:spacing w:after="20"/>
      </w:pPr>
    </w:p>
    <w:p>
      <w:pPr>
        <w:pStyle w:val="Heading2"/>
      </w:pPr>
      <w:r>
        <w:t>4. 30–60–90 Day Roadmap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93A5F"/>
          </w:tcPr>
          <w:p>
            <w:r>
              <w:rPr>
                <w:rFonts w:ascii="Aptos" w:hAnsi="Aptos"/>
                <w:b/>
                <w:color w:val="FFFFFF"/>
                <w:sz w:val="15"/>
              </w:rPr>
              <w:t>Horizon</w:t>
            </w:r>
          </w:p>
        </w:tc>
        <w:tc>
          <w:tcPr>
            <w:tcW w:type="dxa" w:w="3389"/>
            <w:vAlign w:val="center"/>
            <w:shd w:fill="193A5F"/>
          </w:tcPr>
          <w:p>
            <w:r>
              <w:rPr>
                <w:rFonts w:ascii="Aptos" w:hAnsi="Aptos"/>
                <w:b/>
                <w:color w:val="FFFFFF"/>
                <w:sz w:val="15"/>
              </w:rPr>
              <w:t>Workstream</w:t>
            </w:r>
          </w:p>
        </w:tc>
        <w:tc>
          <w:tcPr>
            <w:tcW w:type="dxa" w:w="3389"/>
            <w:vAlign w:val="center"/>
            <w:shd w:fill="193A5F"/>
          </w:tcPr>
          <w:p>
            <w:r>
              <w:rPr>
                <w:rFonts w:ascii="Aptos" w:hAnsi="Aptos"/>
                <w:b/>
                <w:color w:val="FFFFFF"/>
                <w:sz w:val="15"/>
              </w:rPr>
              <w:t>Success measures</w:t>
            </w:r>
          </w:p>
        </w:tc>
      </w:tr>
      <w:tr>
        <w:tc>
          <w:tcPr>
            <w:tcW w:type="dxa" w:w="3389"/>
            <w:vAlign w:val="center"/>
          </w:tcPr>
          <w:p>
            <w:r>
              <w:rPr>
                <w:rFonts w:ascii="Aptos" w:hAnsi="Aptos"/>
                <w:b w:val="0"/>
                <w:sz w:val="15"/>
              </w:rPr>
              <w:t>Days 1–30: Establish baseline</w:t>
            </w:r>
          </w:p>
        </w:tc>
        <w:tc>
          <w:tcPr>
            <w:tcW w:type="dxa" w:w="3389"/>
            <w:vAlign w:val="center"/>
          </w:tcPr>
          <w:p>
            <w:r>
              <w:rPr>
                <w:rFonts w:ascii="Aptos" w:hAnsi="Aptos"/>
                <w:b w:val="0"/>
                <w:sz w:val="15"/>
              </w:rPr>
              <w:t>Validate ASIN eligibility, reporting, margin inputs, search terms and listing quality</w:t>
            </w:r>
          </w:p>
        </w:tc>
        <w:tc>
          <w:tcPr>
            <w:tcW w:type="dxa" w:w="3389"/>
            <w:vAlign w:val="center"/>
          </w:tcPr>
          <w:p>
            <w:r>
              <w:rPr>
                <w:rFonts w:ascii="Aptos" w:hAnsi="Aptos"/>
                <w:b w:val="0"/>
                <w:sz w:val="15"/>
              </w:rPr>
              <w:t>Reliable order/sales data; break-even and target ACoS defined</w:t>
            </w:r>
          </w:p>
        </w:tc>
      </w:tr>
      <w:tr>
        <w:tc>
          <w:tcPr>
            <w:tcW w:type="dxa" w:w="3389"/>
            <w:vAlign w:val="center"/>
            <w:shd w:fill="F1F5F9"/>
          </w:tcPr>
          <w:p>
            <w:r>
              <w:rPr>
                <w:rFonts w:ascii="Aptos" w:hAnsi="Aptos"/>
                <w:b w:val="0"/>
                <w:sz w:val="15"/>
              </w:rPr>
              <w:t>Days 31–60: Improve</w:t>
            </w:r>
          </w:p>
        </w:tc>
        <w:tc>
          <w:tcPr>
            <w:tcW w:type="dxa" w:w="3389"/>
            <w:vAlign w:val="center"/>
            <w:shd w:fill="F1F5F9"/>
          </w:tcPr>
          <w:p>
            <w:r>
              <w:rPr>
                <w:rFonts w:ascii="Aptos" w:hAnsi="Aptos"/>
                <w:b w:val="0"/>
                <w:sz w:val="15"/>
              </w:rPr>
              <w:t>Harvest search terms, prune irrelevant targets, run one listing experiment, test product targeting</w:t>
            </w:r>
          </w:p>
        </w:tc>
        <w:tc>
          <w:tcPr>
            <w:tcW w:type="dxa" w:w="3389"/>
            <w:vAlign w:val="center"/>
            <w:shd w:fill="F1F5F9"/>
          </w:tcPr>
          <w:p>
            <w:r>
              <w:rPr>
                <w:rFonts w:ascii="Aptos" w:hAnsi="Aptos"/>
                <w:b w:val="0"/>
                <w:sz w:val="15"/>
              </w:rPr>
              <w:t>More relevant orders; ACoS within target; no quality deterioration</w:t>
            </w:r>
          </w:p>
        </w:tc>
      </w:tr>
      <w:tr>
        <w:tc>
          <w:tcPr>
            <w:tcW w:type="dxa" w:w="3389"/>
            <w:vAlign w:val="center"/>
          </w:tcPr>
          <w:p>
            <w:r>
              <w:rPr>
                <w:rFonts w:ascii="Aptos" w:hAnsi="Aptos"/>
                <w:b w:val="0"/>
                <w:sz w:val="15"/>
              </w:rPr>
              <w:t>Days 61–90: Scale selectively</w:t>
            </w:r>
          </w:p>
        </w:tc>
        <w:tc>
          <w:tcPr>
            <w:tcW w:type="dxa" w:w="3389"/>
            <w:vAlign w:val="center"/>
          </w:tcPr>
          <w:p>
            <w:r>
              <w:rPr>
                <w:rFonts w:ascii="Aptos" w:hAnsi="Aptos"/>
                <w:b w:val="0"/>
                <w:sz w:val="15"/>
              </w:rPr>
              <w:t>Increase proven budgets, expand winning targets and evaluate incrementality / total sales</w:t>
            </w:r>
          </w:p>
        </w:tc>
        <w:tc>
          <w:tcPr>
            <w:tcW w:type="dxa" w:w="3389"/>
            <w:vAlign w:val="center"/>
          </w:tcPr>
          <w:p>
            <w:r>
              <w:rPr>
                <w:rFonts w:ascii="Aptos" w:hAnsi="Aptos"/>
                <w:b w:val="0"/>
                <w:sz w:val="15"/>
              </w:rPr>
              <w:t>Incremental contribution, stable inventory, defensible growth</w:t>
            </w:r>
          </w:p>
        </w:tc>
      </w:tr>
    </w:tbl>
    <w:p>
      <w:pPr>
        <w:spacing w:after="20"/>
      </w:pPr>
    </w:p>
    <w:p>
      <w:pPr>
        <w:pStyle w:val="Heading2"/>
      </w:pPr>
      <w:r>
        <w:t>5. Sensitivity Scenarios — Not a Forecast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193A5F"/>
          </w:tcPr>
          <w:p>
            <w:r>
              <w:rPr>
                <w:rFonts w:ascii="Aptos" w:hAnsi="Aptos"/>
                <w:b/>
                <w:color w:val="FFFFFF"/>
                <w:sz w:val="15"/>
              </w:rPr>
              <w:t>Scenario</w:t>
            </w:r>
          </w:p>
        </w:tc>
        <w:tc>
          <w:tcPr>
            <w:tcW w:type="dxa" w:w="2033"/>
            <w:vAlign w:val="center"/>
            <w:shd w:fill="193A5F"/>
          </w:tcPr>
          <w:p>
            <w:r>
              <w:rPr>
                <w:rFonts w:ascii="Aptos" w:hAnsi="Aptos"/>
                <w:b/>
                <w:color w:val="FFFFFF"/>
                <w:sz w:val="15"/>
              </w:rPr>
              <w:t>Spend</w:t>
            </w:r>
          </w:p>
        </w:tc>
        <w:tc>
          <w:tcPr>
            <w:tcW w:type="dxa" w:w="2033"/>
            <w:vAlign w:val="center"/>
            <w:shd w:fill="193A5F"/>
          </w:tcPr>
          <w:p>
            <w:r>
              <w:rPr>
                <w:rFonts w:ascii="Aptos" w:hAnsi="Aptos"/>
                <w:b/>
                <w:color w:val="FFFFFF"/>
                <w:sz w:val="15"/>
              </w:rPr>
              <w:t>Assumed ROAS</w:t>
            </w:r>
          </w:p>
        </w:tc>
        <w:tc>
          <w:tcPr>
            <w:tcW w:type="dxa" w:w="2033"/>
            <w:vAlign w:val="center"/>
            <w:shd w:fill="193A5F"/>
          </w:tcPr>
          <w:p>
            <w:r>
              <w:rPr>
                <w:rFonts w:ascii="Aptos" w:hAnsi="Aptos"/>
                <w:b/>
                <w:color w:val="FFFFFF"/>
                <w:sz w:val="15"/>
              </w:rPr>
              <w:t>Attributed sales implied</w:t>
            </w:r>
          </w:p>
        </w:tc>
        <w:tc>
          <w:tcPr>
            <w:tcW w:type="dxa" w:w="2033"/>
            <w:vAlign w:val="center"/>
            <w:shd w:fill="193A5F"/>
          </w:tcPr>
          <w:p>
            <w:r>
              <w:rPr>
                <w:rFonts w:ascii="Aptos" w:hAnsi="Aptos"/>
                <w:b/>
                <w:color w:val="FFFFFF"/>
                <w:sz w:val="15"/>
              </w:rPr>
              <w:t>Meaning</w:t>
            </w:r>
          </w:p>
        </w:tc>
      </w:tr>
      <w:tr>
        <w:tc>
          <w:tcPr>
            <w:tcW w:type="dxa" w:w="2033"/>
            <w:vAlign w:val="center"/>
          </w:tcPr>
          <w:p>
            <w:r>
              <w:rPr>
                <w:rFonts w:ascii="Aptos" w:hAnsi="Aptos"/>
                <w:b w:val="0"/>
                <w:sz w:val="15"/>
              </w:rPr>
              <w:t>Conservative</w:t>
            </w:r>
          </w:p>
        </w:tc>
        <w:tc>
          <w:tcPr>
            <w:tcW w:type="dxa" w:w="2033"/>
            <w:vAlign w:val="center"/>
          </w:tcPr>
          <w:p>
            <w:r>
              <w:rPr>
                <w:rFonts w:ascii="Aptos" w:hAnsi="Aptos"/>
                <w:b w:val="0"/>
                <w:sz w:val="15"/>
              </w:rPr>
              <w:t>₹50,000</w:t>
            </w:r>
          </w:p>
        </w:tc>
        <w:tc>
          <w:tcPr>
            <w:tcW w:type="dxa" w:w="2033"/>
            <w:vAlign w:val="center"/>
          </w:tcPr>
          <w:p>
            <w:r>
              <w:rPr>
                <w:rFonts w:ascii="Aptos" w:hAnsi="Aptos"/>
                <w:b w:val="0"/>
                <w:sz w:val="15"/>
              </w:rPr>
              <w:t>3.0x</w:t>
            </w:r>
          </w:p>
        </w:tc>
        <w:tc>
          <w:tcPr>
            <w:tcW w:type="dxa" w:w="2033"/>
            <w:vAlign w:val="center"/>
          </w:tcPr>
          <w:p>
            <w:r>
              <w:rPr>
                <w:rFonts w:ascii="Aptos" w:hAnsi="Aptos"/>
                <w:b w:val="0"/>
                <w:sz w:val="15"/>
              </w:rPr>
              <w:t>₹1,50,000</w:t>
            </w:r>
          </w:p>
        </w:tc>
        <w:tc>
          <w:tcPr>
            <w:tcW w:type="dxa" w:w="2033"/>
            <w:vAlign w:val="center"/>
          </w:tcPr>
          <w:p>
            <w:r>
              <w:rPr>
                <w:rFonts w:ascii="Aptos" w:hAnsi="Aptos"/>
                <w:b w:val="0"/>
                <w:sz w:val="15"/>
              </w:rPr>
              <w:t>Investigate query relevance and listing conversion</w:t>
            </w:r>
          </w:p>
        </w:tc>
      </w:tr>
      <w:tr>
        <w:tc>
          <w:tcPr>
            <w:tcW w:type="dxa" w:w="2033"/>
            <w:vAlign w:val="center"/>
            <w:shd w:fill="F1F5F9"/>
          </w:tcPr>
          <w:p>
            <w:r>
              <w:rPr>
                <w:rFonts w:ascii="Aptos" w:hAnsi="Aptos"/>
                <w:b w:val="0"/>
                <w:sz w:val="15"/>
              </w:rPr>
              <w:t>Base</w:t>
            </w:r>
          </w:p>
        </w:tc>
        <w:tc>
          <w:tcPr>
            <w:tcW w:type="dxa" w:w="2033"/>
            <w:vAlign w:val="center"/>
            <w:shd w:fill="F1F5F9"/>
          </w:tcPr>
          <w:p>
            <w:r>
              <w:rPr>
                <w:rFonts w:ascii="Aptos" w:hAnsi="Aptos"/>
                <w:b w:val="0"/>
                <w:sz w:val="15"/>
              </w:rPr>
              <w:t>₹50,000</w:t>
            </w:r>
          </w:p>
        </w:tc>
        <w:tc>
          <w:tcPr>
            <w:tcW w:type="dxa" w:w="2033"/>
            <w:vAlign w:val="center"/>
            <w:shd w:fill="F1F5F9"/>
          </w:tcPr>
          <w:p>
            <w:r>
              <w:rPr>
                <w:rFonts w:ascii="Aptos" w:hAnsi="Aptos"/>
                <w:b w:val="0"/>
                <w:sz w:val="15"/>
              </w:rPr>
              <w:t>7.17x</w:t>
            </w:r>
          </w:p>
        </w:tc>
        <w:tc>
          <w:tcPr>
            <w:tcW w:type="dxa" w:w="2033"/>
            <w:vAlign w:val="center"/>
            <w:shd w:fill="F1F5F9"/>
          </w:tcPr>
          <w:p>
            <w:r>
              <w:rPr>
                <w:rFonts w:ascii="Aptos" w:hAnsi="Aptos"/>
                <w:b w:val="0"/>
                <w:sz w:val="15"/>
              </w:rPr>
              <w:t>₹3,58,500 approx.</w:t>
            </w:r>
          </w:p>
        </w:tc>
        <w:tc>
          <w:tcPr>
            <w:tcW w:type="dxa" w:w="2033"/>
            <w:vAlign w:val="center"/>
            <w:shd w:fill="F1F5F9"/>
          </w:tcPr>
          <w:p>
            <w:r>
              <w:rPr>
                <w:rFonts w:ascii="Aptos" w:hAnsi="Aptos"/>
                <w:b w:val="0"/>
                <w:sz w:val="15"/>
              </w:rPr>
              <w:t>Close to the illustrative dataset</w:t>
            </w:r>
          </w:p>
        </w:tc>
      </w:tr>
      <w:tr>
        <w:tc>
          <w:tcPr>
            <w:tcW w:type="dxa" w:w="2033"/>
            <w:vAlign w:val="center"/>
          </w:tcPr>
          <w:p>
            <w:r>
              <w:rPr>
                <w:rFonts w:ascii="Aptos" w:hAnsi="Aptos"/>
                <w:b w:val="0"/>
                <w:sz w:val="15"/>
              </w:rPr>
              <w:t>Upside</w:t>
            </w:r>
          </w:p>
        </w:tc>
        <w:tc>
          <w:tcPr>
            <w:tcW w:type="dxa" w:w="2033"/>
            <w:vAlign w:val="center"/>
          </w:tcPr>
          <w:p>
            <w:r>
              <w:rPr>
                <w:rFonts w:ascii="Aptos" w:hAnsi="Aptos"/>
                <w:b w:val="0"/>
                <w:sz w:val="15"/>
              </w:rPr>
              <w:t>₹50,000</w:t>
            </w:r>
          </w:p>
        </w:tc>
        <w:tc>
          <w:tcPr>
            <w:tcW w:type="dxa" w:w="2033"/>
            <w:vAlign w:val="center"/>
          </w:tcPr>
          <w:p>
            <w:r>
              <w:rPr>
                <w:rFonts w:ascii="Aptos" w:hAnsi="Aptos"/>
                <w:b w:val="0"/>
                <w:sz w:val="15"/>
              </w:rPr>
              <w:t>8.0x</w:t>
            </w:r>
          </w:p>
        </w:tc>
        <w:tc>
          <w:tcPr>
            <w:tcW w:type="dxa" w:w="2033"/>
            <w:vAlign w:val="center"/>
          </w:tcPr>
          <w:p>
            <w:r>
              <w:rPr>
                <w:rFonts w:ascii="Aptos" w:hAnsi="Aptos"/>
                <w:b w:val="0"/>
                <w:sz w:val="15"/>
              </w:rPr>
              <w:t>₹4,00,000</w:t>
            </w:r>
          </w:p>
        </w:tc>
        <w:tc>
          <w:tcPr>
            <w:tcW w:type="dxa" w:w="2033"/>
            <w:vAlign w:val="center"/>
          </w:tcPr>
          <w:p>
            <w:r>
              <w:rPr>
                <w:rFonts w:ascii="Aptos" w:hAnsi="Aptos"/>
                <w:b w:val="0"/>
                <w:sz w:val="15"/>
              </w:rPr>
              <w:t>Validate marginal return and stock capacity</w:t>
            </w:r>
          </w:p>
        </w:tc>
      </w:tr>
    </w:tbl>
    <w:p>
      <w:pPr>
        <w:spacing w:after="20"/>
      </w:pPr>
    </w:p>
    <w:p>
      <w:r>
        <w:t>These scenarios are arithmetic illustrations only, not a forecast of Amazon campaign performance. Profitability requires contribution margin and actual return/refund data.</w:t>
      </w:r>
    </w:p>
    <w:p>
      <w:pPr>
        <w:pStyle w:val="Heading2"/>
      </w:pPr>
      <w:r>
        <w:t>6. Final Recommendations</w:t>
      </w:r>
    </w:p>
    <w:p>
      <w:pPr>
        <w:pStyle w:val="ListNumber"/>
      </w:pPr>
      <w:r>
        <w:t>Use Amazon Ads account reports and seller data as the source of truth for campaign performance.</w:t>
      </w:r>
    </w:p>
    <w:p>
      <w:pPr>
        <w:pStyle w:val="ListNumber"/>
      </w:pPr>
      <w:r>
        <w:t>Treat public Amazon pages as evidence of platform capabilities, not evidence of a particular seller's results.</w:t>
      </w:r>
    </w:p>
    <w:p>
      <w:pPr>
        <w:pStyle w:val="ListNumber"/>
      </w:pPr>
      <w:r>
        <w:t>Prioritize listing readiness and keyword/product relevance before increasing bids.</w:t>
      </w:r>
    </w:p>
    <w:p>
      <w:pPr>
        <w:pStyle w:val="ListNumber"/>
      </w:pPr>
      <w:r>
        <w:t>Set target ACoS from contribution margin, not from competitor assumptions or a generic benchmark.</w:t>
      </w:r>
    </w:p>
    <w:p>
      <w:pPr>
        <w:pStyle w:val="ListNumber"/>
      </w:pPr>
      <w:r>
        <w:t>Test one major listing or targeting change at a time and record confounding changes.</w:t>
      </w:r>
    </w:p>
    <w:p>
      <w:pPr>
        <w:pStyle w:val="ListNumber"/>
      </w:pPr>
      <w:r>
        <w:t>Report attributed sales, total sales, contribution and incrementality separately where possible.</w:t>
      </w:r>
    </w:p>
    <w:p>
      <w:pPr>
        <w:pStyle w:val="Heading1"/>
      </w:pPr>
      <w:r>
        <w:t>Appendix A — Formula Reference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93A5F"/>
          </w:tcPr>
          <w:p>
            <w:r>
              <w:rPr>
                <w:rFonts w:ascii="Aptos" w:hAnsi="Aptos"/>
                <w:b/>
                <w:color w:val="FFFFFF"/>
                <w:sz w:val="15"/>
              </w:rPr>
              <w:t>Metric</w:t>
            </w:r>
          </w:p>
        </w:tc>
        <w:tc>
          <w:tcPr>
            <w:tcW w:type="dxa" w:w="5083"/>
            <w:vAlign w:val="center"/>
            <w:shd w:fill="193A5F"/>
          </w:tcPr>
          <w:p>
            <w:r>
              <w:rPr>
                <w:rFonts w:ascii="Aptos" w:hAnsi="Aptos"/>
                <w:b/>
                <w:color w:val="FFFFFF"/>
                <w:sz w:val="15"/>
              </w:rPr>
              <w:t>Formula</w:t>
            </w:r>
          </w:p>
        </w:tc>
      </w:tr>
      <w:tr>
        <w:tc>
          <w:tcPr>
            <w:tcW w:type="dxa" w:w="5083"/>
            <w:vAlign w:val="center"/>
          </w:tcPr>
          <w:p>
            <w:r>
              <w:rPr>
                <w:rFonts w:ascii="Aptos" w:hAnsi="Aptos"/>
                <w:b w:val="0"/>
                <w:sz w:val="15"/>
              </w:rPr>
              <w:t>CTR</w:t>
            </w:r>
          </w:p>
        </w:tc>
        <w:tc>
          <w:tcPr>
            <w:tcW w:type="dxa" w:w="5083"/>
            <w:vAlign w:val="center"/>
          </w:tcPr>
          <w:p>
            <w:r>
              <w:rPr>
                <w:rFonts w:ascii="Aptos" w:hAnsi="Aptos"/>
                <w:b w:val="0"/>
                <w:sz w:val="15"/>
              </w:rPr>
              <w:t>Clicks ÷ Impressions × 100</w:t>
            </w:r>
          </w:p>
        </w:tc>
      </w:tr>
      <w:tr>
        <w:tc>
          <w:tcPr>
            <w:tcW w:type="dxa" w:w="5083"/>
            <w:vAlign w:val="center"/>
            <w:shd w:fill="F1F5F9"/>
          </w:tcPr>
          <w:p>
            <w:r>
              <w:rPr>
                <w:rFonts w:ascii="Aptos" w:hAnsi="Aptos"/>
                <w:b w:val="0"/>
                <w:sz w:val="15"/>
              </w:rPr>
              <w:t>CPC</w:t>
            </w:r>
          </w:p>
        </w:tc>
        <w:tc>
          <w:tcPr>
            <w:tcW w:type="dxa" w:w="5083"/>
            <w:vAlign w:val="center"/>
            <w:shd w:fill="F1F5F9"/>
          </w:tcPr>
          <w:p>
            <w:r>
              <w:rPr>
                <w:rFonts w:ascii="Aptos" w:hAnsi="Aptos"/>
                <w:b w:val="0"/>
                <w:sz w:val="15"/>
              </w:rPr>
              <w:t>Ad Spend ÷ Clicks</w:t>
            </w:r>
          </w:p>
        </w:tc>
      </w:tr>
      <w:tr>
        <w:tc>
          <w:tcPr>
            <w:tcW w:type="dxa" w:w="5083"/>
            <w:vAlign w:val="center"/>
          </w:tcPr>
          <w:p>
            <w:r>
              <w:rPr>
                <w:rFonts w:ascii="Aptos" w:hAnsi="Aptos"/>
                <w:b w:val="0"/>
                <w:sz w:val="15"/>
              </w:rPr>
              <w:t>Conversion rate</w:t>
            </w:r>
          </w:p>
        </w:tc>
        <w:tc>
          <w:tcPr>
            <w:tcW w:type="dxa" w:w="5083"/>
            <w:vAlign w:val="center"/>
          </w:tcPr>
          <w:p>
            <w:r>
              <w:rPr>
                <w:rFonts w:ascii="Aptos" w:hAnsi="Aptos"/>
                <w:b w:val="0"/>
                <w:sz w:val="15"/>
              </w:rPr>
              <w:t>Orders ÷ Clicks × 100</w:t>
            </w:r>
          </w:p>
        </w:tc>
      </w:tr>
      <w:tr>
        <w:tc>
          <w:tcPr>
            <w:tcW w:type="dxa" w:w="5083"/>
            <w:vAlign w:val="center"/>
            <w:shd w:fill="F1F5F9"/>
          </w:tcPr>
          <w:p>
            <w:r>
              <w:rPr>
                <w:rFonts w:ascii="Aptos" w:hAnsi="Aptos"/>
                <w:b w:val="0"/>
                <w:sz w:val="15"/>
              </w:rPr>
              <w:t>ACoS</w:t>
            </w:r>
          </w:p>
        </w:tc>
        <w:tc>
          <w:tcPr>
            <w:tcW w:type="dxa" w:w="5083"/>
            <w:vAlign w:val="center"/>
            <w:shd w:fill="F1F5F9"/>
          </w:tcPr>
          <w:p>
            <w:r>
              <w:rPr>
                <w:rFonts w:ascii="Aptos" w:hAnsi="Aptos"/>
                <w:b w:val="0"/>
                <w:sz w:val="15"/>
              </w:rPr>
              <w:t>Ad Spend ÷ Attributed Ad Sales × 100</w:t>
            </w:r>
          </w:p>
        </w:tc>
      </w:tr>
      <w:tr>
        <w:tc>
          <w:tcPr>
            <w:tcW w:type="dxa" w:w="5083"/>
            <w:vAlign w:val="center"/>
          </w:tcPr>
          <w:p>
            <w:r>
              <w:rPr>
                <w:rFonts w:ascii="Aptos" w:hAnsi="Aptos"/>
                <w:b w:val="0"/>
                <w:sz w:val="15"/>
              </w:rPr>
              <w:t>ROAS</w:t>
            </w:r>
          </w:p>
        </w:tc>
        <w:tc>
          <w:tcPr>
            <w:tcW w:type="dxa" w:w="5083"/>
            <w:vAlign w:val="center"/>
          </w:tcPr>
          <w:p>
            <w:r>
              <w:rPr>
                <w:rFonts w:ascii="Aptos" w:hAnsi="Aptos"/>
                <w:b w:val="0"/>
                <w:sz w:val="15"/>
              </w:rPr>
              <w:t>Attributed Ad Sales ÷ Ad Spend</w:t>
            </w:r>
          </w:p>
        </w:tc>
      </w:tr>
      <w:tr>
        <w:tc>
          <w:tcPr>
            <w:tcW w:type="dxa" w:w="5083"/>
            <w:vAlign w:val="center"/>
            <w:shd w:fill="F1F5F9"/>
          </w:tcPr>
          <w:p>
            <w:r>
              <w:rPr>
                <w:rFonts w:ascii="Aptos" w:hAnsi="Aptos"/>
                <w:b w:val="0"/>
                <w:sz w:val="15"/>
              </w:rPr>
              <w:t>Break-even ACoS</w:t>
            </w:r>
          </w:p>
        </w:tc>
        <w:tc>
          <w:tcPr>
            <w:tcW w:type="dxa" w:w="5083"/>
            <w:vAlign w:val="center"/>
            <w:shd w:fill="F1F5F9"/>
          </w:tcPr>
          <w:p>
            <w:r>
              <w:rPr>
                <w:rFonts w:ascii="Aptos" w:hAnsi="Aptos"/>
                <w:b w:val="0"/>
                <w:sz w:val="15"/>
              </w:rPr>
              <w:t>Contribution before ad cost ÷ attributed sales × 100</w:t>
            </w:r>
          </w:p>
        </w:tc>
      </w:tr>
      <w:tr>
        <w:tc>
          <w:tcPr>
            <w:tcW w:type="dxa" w:w="5083"/>
            <w:vAlign w:val="center"/>
          </w:tcPr>
          <w:p>
            <w:r>
              <w:rPr>
                <w:rFonts w:ascii="Aptos" w:hAnsi="Aptos"/>
                <w:b w:val="0"/>
                <w:sz w:val="15"/>
              </w:rPr>
              <w:t>Contribution after ads</w:t>
            </w:r>
          </w:p>
        </w:tc>
        <w:tc>
          <w:tcPr>
            <w:tcW w:type="dxa" w:w="5083"/>
            <w:vAlign w:val="center"/>
          </w:tcPr>
          <w:p>
            <w:r>
              <w:rPr>
                <w:rFonts w:ascii="Aptos" w:hAnsi="Aptos"/>
                <w:b w:val="0"/>
                <w:sz w:val="15"/>
              </w:rPr>
              <w:t>Attributed sales × contribution margin rate − ad spend</w:t>
            </w:r>
          </w:p>
        </w:tc>
      </w:tr>
      <w:tr>
        <w:tc>
          <w:tcPr>
            <w:tcW w:type="dxa" w:w="5083"/>
            <w:vAlign w:val="center"/>
            <w:shd w:fill="F1F5F9"/>
          </w:tcPr>
          <w:p>
            <w:r>
              <w:rPr>
                <w:rFonts w:ascii="Aptos" w:hAnsi="Aptos"/>
                <w:b w:val="0"/>
                <w:sz w:val="15"/>
              </w:rPr>
              <w:t>TACoS</w:t>
            </w:r>
          </w:p>
        </w:tc>
        <w:tc>
          <w:tcPr>
            <w:tcW w:type="dxa" w:w="5083"/>
            <w:vAlign w:val="center"/>
            <w:shd w:fill="F1F5F9"/>
          </w:tcPr>
          <w:p>
            <w:r>
              <w:rPr>
                <w:rFonts w:ascii="Aptos" w:hAnsi="Aptos"/>
                <w:b w:val="0"/>
                <w:sz w:val="15"/>
              </w:rPr>
              <w:t>Ad spend ÷ total business sales × 100</w:t>
            </w:r>
          </w:p>
        </w:tc>
      </w:tr>
    </w:tbl>
    <w:p>
      <w:pPr>
        <w:spacing w:after="20"/>
      </w:pPr>
    </w:p>
    <w:p>
      <w:pPr>
        <w:pStyle w:val="Heading1"/>
      </w:pPr>
      <w:r>
        <w:t>Appendix B — Evidence Register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93A5F"/>
          </w:tcPr>
          <w:p>
            <w:r>
              <w:rPr>
                <w:rFonts w:ascii="Aptos" w:hAnsi="Aptos"/>
                <w:b/>
                <w:color w:val="FFFFFF"/>
                <w:sz w:val="15"/>
              </w:rPr>
              <w:t>ID / source</w:t>
            </w:r>
          </w:p>
        </w:tc>
        <w:tc>
          <w:tcPr>
            <w:tcW w:type="dxa" w:w="3389"/>
            <w:vAlign w:val="center"/>
            <w:shd w:fill="193A5F"/>
          </w:tcPr>
          <w:p>
            <w:r>
              <w:rPr>
                <w:rFonts w:ascii="Aptos" w:hAnsi="Aptos"/>
                <w:b/>
                <w:color w:val="FFFFFF"/>
                <w:sz w:val="15"/>
              </w:rPr>
              <w:t>What it supports</w:t>
            </w:r>
          </w:p>
        </w:tc>
        <w:tc>
          <w:tcPr>
            <w:tcW w:type="dxa" w:w="3389"/>
            <w:vAlign w:val="center"/>
            <w:shd w:fill="193A5F"/>
          </w:tcPr>
          <w:p>
            <w:r>
              <w:rPr>
                <w:rFonts w:ascii="Aptos" w:hAnsi="Aptos"/>
                <w:b/>
                <w:color w:val="FFFFFF"/>
                <w:sz w:val="15"/>
              </w:rPr>
              <w:t>URL</w:t>
            </w:r>
          </w:p>
        </w:tc>
      </w:tr>
      <w:tr>
        <w:tc>
          <w:tcPr>
            <w:tcW w:type="dxa" w:w="3389"/>
            <w:vAlign w:val="center"/>
          </w:tcPr>
          <w:p>
            <w:r>
              <w:rPr>
                <w:rFonts w:ascii="Aptos" w:hAnsi="Aptos"/>
                <w:b w:val="0"/>
                <w:sz w:val="15"/>
              </w:rPr>
              <w:t>S1 — Amazon India seller advertising</w:t>
            </w:r>
          </w:p>
        </w:tc>
        <w:tc>
          <w:tcPr>
            <w:tcW w:type="dxa" w:w="3389"/>
            <w:vAlign w:val="center"/>
          </w:tcPr>
          <w:p>
            <w:r>
              <w:rPr>
                <w:rFonts w:ascii="Aptos" w:hAnsi="Aptos"/>
                <w:b w:val="0"/>
                <w:sz w:val="15"/>
              </w:rPr>
              <w:t>Sponsored Products, Sponsored Brands, Sponsored Display, CPC, reports</w:t>
            </w:r>
          </w:p>
        </w:tc>
        <w:tc>
          <w:tcPr>
            <w:tcW w:type="dxa" w:w="3389"/>
            <w:vAlign w:val="center"/>
          </w:tcPr>
          <w:p>
            <w:r>
              <w:rPr>
                <w:rFonts w:ascii="Aptos" w:hAnsi="Aptos"/>
                <w:b w:val="0"/>
                <w:sz w:val="15"/>
              </w:rPr>
              <w:t>https://sell.amazon.in/grow-your-business/advertise</w:t>
            </w:r>
          </w:p>
        </w:tc>
      </w:tr>
      <w:tr>
        <w:tc>
          <w:tcPr>
            <w:tcW w:type="dxa" w:w="3389"/>
            <w:vAlign w:val="center"/>
            <w:shd w:fill="F1F5F9"/>
          </w:tcPr>
          <w:p>
            <w:r>
              <w:rPr>
                <w:rFonts w:ascii="Aptos" w:hAnsi="Aptos"/>
                <w:b w:val="0"/>
                <w:sz w:val="15"/>
              </w:rPr>
              <w:t>S2 — Amazon Ads help</w:t>
            </w:r>
          </w:p>
        </w:tc>
        <w:tc>
          <w:tcPr>
            <w:tcW w:type="dxa" w:w="3389"/>
            <w:vAlign w:val="center"/>
            <w:shd w:fill="F1F5F9"/>
          </w:tcPr>
          <w:p>
            <w:r>
              <w:rPr>
                <w:rFonts w:ascii="Aptos" w:hAnsi="Aptos"/>
                <w:b w:val="0"/>
                <w:sz w:val="15"/>
              </w:rPr>
              <w:t>Sponsored Products setup and active/in-stock ASIN requirement</w:t>
            </w:r>
          </w:p>
        </w:tc>
        <w:tc>
          <w:tcPr>
            <w:tcW w:type="dxa" w:w="3389"/>
            <w:vAlign w:val="center"/>
            <w:shd w:fill="F1F5F9"/>
          </w:tcPr>
          <w:p>
            <w:r>
              <w:rPr>
                <w:rFonts w:ascii="Aptos" w:hAnsi="Aptos"/>
                <w:b w:val="0"/>
                <w:sz w:val="15"/>
              </w:rPr>
              <w:t>https://advertising.amazon.in/help/GKLSYGFS2YD33FER</w:t>
            </w:r>
          </w:p>
        </w:tc>
      </w:tr>
      <w:tr>
        <w:tc>
          <w:tcPr>
            <w:tcW w:type="dxa" w:w="3389"/>
            <w:vAlign w:val="center"/>
          </w:tcPr>
          <w:p>
            <w:r>
              <w:rPr>
                <w:rFonts w:ascii="Aptos" w:hAnsi="Aptos"/>
                <w:b w:val="0"/>
                <w:sz w:val="15"/>
              </w:rPr>
              <w:t>S3 — About Amazon India</w:t>
            </w:r>
          </w:p>
        </w:tc>
        <w:tc>
          <w:tcPr>
            <w:tcW w:type="dxa" w:w="3389"/>
            <w:vAlign w:val="center"/>
          </w:tcPr>
          <w:p>
            <w:r>
              <w:rPr>
                <w:rFonts w:ascii="Aptos" w:hAnsi="Aptos"/>
                <w:b w:val="0"/>
                <w:sz w:val="15"/>
              </w:rPr>
              <w:t>Seller opportunities and keyword-targeted ads</w:t>
            </w:r>
          </w:p>
        </w:tc>
        <w:tc>
          <w:tcPr>
            <w:tcW w:type="dxa" w:w="3389"/>
            <w:vAlign w:val="center"/>
          </w:tcPr>
          <w:p>
            <w:r>
              <w:rPr>
                <w:rFonts w:ascii="Aptos" w:hAnsi="Aptos"/>
                <w:b w:val="0"/>
                <w:sz w:val="15"/>
              </w:rPr>
              <w:t>https://www.aboutamazon.in/opportunities</w:t>
            </w:r>
          </w:p>
        </w:tc>
      </w:tr>
      <w:tr>
        <w:tc>
          <w:tcPr>
            <w:tcW w:type="dxa" w:w="3389"/>
            <w:vAlign w:val="center"/>
            <w:shd w:fill="F1F5F9"/>
          </w:tcPr>
          <w:p>
            <w:r>
              <w:rPr>
                <w:rFonts w:ascii="Aptos" w:hAnsi="Aptos"/>
                <w:b w:val="0"/>
                <w:sz w:val="15"/>
              </w:rPr>
              <w:t>S4 — Google Keyword Planner Help</w:t>
            </w:r>
          </w:p>
        </w:tc>
        <w:tc>
          <w:tcPr>
            <w:tcW w:type="dxa" w:w="3389"/>
            <w:vAlign w:val="center"/>
            <w:shd w:fill="F1F5F9"/>
          </w:tcPr>
          <w:p>
            <w:r>
              <w:rPr>
                <w:rFonts w:ascii="Aptos" w:hAnsi="Aptos"/>
                <w:b w:val="0"/>
                <w:sz w:val="15"/>
              </w:rPr>
              <w:t>Search volume, competition, bid ranges and forecast limitations</w:t>
            </w:r>
          </w:p>
        </w:tc>
        <w:tc>
          <w:tcPr>
            <w:tcW w:type="dxa" w:w="3389"/>
            <w:vAlign w:val="center"/>
            <w:shd w:fill="F1F5F9"/>
          </w:tcPr>
          <w:p>
            <w:r>
              <w:rPr>
                <w:rFonts w:ascii="Aptos" w:hAnsi="Aptos"/>
                <w:b w:val="0"/>
                <w:sz w:val="15"/>
              </w:rPr>
              <w:t>https://support.google.com/google-ads/answer/3022575?hl=en-2</w:t>
            </w:r>
          </w:p>
        </w:tc>
      </w:tr>
      <w:tr>
        <w:tc>
          <w:tcPr>
            <w:tcW w:type="dxa" w:w="3389"/>
            <w:vAlign w:val="center"/>
          </w:tcPr>
          <w:p>
            <w:r>
              <w:rPr>
                <w:rFonts w:ascii="Aptos" w:hAnsi="Aptos"/>
                <w:b w:val="0"/>
                <w:sz w:val="15"/>
              </w:rPr>
              <w:t>S5 — Google Ads API metrics</w:t>
            </w:r>
          </w:p>
        </w:tc>
        <w:tc>
          <w:tcPr>
            <w:tcW w:type="dxa" w:w="3389"/>
            <w:vAlign w:val="center"/>
          </w:tcPr>
          <w:p>
            <w:r>
              <w:rPr>
                <w:rFonts w:ascii="Aptos" w:hAnsi="Aptos"/>
                <w:b w:val="0"/>
                <w:sz w:val="15"/>
              </w:rPr>
              <w:t>Historical keyword metric definitions and targeting dependency</w:t>
            </w:r>
          </w:p>
        </w:tc>
        <w:tc>
          <w:tcPr>
            <w:tcW w:type="dxa" w:w="3389"/>
            <w:vAlign w:val="center"/>
          </w:tcPr>
          <w:p>
            <w:r>
              <w:rPr>
                <w:rFonts w:ascii="Aptos" w:hAnsi="Aptos"/>
                <w:b w:val="0"/>
                <w:sz w:val="15"/>
              </w:rPr>
              <w:t>https://developers.google.com/google-ads/api/docs/keyword-planning/generate-historical-metrics</w:t>
            </w:r>
          </w:p>
        </w:tc>
      </w:tr>
      <w:tr>
        <w:tc>
          <w:tcPr>
            <w:tcW w:type="dxa" w:w="3389"/>
            <w:vAlign w:val="center"/>
            <w:shd w:fill="F1F5F9"/>
          </w:tcPr>
          <w:p>
            <w:r>
              <w:rPr>
                <w:rFonts w:ascii="Aptos" w:hAnsi="Aptos"/>
                <w:b w:val="0"/>
                <w:sz w:val="15"/>
              </w:rPr>
              <w:t>S6 — Microsoft Ads Keyword Planner</w:t>
            </w:r>
          </w:p>
        </w:tc>
        <w:tc>
          <w:tcPr>
            <w:tcW w:type="dxa" w:w="3389"/>
            <w:vAlign w:val="center"/>
            <w:shd w:fill="F1F5F9"/>
          </w:tcPr>
          <w:p>
            <w:r>
              <w:rPr>
                <w:rFonts w:ascii="Aptos" w:hAnsi="Aptos"/>
                <w:b w:val="0"/>
                <w:sz w:val="15"/>
              </w:rPr>
              <w:t>Alternative keyword research workflow and location/device controls</w:t>
            </w:r>
          </w:p>
        </w:tc>
        <w:tc>
          <w:tcPr>
            <w:tcW w:type="dxa" w:w="3389"/>
            <w:vAlign w:val="center"/>
            <w:shd w:fill="F1F5F9"/>
          </w:tcPr>
          <w:p>
            <w:r>
              <w:rPr>
                <w:rFonts w:ascii="Aptos" w:hAnsi="Aptos"/>
                <w:b w:val="0"/>
                <w:sz w:val="15"/>
              </w:rPr>
              <w:t>https://help.ads.microsoft.com/apex/index/3/en-us/50902</w:t>
            </w:r>
          </w:p>
        </w:tc>
      </w:tr>
    </w:tbl>
    <w:p>
      <w:pPr>
        <w:spacing w:after="20"/>
      </w:pPr>
    </w:p>
    <w:p>
      <w:r>
        <w:t>Final limitation: this report uses verifiable public platform documentation and a clearly labeled simulated seller campaign. No live Amazon Ads console data or actual Amazon India campaign results were accessed. Replace simulated figures with authorized account exports before presenting them as real.</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3A5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