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BM03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Registration Form – Record of Changes</w:t>
      </w:r>
    </w:p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FA26SE032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Sales Collaborator and Affiliate Network Management System (SCANMS)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Nguyễn Thành Thắng (Leader - SE184251), Nguyễn Đình Tuấn (SE182540), Nguyễn Phú Quý (SE180104), Phan Xuân Thịnh (SE184527)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ThS. Tôn Thất Hoàng Minh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Current registration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Version 1.0 (Review 1 Approved Scope)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Proposed 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Version 2.0 (Review 2 Scope Realignment)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2.0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9"/>
              </w:rPr>
              <w:t>29/10/2026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Changes</w:t>
      </w:r>
    </w:p>
    <w:p>
      <w:pPr>
        <w:spacing w:after="80"/>
      </w:pPr>
      <w:r>
        <w:rPr>
          <w:b/>
        </w:rPr>
        <w:t>☑ Changes to the current registration form (6 architectural realignments detailed below)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1204"/>
        <w:gridCol w:w="2409"/>
        <w:gridCol w:w="2409"/>
        <w:gridCol w:w="1807"/>
        <w:gridCol w:w="1207"/>
      </w:tblGrid>
      <w:tr>
        <w:trPr>
          <w:tblHeader/>
        </w:trP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content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content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 by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1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Cover &amp; Table 1 (Duration &amp; Team Finalization)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Duration listed as 'from 09/2026 To 03/2027'; Table 1 contained an unassigned 5th student row.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Duration updated to 'from 07/09/2026 To 30/12/2026' (official Capstone Fall 2026 semester schedule); Table 1 finalized with exactly 4 active members (Thắng, Tuấn, Quý, Thịnh).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Realigns project timeline with the official university semester defense schedule; formalizes 4-member team structure.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 (Leader)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2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Section 3.2.a Context &amp; Section 3.2.b Core Features #3, #6 (E-Commerce Risks &amp; Anti-Fraud)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Generic manual risks only (manual calculation errors, scattered chat assets, inventory misalignment).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Identified critical real-world e-commerce risks: Reverse logistics commission overpayment (unprotected payouts on returned/refunded orders) and Attribution vulnerabilities / traffic fraud (cookie hijacking, bot click farming). Added Last-Click attribution with Redis sliding-window rate-limiting and AI Anti-Fraud detection.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Review 1 feedback to address real e-commerce fraud and attribution spoofing draining merchant budgets.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 &amp; Nguyễn Đình Tuấn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3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Section 3.2.b Core Feature #2 &amp; Section 3.2.c Product &amp; Order (Multi-Merchant &amp; Logistics)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Single-merchant portal with flat product catalog and synchronized external carts; no physical shipping integration.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Multi-Merchant network architecture supporting multi-tier variant matrices (Color x Size), sub-SKU inventory tracking, physical parcel dimensions/weight, and direct integration with carrier logistics APIs (Giao Hàng Nhanh - GHN Sandbox) for automated shipping fee calculation and live tracking.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Industry benchmark requirement (Shopee/TikTok Shop); necessary for realistic multi-store order splitting and delivery tracking for Council 1.1.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 &amp; Nguyễn Đình Tuấn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4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Section 3.2.b Core Feature #1 &amp; Section 3.2.c User &amp; Customer (5-Role RBAC &amp; Authenticated Checkout)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3 basic roles (System Administrator, Shop Manager, Collaborator); allowed unauthenticated guest checkout.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Expanded to 5 core roles: System Administrator, System Manager (Platform Moderator &amp; Dispute Arbitrator), Shop Manager, Collaborator (KOL/KOC), and Customer. Enforced Strict Customer Authentication (eliminating anonymous guest checkout) with 0-loss cart preservation during login.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Required for legal auditability, order provenance, GHN recipient address verification, and customer return/refund dispute eligibility.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Thành Thắng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5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Section 3.2.b Core Features #4, #7 &amp; Section 3.2.c Commission &amp; Order (14-Day Escrow, Reverse Logistics &amp; Tax Withholding)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Linear commission payout without quarantine (Pending -&gt; Approved -&gt; Reversed); manual bank file export; no return/dispute flow.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Automated 14-day Adaptive Escrow holding period matching customer 14-day return warranty window (with official Vietnam holiday offsets); automated commission clawback on returns; customer return/refund request workflow with GHN reverse pickup and System Manager dual-video escrow arbitration; database row-level locking on withdrawals; statutory 10% Personal Income Tax (PIT) withholding.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Review 1 feedback on escrow security; prevents merchant cashflow deficit and creator negative wallet overdrafts upon customer disputes.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Nguyễn Phú Quý &amp; Nguyễn Thành Thắng</w:t>
            </w:r>
          </w:p>
        </w:tc>
      </w:tr>
      <w:tr>
        <w:tc>
          <w:tcPr>
            <w:tcW w:type="dxa" w:w="60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6</w:t>
            </w:r>
          </w:p>
        </w:tc>
        <w:tc>
          <w:tcPr>
            <w:tcW w:type="dxa" w:w="120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6"/>
              </w:rPr>
              <w:t>Section 3.2.b Core Features #5, #6 &amp; Section 3.2.c Collaboration &amp; AI (In-App Chat, Sample SLA, Live &amp; AI)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Static 1-way media download; no messaging; no sample workflow; no live commerce; no AI engines.</w:t>
            </w:r>
          </w:p>
        </w:tc>
        <w:tc>
          <w:tcPr>
            <w:tcW w:type="dxa" w:w="240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Integrated real-time Socket.IO chat with exclusive campaign proposal cards; structured Sample Request workflow with shipping tracking and 14-day review video proof SLA; Live Commerce session deal pinning; Dual AI engines (AI Smart Matching for KOL-product synergy and AI Anti-Fraud traffic sentinel).</w:t>
            </w:r>
          </w:p>
        </w:tc>
        <w:tc>
          <w:tcPr>
            <w:tcW w:type="dxa" w:w="18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Expands social commerce capabilities to modern affiliate standards; fulfills advanced interactive real-time requirements for SE capstone.</w:t>
            </w:r>
          </w:p>
        </w:tc>
        <w:tc>
          <w:tcPr>
            <w:tcW w:type="dxa" w:w="120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6"/>
              </w:rPr>
              <w:t>Phan Xuân Thịnh &amp; Nguyễn Phú Quý</w:t>
            </w:r>
          </w:p>
        </w:tc>
      </w:tr>
    </w:tbl>
    <w:p>
      <w:pPr>
        <w:spacing w:after="8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Decision at Review 2 (completed by reviewers)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3212"/>
        <w:gridCol w:w="5623"/>
      </w:tblGrid>
      <w:tr>
        <w:trPr>
          <w:tblHeader/>
        </w:trP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(Accepted / Adjusted / Rejected)</w:t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 note</w:t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1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2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3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4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5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  <w:tr>
        <w:tc>
          <w:tcPr>
            <w:tcW w:type="dxa" w:w="80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1A1612"/>
                <w:sz w:val="17"/>
              </w:rPr>
              <w:t>6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  <w:tc>
          <w:tcPr>
            <w:tcW w:type="dxa" w:w="562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20" w:after="20" w:line="220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A1612"/>
                <w:sz w:val="17"/>
              </w:rPr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BM03 Record of Changes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BM03 Record of Changes</dc:title>
  <dc:creator>SWP490</dc:creator>
  <cp:lastModifiedBy>Un-named</cp:lastModifiedBy>
  <cp:revision>1</cp:revision>
  <dcterms:created xsi:type="dcterms:W3CDTF">2026-10-20T02:46:32.177Z</dcterms:created>
  <dcterms:modified xsi:type="dcterms:W3CDTF">2026-10-20T02:46:32.177Z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