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CANMSLabel"/>
        <w:spacing w:after="160"/>
      </w:pPr>
      <w:r>
        <w:rPr>
          <w:rFonts w:ascii="Aptos" w:hAnsi="Aptos" w:eastAsia="Aptos"/>
          <w:b/>
          <w:i w:val="0"/>
          <w:color w:val="B88E4F"/>
          <w:sz w:val="20"/>
        </w:rPr>
        <w:t>BÁO CÁO ĐÁNH GIÁ VẬN HÀNH THỰC TẾ</w:t>
      </w:r>
    </w:p>
    <w:p>
      <w:pPr>
        <w:pStyle w:val="Title"/>
        <w:spacing w:before="900" w:after="200"/>
      </w:pPr>
      <w:r>
        <w:rPr>
          <w:rFonts w:ascii="Aptos" w:hAnsi="Aptos" w:eastAsia="Aptos"/>
          <w:b/>
          <w:i w:val="0"/>
          <w:color w:val="231D15"/>
          <w:sz w:val="54"/>
        </w:rPr>
        <w:t>SCANMS</w:t>
        <w:br/>
      </w:r>
      <w:r>
        <w:rPr>
          <w:rFonts w:ascii="Aptos" w:hAnsi="Aptos" w:eastAsia="Aptos"/>
          <w:b/>
          <w:i w:val="0"/>
          <w:color w:val="1A1612"/>
          <w:sz w:val="48"/>
        </w:rPr>
        <w:t>Hoàn thiện hai vai trò</w:t>
        <w:br/>
      </w:r>
      <w:r>
        <w:rPr>
          <w:rFonts w:ascii="Aptos" w:hAnsi="Aptos" w:eastAsia="Aptos"/>
          <w:b/>
          <w:i w:val="0"/>
          <w:color w:val="1A1612"/>
          <w:sz w:val="48"/>
        </w:rPr>
        <w:t>KOL / KOC và ADMIN</w:t>
        <w:br/>
      </w:r>
    </w:p>
    <w:p>
      <w:pPr>
        <w:pStyle w:val="Subtitle"/>
      </w:pPr>
      <w:r>
        <w:rPr>
          <w:rFonts w:ascii="Aptos" w:hAnsi="Aptos" w:eastAsia="Aptos"/>
          <w:b/>
          <w:i w:val="0"/>
          <w:color w:val="B88E4F"/>
          <w:sz w:val="26"/>
        </w:rPr>
        <w:t>Xác minh gian hàng • Khách vãng lai • Affiliate link • Livestream • Trust &amp; Safety</w:t>
      </w:r>
    </w:p>
    <w:p>
      <w:pPr>
        <w:spacing w:after="280"/>
      </w:pPr>
      <w:r>
        <w:rPr>
          <w:rFonts w:ascii="Aptos" w:hAnsi="Aptos" w:eastAsia="Aptos"/>
          <w:b w:val="0"/>
          <w:i/>
          <w:color w:val="7D715E"/>
          <w:sz w:val="21"/>
        </w:rPr>
        <w:t>Bản đề xuất triển khai dựa trên rà soát mã nguồn SCANMS và đối chiếu quy trình công khai của các nền tảng thương mại / affiliate chuyên nghiệp.</w:t>
      </w:r>
    </w:p>
    <w:p>
      <w:pPr>
        <w:spacing w:before="80" w:after="180" w:line="269" w:lineRule="auto"/>
        <w:ind w:left="115" w:right="115"/>
        <w:shd w:fill="FBF5EB" w:val="clear"/>
        <w:pBdr>
          <w:left w:val="single" w:sz="22" w:space="9" w:color="C59B58"/>
        </w:pBdr>
      </w:pPr>
      <w:r>
        <w:rPr>
          <w:rFonts w:ascii="Aptos" w:hAnsi="Aptos" w:eastAsia="Aptos"/>
          <w:b/>
          <w:i w:val="0"/>
          <w:color w:val="C59B58"/>
          <w:sz w:val="20"/>
        </w:rPr>
        <w:t xml:space="preserve">Mục tiêu của tài liệu  </w:t>
      </w:r>
      <w:r>
        <w:rPr>
          <w:rFonts w:ascii="Aptos" w:hAnsi="Aptos" w:eastAsia="Aptos"/>
          <w:b w:val="0"/>
          <w:i w:val="0"/>
          <w:color w:val="1A1612"/>
          <w:sz w:val="20"/>
        </w:rPr>
        <w:t>Chuyển các câu hỏi “có cho bán hay không?”, “khách chưa đăng nhập mua được không?” và “KOL lấy link/livestream thế nào?” thành quy tắc vận hành, quyền hạn, trạng thái dữ liệu, tiêu chí nghiệm thu và thứ tự ưu tiên rõ ràng.</w:t>
      </w:r>
    </w:p>
    <w:p>
      <w:pPr>
        <w:spacing w:after="60"/>
      </w:pPr>
      <w:r>
        <w:rPr>
          <w:rFonts w:ascii="Aptos" w:hAnsi="Aptos" w:eastAsia="Aptos"/>
          <w:b/>
          <w:i w:val="0"/>
          <w:color w:val="1A1612"/>
          <w:sz w:val="21"/>
        </w:rPr>
        <w:t>Phạm vi: SCANMS — sàn đa gian hàng kết nối Shop với KOL/KOC và người mua.</w:t>
      </w:r>
    </w:p>
    <w:p>
      <w:pPr>
        <w:spacing w:after="40"/>
      </w:pPr>
      <w:r>
        <w:rPr>
          <w:rFonts w:ascii="Aptos" w:hAnsi="Aptos" w:eastAsia="Aptos"/>
          <w:b w:val="0"/>
          <w:i w:val="0"/>
          <w:color w:val="7D715E"/>
          <w:sz w:val="19"/>
        </w:rPr>
        <w:t>Ngày rà soát: 22/09/2026  |  Trạng thái: Đề xuất triển khai trước khi mở rộng thương mại</w:t>
      </w:r>
    </w:p>
    <w:p>
      <w:pPr>
        <w:spacing w:after="0"/>
      </w:pPr>
      <w:r>
        <w:rPr>
          <w:rFonts w:ascii="Aptos" w:hAnsi="Aptos" w:eastAsia="Aptos"/>
          <w:b w:val="0"/>
          <w:i/>
          <w:color w:val="7D715E"/>
          <w:sz w:val="18"/>
        </w:rPr>
        <w:t>Lưu ý: Đây là tài liệu sản phẩm, vận hành và kỹ thuật; không thay thế ý kiến tư vấn pháp lý tại Việt Nam.</w:t>
      </w:r>
    </w:p>
    <w:p>
      <w:r>
        <w:br w:type="page"/>
      </w:r>
    </w:p>
    <w:p>
      <w:pPr>
        <w:pStyle w:val="Heading1"/>
      </w:pPr>
      <w:r>
        <w:t>Tóm tắt điều hành</w:t>
      </w:r>
    </w:p>
    <w:p>
      <w:pPr>
        <w:spacing w:before="80" w:after="180" w:line="269" w:lineRule="auto"/>
        <w:ind w:left="115" w:right="115"/>
        <w:shd w:fill="FBF5EB" w:val="clear"/>
        <w:pBdr>
          <w:left w:val="single" w:sz="22" w:space="9" w:color="C59B58"/>
        </w:pBdr>
      </w:pPr>
      <w:r>
        <w:rPr>
          <w:rFonts w:ascii="Aptos" w:hAnsi="Aptos" w:eastAsia="Aptos"/>
          <w:b/>
          <w:i w:val="0"/>
          <w:color w:val="C59B58"/>
          <w:sz w:val="20"/>
        </w:rPr>
        <w:t xml:space="preserve">Kết luận ngắn  </w:t>
      </w:r>
      <w:r>
        <w:rPr>
          <w:rFonts w:ascii="Aptos" w:hAnsi="Aptos" w:eastAsia="Aptos"/>
          <w:b w:val="0"/>
          <w:i w:val="0"/>
          <w:color w:val="1A1612"/>
          <w:sz w:val="20"/>
        </w:rPr>
        <w:t>SCANMS đã có guest checkout và một luồng tạo referral link có kiểm soát ở backend. Tuy nhiên, snapshot hiện tại vẫn cho phép Store chưa xác minh nhưng đang active xuất hiện trong marketplace; một màn hình KOL tự dựng URL ?ref=kol không phải link affiliate hợp lệ; và chưa có module livestream thực tế. Đây là ba điểm phải chặn trước khi mở rộng.</w:t>
      </w:r>
    </w:p>
    <w:p>
      <w:pPr>
        <w:spacing w:after="60"/>
      </w:pPr>
      <w:r>
        <w:rPr>
          <w:rFonts w:ascii="Aptos" w:hAnsi="Aptos" w:eastAsia="Aptos"/>
          <w:b/>
          <w:i w:val="0"/>
          <w:color w:val="1A1612"/>
          <w:sz w:val="21"/>
        </w:rPr>
        <w:t>Năm quyết định nên chốt ngay:</w:t>
      </w:r>
    </w:p>
    <w:p>
      <w:pPr>
        <w:pStyle w:val="ListNumber"/>
        <w:spacing w:after="60"/>
        <w:ind w:left="317" w:hanging="259"/>
      </w:pPr>
      <w:r>
        <w:rPr>
          <w:rFonts w:ascii="Aptos" w:hAnsi="Aptos" w:eastAsia="Aptos"/>
          <w:b w:val="0"/>
          <w:i w:val="0"/>
          <w:color w:val="1A1612"/>
          <w:sz w:val="20"/>
        </w:rPr>
        <w:t>Shop chưa xác minh chỉ được tạo hồ sơ, tải bằng chứng và lưu sản phẩm ở trạng thái nháp. Không hiển thị công khai, không mở checkout và không được phát hành campaign/affiliate link.</w:t>
      </w:r>
    </w:p>
    <w:p>
      <w:pPr>
        <w:pStyle w:val="ListNumber"/>
        <w:spacing w:after="60"/>
        <w:ind w:left="317" w:hanging="259"/>
      </w:pPr>
      <w:r>
        <w:rPr>
          <w:rFonts w:ascii="Aptos" w:hAnsi="Aptos" w:eastAsia="Aptos"/>
          <w:b w:val="0"/>
          <w:i w:val="0"/>
          <w:color w:val="1A1612"/>
          <w:sz w:val="20"/>
        </w:rPr>
        <w:t>Khách vãng lai được mua hàng mặc định; tài khoản là lựa chọn sau đơn hàng. Dùng OTP để xác nhận quyền sở hữu số điện thoại khi cần rủi ro cao, không dựng “bức tường đăng nhập” làm mất chuyển đổi.</w:t>
      </w:r>
    </w:p>
    <w:p>
      <w:pPr>
        <w:pStyle w:val="ListNumber"/>
        <w:spacing w:after="60"/>
        <w:ind w:left="317" w:hanging="259"/>
      </w:pPr>
      <w:r>
        <w:rPr>
          <w:rFonts w:ascii="Aptos" w:hAnsi="Aptos" w:eastAsia="Aptos"/>
          <w:b w:val="0"/>
          <w:i w:val="0"/>
          <w:color w:val="1A1612"/>
          <w:sz w:val="20"/>
        </w:rPr>
        <w:t>KOL chỉ được tự tạo link khi offer được đánh dấu OPEN và KOL đạt điều kiện. Offer invite-only, hàng mẫu, chiến dịch độc quyền và livestream thương mại cần được Shop/Admin phê duyệt.</w:t>
      </w:r>
    </w:p>
    <w:p>
      <w:pPr>
        <w:pStyle w:val="ListNumber"/>
        <w:spacing w:after="60"/>
        <w:ind w:left="317" w:hanging="259"/>
      </w:pPr>
      <w:r>
        <w:rPr>
          <w:rFonts w:ascii="Aptos" w:hAnsi="Aptos" w:eastAsia="Aptos"/>
          <w:b w:val="0"/>
          <w:i w:val="0"/>
          <w:color w:val="1A1612"/>
          <w:sz w:val="20"/>
        </w:rPr>
        <w:t>Livestream giai đoạn đầu là phiên phát trên nền tảng ngoài (YouTube/TikTok/Facebook) nhưng được SCANMS quản lý session, URL đã xác minh, sản phẩm được ghim, link ký số và đối soát. Chưa nên tự xây hạ tầng video live.</w:t>
      </w:r>
    </w:p>
    <w:p>
      <w:pPr>
        <w:pStyle w:val="ListNumber"/>
        <w:spacing w:after="60"/>
        <w:ind w:left="317" w:hanging="259"/>
      </w:pPr>
      <w:r>
        <w:rPr>
          <w:rFonts w:ascii="Aptos" w:hAnsi="Aptos" w:eastAsia="Aptos"/>
          <w:b w:val="0"/>
          <w:i w:val="0"/>
          <w:color w:val="1A1612"/>
          <w:sz w:val="20"/>
        </w:rPr>
        <w:t>Admin phải có Trust &amp; Safety queue, RBAC tối thiểu quyền, audit trail và bảo vệ PII; mọi quyết định xác minh, tạm dừng, giữ/nhả payout phải có người duyệt, lý do và bằng chứng.</w:t>
      </w:r>
    </w:p>
    <w:p>
      <w:pPr>
        <w:pStyle w:val="TableCaption"/>
        <w:spacing w:before="140" w:after="60"/>
      </w:pPr>
      <w:r>
        <w:rPr>
          <w:rFonts w:ascii="Aptos" w:hAnsi="Aptos" w:eastAsia="Aptos"/>
          <w:b/>
          <w:i w:val="0"/>
          <w:color w:val="B88E4F"/>
          <w:sz w:val="19"/>
        </w:rPr>
        <w:t>Bảng 1 — Những sự thật cần thống nhất trước khi chia quyền</w:t>
      </w:r>
    </w:p>
    <w:tbl>
      <w:tblPr>
        <w:tblStyle w:val="TableGrid"/>
        <w:tblW w:type="dxa" w:w="9028"/>
        <w:tblLayout w:type="fixed"/>
        <w:tblLook w:firstColumn="1" w:firstRow="1" w:lastColumn="0" w:lastRow="0" w:noHBand="0" w:noVBand="1" w:val="04A0"/>
        <w:jc w:val="center"/>
        <w:tblInd w:w="120" w:type="dxa"/>
      </w:tblPr>
      <w:tblGrid>
        <w:gridCol w:w="2462"/>
        <w:gridCol w:w="2462"/>
        <w:gridCol w:w="2462"/>
        <w:gridCol w:w="2462"/>
      </w:tblGrid>
      <w:tr>
        <w:trPr>
          <w:cantSplit/>
          <w:tblHeader w:val="true"/>
        </w:trPr>
        <w:tc>
          <w:tcPr>
            <w:tcW w:type="dxa" w:w="1756"/>
            <w:tcMar>
              <w:top w:w="90" w:type="dxa"/>
              <w:start w:w="100" w:type="dxa"/>
              <w:bottom w:w="90" w:type="dxa"/>
              <w:end w:w="100" w:type="dxa"/>
            </w:tcMar>
            <w:vAlign w:val="top"/>
            <w:shd w:fill="231D15" w:val="clear"/>
            <w:tcBorders>
              <w:top w:val="single" w:sz="8" w:color="EEDFC6"/>
              <w:left w:val="single" w:sz="4" w:color="EEDFC6"/>
              <w:bottom w:val="single" w:sz="8" w:color="EEDFC6"/>
              <w:right w:val="single" w:sz="4" w:color="EEDFC6"/>
            </w:tcBorders>
          </w:tcPr>
          <w:p>
            <w:pPr>
              <w:spacing w:after="0"/>
            </w:pPr>
            <w:r>
              <w:rPr>
                <w:rFonts w:ascii="Aptos" w:hAnsi="Aptos" w:eastAsia="Aptos"/>
                <w:b/>
                <w:i w:val="0"/>
                <w:color w:val="FFFFFF"/>
                <w:sz w:val="17"/>
              </w:rPr>
              <w:t>Điểm kiểm tra</w:t>
            </w:r>
          </w:p>
        </w:tc>
        <w:tc>
          <w:tcPr>
            <w:tcW w:type="dxa" w:w="3240"/>
            <w:tcMar>
              <w:top w:w="90" w:type="dxa"/>
              <w:start w:w="100" w:type="dxa"/>
              <w:bottom w:w="90" w:type="dxa"/>
              <w:end w:w="100" w:type="dxa"/>
            </w:tcMar>
            <w:vAlign w:val="top"/>
            <w:shd w:fill="231D15" w:val="clear"/>
            <w:tcBorders>
              <w:top w:val="single" w:sz="8" w:color="EEDFC6"/>
              <w:left w:val="single" w:sz="4" w:color="EEDFC6"/>
              <w:bottom w:val="single" w:sz="8" w:color="EEDFC6"/>
              <w:right w:val="single" w:sz="4" w:color="EEDFC6"/>
            </w:tcBorders>
          </w:tcPr>
          <w:p>
            <w:pPr>
              <w:spacing w:after="0"/>
            </w:pPr>
            <w:r>
              <w:rPr>
                <w:rFonts w:ascii="Aptos" w:hAnsi="Aptos" w:eastAsia="Aptos"/>
                <w:b/>
                <w:i w:val="0"/>
                <w:color w:val="FFFFFF"/>
                <w:sz w:val="17"/>
              </w:rPr>
              <w:t>Hiện trạng code</w:t>
            </w:r>
          </w:p>
        </w:tc>
        <w:tc>
          <w:tcPr>
            <w:tcW w:type="dxa" w:w="3384"/>
            <w:tcMar>
              <w:top w:w="90" w:type="dxa"/>
              <w:start w:w="100" w:type="dxa"/>
              <w:bottom w:w="90" w:type="dxa"/>
              <w:end w:w="100" w:type="dxa"/>
            </w:tcMar>
            <w:vAlign w:val="top"/>
            <w:shd w:fill="231D15" w:val="clear"/>
            <w:tcBorders>
              <w:top w:val="single" w:sz="8" w:color="EEDFC6"/>
              <w:left w:val="single" w:sz="4" w:color="EEDFC6"/>
              <w:bottom w:val="single" w:sz="8" w:color="EEDFC6"/>
              <w:right w:val="single" w:sz="4" w:color="EEDFC6"/>
            </w:tcBorders>
          </w:tcPr>
          <w:p>
            <w:pPr>
              <w:spacing w:after="0"/>
            </w:pPr>
            <w:r>
              <w:rPr>
                <w:rFonts w:ascii="Aptos" w:hAnsi="Aptos" w:eastAsia="Aptos"/>
                <w:b/>
                <w:i w:val="0"/>
                <w:color w:val="FFFFFF"/>
                <w:sz w:val="17"/>
              </w:rPr>
              <w:t>Kết luận vận hành</w:t>
            </w:r>
          </w:p>
        </w:tc>
        <w:tc>
          <w:tcPr>
            <w:tcW w:type="dxa" w:w="648"/>
            <w:tcMar>
              <w:top w:w="90" w:type="dxa"/>
              <w:start w:w="100" w:type="dxa"/>
              <w:bottom w:w="90" w:type="dxa"/>
              <w:end w:w="100" w:type="dxa"/>
            </w:tcMar>
            <w:vAlign w:val="top"/>
            <w:shd w:fill="231D15" w:val="clear"/>
            <w:tcBorders>
              <w:top w:val="single" w:sz="8" w:color="EEDFC6"/>
              <w:left w:val="single" w:sz="4" w:color="EEDFC6"/>
              <w:bottom w:val="single" w:sz="8" w:color="EEDFC6"/>
              <w:right w:val="single" w:sz="4" w:color="EEDFC6"/>
            </w:tcBorders>
          </w:tcPr>
          <w:p>
            <w:pPr>
              <w:spacing w:after="0"/>
            </w:pPr>
            <w:r>
              <w:rPr>
                <w:rFonts w:ascii="Aptos" w:hAnsi="Aptos" w:eastAsia="Aptos"/>
                <w:b/>
                <w:i w:val="0"/>
                <w:color w:val="FFFFFF"/>
                <w:sz w:val="17"/>
              </w:rPr>
              <w:t>Ưu tiên</w:t>
            </w:r>
          </w:p>
        </w:tc>
      </w:tr>
      <w:tr>
        <w:trPr>
          <w:cantSplit/>
        </w:trPr>
        <w:tc>
          <w:tcPr>
            <w:tcW w:type="dxa" w:w="1756"/>
            <w:shd w:fill="FFFFFF" w:val="clear"/>
            <w:tcBorders>
              <w:top w:val="single" w:sz="4" w:color="EAE4D7"/>
              <w:left w:val="single" w:sz="4" w:color="EAE4D7"/>
              <w:bottom w:val="single" w:sz="4" w:color="EAE4D7"/>
              <w:right w:val="single" w:sz="4" w:color="EAE4D7"/>
            </w:tcBorders>
            <w:tcMar>
              <w:top w:w="90" w:type="dxa"/>
              <w:start w:w="100" w:type="dxa"/>
              <w:bottom w:w="90" w:type="dxa"/>
              <w:end w:w="100" w:type="dxa"/>
            </w:tcMar>
            <w:vAlign w:val="top"/>
          </w:tcPr>
          <w:p>
            <w:pPr>
              <w:spacing w:after="0" w:line="252" w:lineRule="auto"/>
            </w:pPr>
            <w:r>
              <w:rPr>
                <w:rFonts w:ascii="Aptos" w:hAnsi="Aptos" w:eastAsia="Aptos"/>
                <w:b w:val="0"/>
                <w:i w:val="0"/>
                <w:color w:val="1A1612"/>
                <w:sz w:val="17"/>
              </w:rPr>
              <w:t>Shop / sản phẩm</w:t>
            </w:r>
          </w:p>
        </w:tc>
        <w:tc>
          <w:tcPr>
            <w:tcW w:type="dxa" w:w="3240"/>
            <w:shd w:fill="FFFFFF" w:val="clear"/>
            <w:tcBorders>
              <w:top w:val="single" w:sz="4" w:color="EAE4D7"/>
              <w:left w:val="single" w:sz="4" w:color="EAE4D7"/>
              <w:bottom w:val="single" w:sz="4" w:color="EAE4D7"/>
              <w:right w:val="single" w:sz="4" w:color="EAE4D7"/>
            </w:tcBorders>
            <w:tcMar>
              <w:top w:w="90" w:type="dxa"/>
              <w:start w:w="100" w:type="dxa"/>
              <w:bottom w:w="90" w:type="dxa"/>
              <w:end w:w="100" w:type="dxa"/>
            </w:tcMar>
            <w:vAlign w:val="top"/>
          </w:tcPr>
          <w:p>
            <w:pPr>
              <w:spacing w:after="0" w:line="252" w:lineRule="auto"/>
            </w:pPr>
            <w:r>
              <w:rPr>
                <w:rFonts w:ascii="Aptos" w:hAnsi="Aptos" w:eastAsia="Aptos"/>
                <w:b w:val="0"/>
                <w:i w:val="0"/>
                <w:color w:val="1A1612"/>
                <w:sz w:val="17"/>
              </w:rPr>
              <w:t>Store có isVerified=false nhưng public query lọc chủ yếu theo isActive/isDeleted; create product không chặn verification.</w:t>
            </w:r>
          </w:p>
        </w:tc>
        <w:tc>
          <w:tcPr>
            <w:tcW w:type="dxa" w:w="3384"/>
            <w:shd w:fill="FFFFFF" w:val="clear"/>
            <w:tcBorders>
              <w:top w:val="single" w:sz="4" w:color="EAE4D7"/>
              <w:left w:val="single" w:sz="4" w:color="EAE4D7"/>
              <w:bottom w:val="single" w:sz="4" w:color="EAE4D7"/>
              <w:right w:val="single" w:sz="4" w:color="EAE4D7"/>
            </w:tcBorders>
            <w:tcMar>
              <w:top w:w="90" w:type="dxa"/>
              <w:start w:w="100" w:type="dxa"/>
              <w:bottom w:w="90" w:type="dxa"/>
              <w:end w:w="100" w:type="dxa"/>
            </w:tcMar>
            <w:vAlign w:val="top"/>
          </w:tcPr>
          <w:p>
            <w:pPr>
              <w:spacing w:after="0" w:line="252" w:lineRule="auto"/>
            </w:pPr>
            <w:r>
              <w:rPr>
                <w:rFonts w:ascii="Aptos" w:hAnsi="Aptos" w:eastAsia="Aptos"/>
                <w:b w:val="0"/>
                <w:i w:val="0"/>
                <w:color w:val="1A1612"/>
                <w:sz w:val="17"/>
              </w:rPr>
              <w:t>Shop chưa tin cậy có thể xuất hiện như đang bán công khai. Cần chuyển sang draft/onboarding.</w:t>
            </w:r>
          </w:p>
        </w:tc>
        <w:tc>
          <w:tcPr>
            <w:tcW w:type="dxa" w:w="648"/>
            <w:shd w:fill="FFFFFF" w:val="clear"/>
            <w:tcBorders>
              <w:top w:val="single" w:sz="4" w:color="EAE4D7"/>
              <w:left w:val="single" w:sz="4" w:color="EAE4D7"/>
              <w:bottom w:val="single" w:sz="4" w:color="EAE4D7"/>
              <w:right w:val="single" w:sz="4" w:color="EAE4D7"/>
            </w:tcBorders>
            <w:tcMar>
              <w:top w:w="90" w:type="dxa"/>
              <w:start w:w="100" w:type="dxa"/>
              <w:bottom w:w="90" w:type="dxa"/>
              <w:end w:w="100" w:type="dxa"/>
            </w:tcMar>
            <w:vAlign w:val="top"/>
          </w:tcPr>
          <w:p>
            <w:pPr>
              <w:spacing w:after="0" w:line="252" w:lineRule="auto"/>
            </w:pPr>
            <w:r>
              <w:rPr>
                <w:rFonts w:ascii="Aptos" w:hAnsi="Aptos" w:eastAsia="Aptos"/>
                <w:b w:val="0"/>
                <w:i w:val="0"/>
                <w:color w:val="1A1612"/>
                <w:sz w:val="17"/>
              </w:rPr>
              <w:t>P0</w:t>
            </w:r>
          </w:p>
        </w:tc>
      </w:tr>
      <w:tr>
        <w:trPr>
          <w:cantSplit/>
        </w:trPr>
        <w:tc>
          <w:tcPr>
            <w:tcW w:type="dxa" w:w="1756"/>
            <w:shd w:fill="F3EFE6" w:val="clear"/>
            <w:tcBorders>
              <w:top w:val="single" w:sz="4" w:color="EAE4D7"/>
              <w:left w:val="single" w:sz="4" w:color="EAE4D7"/>
              <w:bottom w:val="single" w:sz="4" w:color="EAE4D7"/>
              <w:right w:val="single" w:sz="4" w:color="EAE4D7"/>
            </w:tcBorders>
            <w:tcMar>
              <w:top w:w="90" w:type="dxa"/>
              <w:start w:w="100" w:type="dxa"/>
              <w:bottom w:w="90" w:type="dxa"/>
              <w:end w:w="100" w:type="dxa"/>
            </w:tcMar>
            <w:vAlign w:val="top"/>
          </w:tcPr>
          <w:p>
            <w:pPr>
              <w:spacing w:after="0" w:line="252" w:lineRule="auto"/>
            </w:pPr>
            <w:r>
              <w:rPr>
                <w:rFonts w:ascii="Aptos" w:hAnsi="Aptos" w:eastAsia="Aptos"/>
                <w:b w:val="0"/>
                <w:i w:val="0"/>
                <w:color w:val="1A1612"/>
                <w:sz w:val="17"/>
              </w:rPr>
              <w:t>Khách mua hàng</w:t>
            </w:r>
          </w:p>
        </w:tc>
        <w:tc>
          <w:tcPr>
            <w:tcW w:type="dxa" w:w="3240"/>
            <w:shd w:fill="F3EFE6" w:val="clear"/>
            <w:tcBorders>
              <w:top w:val="single" w:sz="4" w:color="EAE4D7"/>
              <w:left w:val="single" w:sz="4" w:color="EAE4D7"/>
              <w:bottom w:val="single" w:sz="4" w:color="EAE4D7"/>
              <w:right w:val="single" w:sz="4" w:color="EAE4D7"/>
            </w:tcBorders>
            <w:tcMar>
              <w:top w:w="90" w:type="dxa"/>
              <w:start w:w="100" w:type="dxa"/>
              <w:bottom w:w="90" w:type="dxa"/>
              <w:end w:w="100" w:type="dxa"/>
            </w:tcMar>
            <w:vAlign w:val="top"/>
          </w:tcPr>
          <w:p>
            <w:pPr>
              <w:spacing w:after="0" w:line="252" w:lineRule="auto"/>
            </w:pPr>
            <w:r>
              <w:rPr>
                <w:rFonts w:ascii="Aptos" w:hAnsi="Aptos" w:eastAsia="Aptos"/>
                <w:b w:val="0"/>
                <w:i w:val="0"/>
                <w:color w:val="1A1612"/>
                <w:sz w:val="17"/>
              </w:rPr>
              <w:t>POST /orders không yêu cầu JWT; GuestCheckoutModal gửi tên, điện thoại, địa chỉ, COD/VietQR và idempotency key.</w:t>
            </w:r>
          </w:p>
        </w:tc>
        <w:tc>
          <w:tcPr>
            <w:tcW w:type="dxa" w:w="3384"/>
            <w:shd w:fill="F3EFE6" w:val="clear"/>
            <w:tcBorders>
              <w:top w:val="single" w:sz="4" w:color="EAE4D7"/>
              <w:left w:val="single" w:sz="4" w:color="EAE4D7"/>
              <w:bottom w:val="single" w:sz="4" w:color="EAE4D7"/>
              <w:right w:val="single" w:sz="4" w:color="EAE4D7"/>
            </w:tcBorders>
            <w:tcMar>
              <w:top w:w="90" w:type="dxa"/>
              <w:start w:w="100" w:type="dxa"/>
              <w:bottom w:w="90" w:type="dxa"/>
              <w:end w:w="100" w:type="dxa"/>
            </w:tcMar>
            <w:vAlign w:val="top"/>
          </w:tcPr>
          <w:p>
            <w:pPr>
              <w:spacing w:after="0" w:line="252" w:lineRule="auto"/>
            </w:pPr>
            <w:r>
              <w:rPr>
                <w:rFonts w:ascii="Aptos" w:hAnsi="Aptos" w:eastAsia="Aptos"/>
                <w:b w:val="0"/>
                <w:i w:val="0"/>
                <w:color w:val="1A1612"/>
                <w:sz w:val="17"/>
              </w:rPr>
              <w:t>Guest checkout đã tồn tại. Cần bổ sung liên kết tài khoản, vận chuyển, thanh toán và thông báo production.</w:t>
            </w:r>
          </w:p>
        </w:tc>
        <w:tc>
          <w:tcPr>
            <w:tcW w:type="dxa" w:w="648"/>
            <w:shd w:fill="F3EFE6" w:val="clear"/>
            <w:tcBorders>
              <w:top w:val="single" w:sz="4" w:color="EAE4D7"/>
              <w:left w:val="single" w:sz="4" w:color="EAE4D7"/>
              <w:bottom w:val="single" w:sz="4" w:color="EAE4D7"/>
              <w:right w:val="single" w:sz="4" w:color="EAE4D7"/>
            </w:tcBorders>
            <w:tcMar>
              <w:top w:w="90" w:type="dxa"/>
              <w:start w:w="100" w:type="dxa"/>
              <w:bottom w:w="90" w:type="dxa"/>
              <w:end w:w="100" w:type="dxa"/>
            </w:tcMar>
            <w:vAlign w:val="top"/>
          </w:tcPr>
          <w:p>
            <w:pPr>
              <w:spacing w:after="0" w:line="252" w:lineRule="auto"/>
            </w:pPr>
            <w:r>
              <w:rPr>
                <w:rFonts w:ascii="Aptos" w:hAnsi="Aptos" w:eastAsia="Aptos"/>
                <w:b w:val="0"/>
                <w:i w:val="0"/>
                <w:color w:val="1A1612"/>
                <w:sz w:val="17"/>
              </w:rPr>
              <w:t>P1</w:t>
            </w:r>
          </w:p>
        </w:tc>
      </w:tr>
      <w:tr>
        <w:trPr>
          <w:cantSplit/>
        </w:trPr>
        <w:tc>
          <w:tcPr>
            <w:tcW w:type="dxa" w:w="1756"/>
            <w:shd w:fill="FFFFFF" w:val="clear"/>
            <w:tcBorders>
              <w:top w:val="single" w:sz="4" w:color="EAE4D7"/>
              <w:left w:val="single" w:sz="4" w:color="EAE4D7"/>
              <w:bottom w:val="single" w:sz="4" w:color="EAE4D7"/>
              <w:right w:val="single" w:sz="4" w:color="EAE4D7"/>
            </w:tcBorders>
            <w:tcMar>
              <w:top w:w="90" w:type="dxa"/>
              <w:start w:w="100" w:type="dxa"/>
              <w:bottom w:w="90" w:type="dxa"/>
              <w:end w:w="100" w:type="dxa"/>
            </w:tcMar>
            <w:vAlign w:val="top"/>
          </w:tcPr>
          <w:p>
            <w:pPr>
              <w:spacing w:after="0" w:line="252" w:lineRule="auto"/>
            </w:pPr>
            <w:r>
              <w:rPr>
                <w:rFonts w:ascii="Aptos" w:hAnsi="Aptos" w:eastAsia="Aptos"/>
                <w:b w:val="0"/>
                <w:i w:val="0"/>
                <w:color w:val="1A1612"/>
                <w:sz w:val="17"/>
              </w:rPr>
              <w:t>Referral link</w:t>
            </w:r>
          </w:p>
        </w:tc>
        <w:tc>
          <w:tcPr>
            <w:tcW w:type="dxa" w:w="3240"/>
            <w:shd w:fill="FFFFFF" w:val="clear"/>
            <w:tcBorders>
              <w:top w:val="single" w:sz="4" w:color="EAE4D7"/>
              <w:left w:val="single" w:sz="4" w:color="EAE4D7"/>
              <w:bottom w:val="single" w:sz="4" w:color="EAE4D7"/>
              <w:right w:val="single" w:sz="4" w:color="EAE4D7"/>
            </w:tcBorders>
            <w:tcMar>
              <w:top w:w="90" w:type="dxa"/>
              <w:start w:w="100" w:type="dxa"/>
              <w:bottom w:w="90" w:type="dxa"/>
              <w:end w:w="100" w:type="dxa"/>
            </w:tcMar>
            <w:vAlign w:val="top"/>
          </w:tcPr>
          <w:p>
            <w:pPr>
              <w:spacing w:after="0" w:line="252" w:lineRule="auto"/>
            </w:pPr>
            <w:r>
              <w:rPr>
                <w:rFonts w:ascii="Aptos" w:hAnsi="Aptos" w:eastAsia="Aptos"/>
                <w:b w:val="0"/>
                <w:i w:val="0"/>
                <w:color w:val="1A1612"/>
                <w:sz w:val="17"/>
              </w:rPr>
              <w:t>Backend lọc sản phẩm đủ điều kiện và tạo short code; ShopCollaborationPage lại tự dựng URL /products/:id?ref=kol.</w:t>
            </w:r>
          </w:p>
        </w:tc>
        <w:tc>
          <w:tcPr>
            <w:tcW w:type="dxa" w:w="3384"/>
            <w:shd w:fill="FFFFFF" w:val="clear"/>
            <w:tcBorders>
              <w:top w:val="single" w:sz="4" w:color="EAE4D7"/>
              <w:left w:val="single" w:sz="4" w:color="EAE4D7"/>
              <w:bottom w:val="single" w:sz="4" w:color="EAE4D7"/>
              <w:right w:val="single" w:sz="4" w:color="EAE4D7"/>
            </w:tcBorders>
            <w:tcMar>
              <w:top w:w="90" w:type="dxa"/>
              <w:start w:w="100" w:type="dxa"/>
              <w:bottom w:w="90" w:type="dxa"/>
              <w:end w:w="100" w:type="dxa"/>
            </w:tcMar>
            <w:vAlign w:val="top"/>
          </w:tcPr>
          <w:p>
            <w:pPr>
              <w:spacing w:after="0" w:line="252" w:lineRule="auto"/>
            </w:pPr>
            <w:r>
              <w:rPr>
                <w:rFonts w:ascii="Aptos" w:hAnsi="Aptos" w:eastAsia="Aptos"/>
                <w:b w:val="0"/>
                <w:i w:val="0"/>
                <w:color w:val="1A1612"/>
                <w:sz w:val="17"/>
              </w:rPr>
              <w:t>Nguồn sự thật không nhất quán; URL tự dựng có thể không ghi nhận attribution.</w:t>
            </w:r>
          </w:p>
        </w:tc>
        <w:tc>
          <w:tcPr>
            <w:tcW w:type="dxa" w:w="648"/>
            <w:shd w:fill="FFFFFF" w:val="clear"/>
            <w:tcBorders>
              <w:top w:val="single" w:sz="4" w:color="EAE4D7"/>
              <w:left w:val="single" w:sz="4" w:color="EAE4D7"/>
              <w:bottom w:val="single" w:sz="4" w:color="EAE4D7"/>
              <w:right w:val="single" w:sz="4" w:color="EAE4D7"/>
            </w:tcBorders>
            <w:tcMar>
              <w:top w:w="90" w:type="dxa"/>
              <w:start w:w="100" w:type="dxa"/>
              <w:bottom w:w="90" w:type="dxa"/>
              <w:end w:w="100" w:type="dxa"/>
            </w:tcMar>
            <w:vAlign w:val="top"/>
          </w:tcPr>
          <w:p>
            <w:pPr>
              <w:spacing w:after="0" w:line="252" w:lineRule="auto"/>
            </w:pPr>
            <w:r>
              <w:rPr>
                <w:rFonts w:ascii="Aptos" w:hAnsi="Aptos" w:eastAsia="Aptos"/>
                <w:b w:val="0"/>
                <w:i w:val="0"/>
                <w:color w:val="1A1612"/>
                <w:sz w:val="17"/>
              </w:rPr>
              <w:t>P0</w:t>
            </w:r>
          </w:p>
        </w:tc>
      </w:tr>
      <w:tr>
        <w:trPr>
          <w:cantSplit/>
        </w:trPr>
        <w:tc>
          <w:tcPr>
            <w:tcW w:type="dxa" w:w="1756"/>
            <w:shd w:fill="F3EFE6" w:val="clear"/>
            <w:tcBorders>
              <w:top w:val="single" w:sz="4" w:color="EAE4D7"/>
              <w:left w:val="single" w:sz="4" w:color="EAE4D7"/>
              <w:bottom w:val="single" w:sz="4" w:color="EAE4D7"/>
              <w:right w:val="single" w:sz="4" w:color="EAE4D7"/>
            </w:tcBorders>
            <w:tcMar>
              <w:top w:w="90" w:type="dxa"/>
              <w:start w:w="100" w:type="dxa"/>
              <w:bottom w:w="90" w:type="dxa"/>
              <w:end w:w="100" w:type="dxa"/>
            </w:tcMar>
            <w:vAlign w:val="top"/>
          </w:tcPr>
          <w:p>
            <w:pPr>
              <w:spacing w:after="0" w:line="252" w:lineRule="auto"/>
            </w:pPr>
            <w:r>
              <w:rPr>
                <w:rFonts w:ascii="Aptos" w:hAnsi="Aptos" w:eastAsia="Aptos"/>
                <w:b w:val="0"/>
                <w:i w:val="0"/>
                <w:color w:val="1A1612"/>
                <w:sz w:val="17"/>
              </w:rPr>
              <w:t>Livestream</w:t>
            </w:r>
          </w:p>
        </w:tc>
        <w:tc>
          <w:tcPr>
            <w:tcW w:type="dxa" w:w="3240"/>
            <w:shd w:fill="F3EFE6" w:val="clear"/>
            <w:tcBorders>
              <w:top w:val="single" w:sz="4" w:color="EAE4D7"/>
              <w:left w:val="single" w:sz="4" w:color="EAE4D7"/>
              <w:bottom w:val="single" w:sz="4" w:color="EAE4D7"/>
              <w:right w:val="single" w:sz="4" w:color="EAE4D7"/>
            </w:tcBorders>
            <w:tcMar>
              <w:top w:w="90" w:type="dxa"/>
              <w:start w:w="100" w:type="dxa"/>
              <w:bottom w:w="90" w:type="dxa"/>
              <w:end w:w="100" w:type="dxa"/>
            </w:tcMar>
            <w:vAlign w:val="top"/>
          </w:tcPr>
          <w:p>
            <w:pPr>
              <w:spacing w:after="0" w:line="252" w:lineRule="auto"/>
            </w:pPr>
            <w:r>
              <w:rPr>
                <w:rFonts w:ascii="Aptos" w:hAnsi="Aptos" w:eastAsia="Aptos"/>
                <w:b w:val="0"/>
                <w:i w:val="0"/>
                <w:color w:val="1A1612"/>
                <w:sz w:val="17"/>
              </w:rPr>
              <w:t>Có caption/preset liên quan livestream nhưng chưa thấy LiveSession, API lịch, ghim sản phẩm, URL/analytics live.</w:t>
            </w:r>
          </w:p>
        </w:tc>
        <w:tc>
          <w:tcPr>
            <w:tcW w:type="dxa" w:w="3384"/>
            <w:shd w:fill="F3EFE6" w:val="clear"/>
            <w:tcBorders>
              <w:top w:val="single" w:sz="4" w:color="EAE4D7"/>
              <w:left w:val="single" w:sz="4" w:color="EAE4D7"/>
              <w:bottom w:val="single" w:sz="4" w:color="EAE4D7"/>
              <w:right w:val="single" w:sz="4" w:color="EAE4D7"/>
            </w:tcBorders>
            <w:tcMar>
              <w:top w:w="90" w:type="dxa"/>
              <w:start w:w="100" w:type="dxa"/>
              <w:bottom w:w="90" w:type="dxa"/>
              <w:end w:w="100" w:type="dxa"/>
            </w:tcMar>
            <w:vAlign w:val="top"/>
          </w:tcPr>
          <w:p>
            <w:pPr>
              <w:spacing w:after="0" w:line="252" w:lineRule="auto"/>
            </w:pPr>
            <w:r>
              <w:rPr>
                <w:rFonts w:ascii="Aptos" w:hAnsi="Aptos" w:eastAsia="Aptos"/>
                <w:b w:val="0"/>
                <w:i w:val="0"/>
                <w:color w:val="1A1612"/>
                <w:sz w:val="17"/>
              </w:rPr>
              <w:t>Chưa phải tính năng live commerce; cần external-live MVP có approval.</w:t>
            </w:r>
          </w:p>
        </w:tc>
        <w:tc>
          <w:tcPr>
            <w:tcW w:type="dxa" w:w="648"/>
            <w:shd w:fill="F3EFE6" w:val="clear"/>
            <w:tcBorders>
              <w:top w:val="single" w:sz="4" w:color="EAE4D7"/>
              <w:left w:val="single" w:sz="4" w:color="EAE4D7"/>
              <w:bottom w:val="single" w:sz="4" w:color="EAE4D7"/>
              <w:right w:val="single" w:sz="4" w:color="EAE4D7"/>
            </w:tcBorders>
            <w:tcMar>
              <w:top w:w="90" w:type="dxa"/>
              <w:start w:w="100" w:type="dxa"/>
              <w:bottom w:w="90" w:type="dxa"/>
              <w:end w:w="100" w:type="dxa"/>
            </w:tcMar>
            <w:vAlign w:val="top"/>
          </w:tcPr>
          <w:p>
            <w:pPr>
              <w:spacing w:after="0" w:line="252" w:lineRule="auto"/>
            </w:pPr>
            <w:r>
              <w:rPr>
                <w:rFonts w:ascii="Aptos" w:hAnsi="Aptos" w:eastAsia="Aptos"/>
                <w:b w:val="0"/>
                <w:i w:val="0"/>
                <w:color w:val="1A1612"/>
                <w:sz w:val="17"/>
              </w:rPr>
              <w:t>P1</w:t>
            </w:r>
          </w:p>
        </w:tc>
      </w:tr>
      <w:tr>
        <w:trPr>
          <w:cantSplit/>
        </w:trPr>
        <w:tc>
          <w:tcPr>
            <w:tcW w:type="dxa" w:w="1756"/>
            <w:shd w:fill="FFFFFF" w:val="clear"/>
            <w:tcBorders>
              <w:top w:val="single" w:sz="4" w:color="EAE4D7"/>
              <w:left w:val="single" w:sz="4" w:color="EAE4D7"/>
              <w:bottom w:val="single" w:sz="4" w:color="EAE4D7"/>
              <w:right w:val="single" w:sz="4" w:color="EAE4D7"/>
            </w:tcBorders>
            <w:tcMar>
              <w:top w:w="90" w:type="dxa"/>
              <w:start w:w="100" w:type="dxa"/>
              <w:bottom w:w="90" w:type="dxa"/>
              <w:end w:w="100" w:type="dxa"/>
            </w:tcMar>
            <w:vAlign w:val="top"/>
          </w:tcPr>
          <w:p>
            <w:pPr>
              <w:spacing w:after="0" w:line="252" w:lineRule="auto"/>
            </w:pPr>
            <w:r>
              <w:rPr>
                <w:rFonts w:ascii="Aptos" w:hAnsi="Aptos" w:eastAsia="Aptos"/>
                <w:b w:val="0"/>
                <w:i w:val="0"/>
                <w:color w:val="1A1612"/>
                <w:sz w:val="17"/>
              </w:rPr>
              <w:t>Admin / KYC / PII</w:t>
            </w:r>
          </w:p>
        </w:tc>
        <w:tc>
          <w:tcPr>
            <w:tcW w:type="dxa" w:w="3240"/>
            <w:shd w:fill="FFFFFF" w:val="clear"/>
            <w:tcBorders>
              <w:top w:val="single" w:sz="4" w:color="EAE4D7"/>
              <w:left w:val="single" w:sz="4" w:color="EAE4D7"/>
              <w:bottom w:val="single" w:sz="4" w:color="EAE4D7"/>
              <w:right w:val="single" w:sz="4" w:color="EAE4D7"/>
            </w:tcBorders>
            <w:tcMar>
              <w:top w:w="90" w:type="dxa"/>
              <w:start w:w="100" w:type="dxa"/>
              <w:bottom w:w="90" w:type="dxa"/>
              <w:end w:w="100" w:type="dxa"/>
            </w:tcMar>
            <w:vAlign w:val="top"/>
          </w:tcPr>
          <w:p>
            <w:pPr>
              <w:spacing w:after="0" w:line="252" w:lineRule="auto"/>
            </w:pPr>
            <w:r>
              <w:rPr>
                <w:rFonts w:ascii="Aptos" w:hAnsi="Aptos" w:eastAsia="Aptos"/>
                <w:b w:val="0"/>
                <w:i w:val="0"/>
                <w:color w:val="1A1612"/>
                <w:sz w:val="17"/>
              </w:rPr>
              <w:t>KYC có review cơ bản; quyền SHOP_MANAGER còn rộng; GET /users thiếu guard; bằng chứng và dữ liệu payout cần bảo vệ.</w:t>
            </w:r>
          </w:p>
        </w:tc>
        <w:tc>
          <w:tcPr>
            <w:tcW w:type="dxa" w:w="3384"/>
            <w:shd w:fill="FFFFFF" w:val="clear"/>
            <w:tcBorders>
              <w:top w:val="single" w:sz="4" w:color="EAE4D7"/>
              <w:left w:val="single" w:sz="4" w:color="EAE4D7"/>
              <w:bottom w:val="single" w:sz="4" w:color="EAE4D7"/>
              <w:right w:val="single" w:sz="4" w:color="EAE4D7"/>
            </w:tcBorders>
            <w:tcMar>
              <w:top w:w="90" w:type="dxa"/>
              <w:start w:w="100" w:type="dxa"/>
              <w:bottom w:w="90" w:type="dxa"/>
              <w:end w:w="100" w:type="dxa"/>
            </w:tcMar>
            <w:vAlign w:val="top"/>
          </w:tcPr>
          <w:p>
            <w:pPr>
              <w:spacing w:after="0" w:line="252" w:lineRule="auto"/>
            </w:pPr>
            <w:r>
              <w:rPr>
                <w:rFonts w:ascii="Aptos" w:hAnsi="Aptos" w:eastAsia="Aptos"/>
                <w:b w:val="0"/>
                <w:i w:val="0"/>
                <w:color w:val="1A1612"/>
                <w:sz w:val="17"/>
              </w:rPr>
              <w:t>Rủi ro quyền quá mức, lộ PII và quyết định không truy vết đủ.</w:t>
            </w:r>
          </w:p>
        </w:tc>
        <w:tc>
          <w:tcPr>
            <w:tcW w:type="dxa" w:w="648"/>
            <w:shd w:fill="FFFFFF" w:val="clear"/>
            <w:tcBorders>
              <w:top w:val="single" w:sz="4" w:color="EAE4D7"/>
              <w:left w:val="single" w:sz="4" w:color="EAE4D7"/>
              <w:bottom w:val="single" w:sz="4" w:color="EAE4D7"/>
              <w:right w:val="single" w:sz="4" w:color="EAE4D7"/>
            </w:tcBorders>
            <w:tcMar>
              <w:top w:w="90" w:type="dxa"/>
              <w:start w:w="100" w:type="dxa"/>
              <w:bottom w:w="90" w:type="dxa"/>
              <w:end w:w="100" w:type="dxa"/>
            </w:tcMar>
            <w:vAlign w:val="top"/>
          </w:tcPr>
          <w:p>
            <w:pPr>
              <w:spacing w:after="0" w:line="252" w:lineRule="auto"/>
            </w:pPr>
            <w:r>
              <w:rPr>
                <w:rFonts w:ascii="Aptos" w:hAnsi="Aptos" w:eastAsia="Aptos"/>
                <w:b w:val="0"/>
                <w:i w:val="0"/>
                <w:color w:val="1A1612"/>
                <w:sz w:val="17"/>
              </w:rPr>
              <w:t>P0</w:t>
            </w:r>
          </w:p>
        </w:tc>
      </w:tr>
    </w:tbl>
    <w:p>
      <w:pPr>
        <w:spacing w:after="20"/>
      </w:pPr>
    </w:p>
    <w:p>
      <w:pPr>
        <w:spacing w:after="120"/>
      </w:pPr>
      <w:r>
        <w:rPr>
          <w:rFonts w:ascii="Aptos" w:hAnsi="Aptos" w:eastAsia="Aptos"/>
          <w:b w:val="0"/>
          <w:i/>
          <w:color w:val="7D715E"/>
          <w:sz w:val="19"/>
        </w:rPr>
        <w:t>Phân biệt lỗi vận hành và lỗi sản phẩm: các HTTP 500 trong trình duyệt là dấu hiệu backend/configuration cần xem log và kiểm thử sau khi chạy lại web; chúng không chứng minh rằng khách bắt buộc phải đăng nhập hay rằng guest checkout không tồn tại.</w:t>
      </w:r>
    </w:p>
    <w:p>
      <w:pPr>
        <w:pStyle w:val="Heading2"/>
      </w:pPr>
      <w:r>
        <w:t>Phạm vi và phương pháp</w:t>
      </w:r>
    </w:p>
    <w:p>
      <w:pPr>
        <w:spacing w:after="120"/>
      </w:pPr>
      <w:r>
        <w:rPr>
          <w:rFonts w:ascii="Aptos" w:hAnsi="Aptos" w:eastAsia="Aptos"/>
          <w:b w:val="0"/>
          <w:i w:val="0"/>
          <w:color w:val="1A1612"/>
          <w:sz w:val="21"/>
        </w:rPr>
        <w:t>Báo cáo được lập từ: (1) rà soát schema, controller, service và màn hình frontend trong snapshot SCANMS; (2) kiểm tra đường đi của Store, Product, Order, KYC và ReferralLink; (3) đối chiếu tài liệu chính thức của YouTube Shopping, Amazon Associates, Etsy, Shopify và nguồn công khai của Bộ Công Thương / Chính phủ Việt Nam.</w:t>
      </w:r>
    </w:p>
    <w:p>
      <w:pPr>
        <w:spacing w:after="120"/>
      </w:pPr>
      <w:r>
        <w:rPr>
          <w:rFonts w:ascii="Aptos" w:hAnsi="Aptos" w:eastAsia="Aptos"/>
          <w:b w:val="0"/>
          <w:i w:val="0"/>
          <w:color w:val="1A1612"/>
          <w:sz w:val="21"/>
        </w:rPr>
        <w:t>Giới hạn: chưa có quyền kiểm toán production data, hợp đồng merchant, SLA logistics, tài khoản PSP/SMS/ZNS hoặc kết quả tải thật. Các đề xuất “pháp lý” dưới đây là checklist vận hành cần được luật sư Việt Nam xác nhận trước khi go-live.</w:t>
      </w:r>
    </w:p>
    <w:p>
      <w:pPr>
        <w:spacing w:before="80" w:after="180" w:line="269" w:lineRule="auto"/>
        <w:ind w:left="115" w:right="115"/>
        <w:shd w:fill="FDECEC" w:val="clear"/>
        <w:pBdr>
          <w:left w:val="single" w:sz="22" w:space="9" w:color="DC2626"/>
        </w:pBdr>
      </w:pPr>
      <w:r>
        <w:rPr>
          <w:rFonts w:ascii="Aptos" w:hAnsi="Aptos" w:eastAsia="Aptos"/>
          <w:b/>
          <w:i w:val="0"/>
          <w:color w:val="DC2626"/>
          <w:sz w:val="20"/>
        </w:rPr>
        <w:t xml:space="preserve">Mốc pháp lý hiện hành tại ngày rà soát  </w:t>
      </w:r>
      <w:r>
        <w:rPr>
          <w:rFonts w:ascii="Aptos" w:hAnsi="Aptos" w:eastAsia="Aptos"/>
          <w:b w:val="0"/>
          <w:i w:val="0"/>
          <w:color w:val="1A1612"/>
          <w:sz w:val="20"/>
        </w:rPr>
        <w:t>Luật Thương mại điện tử số 122/2025/QH15 có hiệu lực từ 01/07/2026. Theo thông tin phổ biến chính thức của cơ quan quản lý, nền tảng phải quản lý/xác thực thông tin người bán; người trực tiếp livestream bán hàng, gồm KOL/KOC/người được thuê, phải được xác thực danh tính trước khi phát sóng. Vì vậy SCANMS phải coi seller identity và live-presenter identity là hard gate ở server, không phải badge tùy chọn trên giao diện.</w:t>
      </w:r>
    </w:p>
    <w:p>
      <w:pPr>
        <w:pStyle w:val="Heading1"/>
      </w:pPr>
      <w:r>
        <w:t>1. Shop chưa xác minh: được làm gì và xác minh thế nào?</w:t>
      </w:r>
    </w:p>
    <w:p>
      <w:pPr>
        <w:pStyle w:val="Heading2"/>
      </w:pPr>
      <w:r>
        <w:t>1.1. Hiện trạng thực tế trong SCANMS</w:t>
      </w:r>
    </w:p>
    <w:p>
      <w:pPr>
        <w:spacing w:after="120"/>
      </w:pPr>
      <w:r>
        <w:rPr>
          <w:rFonts w:ascii="Aptos" w:hAnsi="Aptos" w:eastAsia="Aptos"/>
          <w:b w:val="0"/>
          <w:i w:val="0"/>
          <w:color w:val="1A1612"/>
          <w:sz w:val="21"/>
        </w:rPr>
        <w:t>Trong schema, Store có isActive=true mặc định và isVerified=false mặc định. ProductsService.create kiểm tra Store tồn tại/đúng owner nhưng không kiểm tra isVerified, hồ sơ pháp nhân, risk tier hay trạng thái approval sản phẩm. ProductsService.findPublicMarketplace, getPublicCategories và getPublicStores ưu tiên isActive/isDeleted/owner active, nhưng không dùng isVerified làm điều kiện bắt buộc cho public catalogue.</w:t>
      </w:r>
    </w:p>
    <w:p>
      <w:pPr>
        <w:pStyle w:val="ListBullet"/>
        <w:spacing w:after="60"/>
        <w:ind w:left="317" w:hanging="230"/>
      </w:pPr>
      <w:r>
        <w:rPr>
          <w:rFonts w:ascii="Aptos" w:hAnsi="Aptos" w:eastAsia="Aptos"/>
          <w:b/>
          <w:i w:val="0"/>
          <w:color w:val="B88E4F"/>
          <w:sz w:val="19"/>
        </w:rPr>
        <w:t xml:space="preserve">backend/prisma/schema.prisma: </w:t>
      </w:r>
      <w:r>
        <w:rPr>
          <w:rFonts w:ascii="Aptos" w:hAnsi="Aptos" w:eastAsia="Aptos"/>
          <w:b w:val="0"/>
          <w:i w:val="0"/>
          <w:color w:val="1A1612"/>
          <w:sz w:val="19"/>
        </w:rPr>
        <w:t>Store.isActive/isVerified, CollaboratorProfile.kycStatus và Product.isAffiliateEnabled là các cờ dữ liệu hiện có; chưa đủ để hình thành state machine xác minh.</w:t>
      </w:r>
    </w:p>
    <w:p>
      <w:pPr>
        <w:pStyle w:val="ListBullet"/>
        <w:spacing w:after="60"/>
        <w:ind w:left="317" w:hanging="230"/>
      </w:pPr>
      <w:r>
        <w:rPr>
          <w:rFonts w:ascii="Aptos" w:hAnsi="Aptos" w:eastAsia="Aptos"/>
          <w:b/>
          <w:i w:val="0"/>
          <w:color w:val="B88E4F"/>
          <w:sz w:val="19"/>
        </w:rPr>
        <w:t xml:space="preserve">backend/src/modules/products/products.service.ts: </w:t>
      </w:r>
      <w:r>
        <w:rPr>
          <w:rFonts w:ascii="Aptos" w:hAnsi="Aptos" w:eastAsia="Aptos"/>
          <w:b w:val="0"/>
          <w:i w:val="0"/>
          <w:color w:val="1A1612"/>
          <w:sz w:val="19"/>
        </w:rPr>
        <w:t>create() cho phép tạo product khi Store hợp lệ; findPublicMarketplace() cần thêm điều kiện verified/public policy thay vì chỉ dùng active.</w:t>
      </w:r>
    </w:p>
    <w:p>
      <w:pPr>
        <w:pStyle w:val="ListBullet"/>
        <w:spacing w:after="60"/>
        <w:ind w:left="317" w:hanging="230"/>
      </w:pPr>
      <w:r>
        <w:rPr>
          <w:rFonts w:ascii="Aptos" w:hAnsi="Aptos" w:eastAsia="Aptos"/>
          <w:b/>
          <w:i w:val="0"/>
          <w:color w:val="B88E4F"/>
          <w:sz w:val="19"/>
        </w:rPr>
        <w:t xml:space="preserve">backend/src/modules/stores/stores.service.ts: </w:t>
      </w:r>
      <w:r>
        <w:rPr>
          <w:rFonts w:ascii="Aptos" w:hAnsi="Aptos" w:eastAsia="Aptos"/>
          <w:b w:val="0"/>
          <w:i w:val="0"/>
          <w:color w:val="1A1612"/>
          <w:sz w:val="19"/>
        </w:rPr>
        <w:t>getMyStore() có thể tạo Store mới với isVerified=false và isActive=true; hiện chưa có quy trình Admin xác minh/suspend Store đầy đủ.</w:t>
      </w:r>
    </w:p>
    <w:p>
      <w:pPr>
        <w:spacing w:before="80" w:after="180" w:line="269" w:lineRule="auto"/>
        <w:ind w:left="115" w:right="115"/>
        <w:shd w:fill="FDECEC" w:val="clear"/>
        <w:pBdr>
          <w:left w:val="single" w:sz="22" w:space="9" w:color="DC2626"/>
        </w:pBdr>
      </w:pPr>
      <w:r>
        <w:rPr>
          <w:rFonts w:ascii="Aptos" w:hAnsi="Aptos" w:eastAsia="Aptos"/>
          <w:b/>
          <w:i w:val="0"/>
          <w:color w:val="DC2626"/>
          <w:sz w:val="20"/>
        </w:rPr>
        <w:t xml:space="preserve">Quyết định nên chốt  </w:t>
      </w:r>
      <w:r>
        <w:rPr>
          <w:rFonts w:ascii="Aptos" w:hAnsi="Aptos" w:eastAsia="Aptos"/>
          <w:b w:val="0"/>
          <w:i w:val="0"/>
          <w:color w:val="1A1612"/>
          <w:sz w:val="20"/>
        </w:rPr>
        <w:t>Cho phép Shop chưa xác minh làm onboarding và lưu nháp là hợp lý. Cho phép Shop đó hiển thị sản phẩm để khách đặt mua hoặc để KOL lấy hoa hồng là không an toàn. Badge “đã xác minh” phải có nghĩa hẹp: SCANMS đã kiểm tra một bộ hồ sơ và thời điểm cụ thể; không phải bảo đảm tuyệt đối về chất lượng, giao hàng hay không tranh chấp.</w:t>
      </w:r>
    </w:p>
    <w:p>
      <w:pPr>
        <w:spacing w:after="120"/>
      </w:pPr>
      <w:r>
        <w:rPr>
          <w:rFonts w:ascii="Aptos" w:hAnsi="Aptos" w:eastAsia="Aptos"/>
          <w:b/>
          <w:i w:val="0"/>
          <w:color w:val="1A1612"/>
          <w:sz w:val="21"/>
        </w:rPr>
        <w:t>Trả lời trực tiếp ví dụ 1: Shop chưa xác minh có thể tạo tài khoản, hoàn tất hồ sơ, cấu hình kho/vận chuyển và tạo sản phẩm nháp; không được mở bán công khai. Chỉ sau khi định danh người bán đạt yêu cầu, tài khoản nhận tiền được đối chiếu và từng SKU vượt qua cổng ngành hàng/chứng từ thì hệ thống mới cho public + checkout. Đây là mô hình xác minh theo lớp và theo rủi ro, không phải chỉ có một nút bật/tắt “uy tín”.</w:t>
      </w:r>
    </w:p>
    <w:p>
      <w:pPr>
        <w:pStyle w:val="Heading2"/>
      </w:pPr>
      <w:r>
        <w:t>1.2. Bảy lớp xác minh thực tế</w:t>
      </w:r>
    </w:p>
    <w:p>
      <w:pPr>
        <w:spacing w:after="120"/>
      </w:pPr>
      <w:r>
        <w:rPr>
          <w:rFonts w:ascii="Aptos" w:hAnsi="Aptos" w:eastAsia="Aptos"/>
          <w:b w:val="0"/>
          <w:i w:val="0"/>
          <w:color w:val="1A1612"/>
          <w:sz w:val="21"/>
        </w:rPr>
        <w:t>Đây là các lớp kết hợp, không phải bảy lựa chọn loại trừ. Shop rủi ro thấp có thể đi qua luồng tự động; ngành hàng regulated hoặc điểm rủi ro cao cần review thủ công.</w:t>
      </w:r>
    </w:p>
    <w:p>
      <w:pPr>
        <w:pStyle w:val="ListNumber"/>
        <w:spacing w:after="60"/>
        <w:ind w:left="317" w:hanging="259"/>
      </w:pPr>
      <w:r>
        <w:rPr>
          <w:rFonts w:ascii="Aptos" w:hAnsi="Aptos" w:eastAsia="Aptos"/>
          <w:b w:val="0"/>
          <w:i w:val="0"/>
          <w:color w:val="1A1612"/>
          <w:sz w:val="20"/>
        </w:rPr>
        <w:t>Danh tính người đại diện: eKYC với CCCD/hộ chiếu, selfie/liveness và đối chiếu họ tên. Nếu dùng vendor, chỉ cấp scope tối thiểu và lưu kết quả/ID tham chiếu, không giữ dư thừa ảnh gốc.</w:t>
      </w:r>
    </w:p>
    <w:p>
      <w:pPr>
        <w:pStyle w:val="ListNumber"/>
        <w:spacing w:after="60"/>
        <w:ind w:left="317" w:hanging="259"/>
      </w:pPr>
      <w:r>
        <w:rPr>
          <w:rFonts w:ascii="Aptos" w:hAnsi="Aptos" w:eastAsia="Aptos"/>
          <w:b w:val="0"/>
          <w:i w:val="0"/>
          <w:color w:val="1A1612"/>
          <w:sz w:val="20"/>
        </w:rPr>
        <w:t>Pháp nhân và mã số thuế: đối chiếu đăng ký doanh nghiệp/hộ kinh doanh, tên pháp lý, địa chỉ và người đại diện với nguồn/giấy tờ được phép sử dụng. Nếu là cá nhân kinh doanh, yêu cầu bộ thông tin phù hợp, không ép mô hình công ty.</w:t>
      </w:r>
    </w:p>
    <w:p>
      <w:pPr>
        <w:pStyle w:val="ListNumber"/>
        <w:spacing w:after="60"/>
        <w:ind w:left="317" w:hanging="259"/>
      </w:pPr>
      <w:r>
        <w:rPr>
          <w:rFonts w:ascii="Aptos" w:hAnsi="Aptos" w:eastAsia="Aptos"/>
          <w:b w:val="0"/>
          <w:i w:val="0"/>
          <w:color w:val="1A1612"/>
          <w:sz w:val="20"/>
        </w:rPr>
        <w:t>Tài khoản nhận tiền: tên chủ tài khoản phải khớp người đại diện/pháp nhân hoặc có giấy ủy quyền. Xác minh qua name-match, micro-deposit hoặc kết nối ngân hàng phù hợp; payout chưa được mở trước khi khớp.</w:t>
      </w:r>
    </w:p>
    <w:p>
      <w:pPr>
        <w:pStyle w:val="ListNumber"/>
        <w:spacing w:after="60"/>
        <w:ind w:left="317" w:hanging="259"/>
      </w:pPr>
      <w:r>
        <w:rPr>
          <w:rFonts w:ascii="Aptos" w:hAnsi="Aptos" w:eastAsia="Aptos"/>
          <w:b w:val="0"/>
          <w:i w:val="0"/>
          <w:color w:val="1A1612"/>
          <w:sz w:val="20"/>
        </w:rPr>
        <w:t>Liên hệ và kênh sở hữu: phone/email OTP; domain email/website hoặc mã xác thực trong trang giới thiệu nếu Shop khai báo thương hiệu. Không coi một đường link tự khai là bằng chứng duy nhất.</w:t>
      </w:r>
    </w:p>
    <w:p>
      <w:pPr>
        <w:pStyle w:val="ListNumber"/>
        <w:spacing w:after="60"/>
        <w:ind w:left="317" w:hanging="259"/>
      </w:pPr>
      <w:r>
        <w:rPr>
          <w:rFonts w:ascii="Aptos" w:hAnsi="Aptos" w:eastAsia="Aptos"/>
          <w:b w:val="0"/>
          <w:i w:val="0"/>
          <w:color w:val="1A1612"/>
          <w:sz w:val="20"/>
        </w:rPr>
        <w:t>Địa chỉ và năng lực giao: địa chỉ lấy hàng, kho, chính sách đổi trả, SLA xử lý, đơn vị vận chuyển và bằng chứng khả năng fulfill. Kiểm tra ngẫu nhiên khi risk score cao.</w:t>
      </w:r>
    </w:p>
    <w:p>
      <w:pPr>
        <w:pStyle w:val="ListNumber"/>
        <w:spacing w:after="60"/>
        <w:ind w:left="317" w:hanging="259"/>
      </w:pPr>
      <w:r>
        <w:rPr>
          <w:rFonts w:ascii="Aptos" w:hAnsi="Aptos" w:eastAsia="Aptos"/>
          <w:b w:val="0"/>
          <w:i w:val="0"/>
          <w:color w:val="1A1612"/>
          <w:sz w:val="20"/>
        </w:rPr>
        <w:t>Giấy phép theo ngành: mỹ phẩm, thực phẩm, y tế, rượu, hàng có điều kiện, hàng nhập khẩu hoặc claim sức khỏe cần tài liệu và người duyệt chuyên môn tương ứng. Thiếu giấy phép thì không cho public ngành đó.</w:t>
      </w:r>
    </w:p>
    <w:p>
      <w:pPr>
        <w:pStyle w:val="ListNumber"/>
        <w:spacing w:after="60"/>
        <w:ind w:left="317" w:hanging="259"/>
      </w:pPr>
      <w:r>
        <w:rPr>
          <w:rFonts w:ascii="Aptos" w:hAnsi="Aptos" w:eastAsia="Aptos"/>
          <w:b w:val="0"/>
          <w:i w:val="0"/>
          <w:color w:val="1A1612"/>
          <w:sz w:val="20"/>
        </w:rPr>
        <w:t>Theo dõi liên tục: tỷ lệ giao thành công, hủy, hoàn, khiếu nại, chargeback, đánh giá, IP/thiết bị, danh sách cấm và lịch re-verification. “Verified” có thời hạn và có thể bị chuyển Under review/Suspended.</w:t>
      </w:r>
    </w:p>
    <w:p>
      <w:pPr>
        <w:spacing w:before="80" w:after="180" w:line="269" w:lineRule="auto"/>
        <w:ind w:left="115" w:right="115"/>
        <w:shd w:fill="FBF5EB" w:val="clear"/>
        <w:pBdr>
          <w:left w:val="single" w:sz="22" w:space="9" w:color="C59B58"/>
        </w:pBdr>
      </w:pPr>
      <w:r>
        <w:rPr>
          <w:rFonts w:ascii="Aptos" w:hAnsi="Aptos" w:eastAsia="Aptos"/>
          <w:b/>
          <w:i w:val="0"/>
          <w:color w:val="C59B58"/>
          <w:sz w:val="20"/>
        </w:rPr>
        <w:t xml:space="preserve">Cách hay nhất cho SCANMS  </w:t>
      </w:r>
      <w:r>
        <w:rPr>
          <w:rFonts w:ascii="Aptos" w:hAnsi="Aptos" w:eastAsia="Aptos"/>
          <w:b w:val="0"/>
          <w:i w:val="0"/>
          <w:color w:val="1A1612"/>
          <w:sz w:val="20"/>
        </w:rPr>
        <w:t>Mô hình risk-based layered verification: bắt buộc danh tính + liên hệ + bank match cho tất cả; thêm pháp nhân, giấy phép và review thủ công cho nhóm rủi ro; tự động re-check và có người chịu trách nhiệm. Đây là cân bằng tốt hơn giữa tốc độ onboarding và trách nhiệm của một sàn đa merchant.</w:t>
      </w:r>
    </w:p>
    <w:p>
      <w:pPr>
        <w:pStyle w:val="Heading2"/>
      </w:pPr>
      <w:r>
        <w:t>1.3. State machine và quyền của Shop</w:t>
      </w:r>
    </w:p>
    <w:p>
      <w:pPr>
        <w:pStyle w:val="TableCaption"/>
        <w:spacing w:before="140" w:after="60"/>
      </w:pPr>
      <w:r>
        <w:rPr>
          <w:rFonts w:ascii="Aptos" w:hAnsi="Aptos" w:eastAsia="Aptos"/>
          <w:b/>
          <w:i w:val="0"/>
          <w:color w:val="B88E4F"/>
          <w:sz w:val="19"/>
        </w:rPr>
        <w:t>Bảng 2 — Vòng đời quyền bán đề xuất</w:t>
      </w:r>
    </w:p>
    <w:tbl>
      <w:tblPr>
        <w:tblStyle w:val="TableGrid"/>
        <w:tblW w:type="dxa" w:w="9072"/>
        <w:tblLayout w:type="fixed"/>
        <w:tblLook w:firstColumn="1" w:firstRow="1" w:lastColumn="0" w:lastRow="0" w:noHBand="0" w:noVBand="1" w:val="04A0"/>
        <w:jc w:val="center"/>
        <w:tblInd w:w="120" w:type="dxa"/>
      </w:tblPr>
      <w:tblGrid>
        <w:gridCol w:w="2462"/>
        <w:gridCol w:w="2462"/>
        <w:gridCol w:w="2462"/>
        <w:gridCol w:w="2462"/>
      </w:tblGrid>
      <w:tr>
        <w:trPr>
          <w:cantSplit/>
          <w:tblHeader w:val="true"/>
        </w:trPr>
        <w:tc>
          <w:tcPr>
            <w:tcW w:type="dxa" w:w="1944"/>
            <w:tcMar>
              <w:top w:w="90" w:type="dxa"/>
              <w:start w:w="100" w:type="dxa"/>
              <w:bottom w:w="90" w:type="dxa"/>
              <w:end w:w="100" w:type="dxa"/>
            </w:tcMar>
            <w:vAlign w:val="top"/>
            <w:shd w:fill="231D15" w:val="clear"/>
            <w:tcBorders>
              <w:top w:val="single" w:sz="8" w:color="EEDFC6"/>
              <w:left w:val="single" w:sz="4" w:color="EEDFC6"/>
              <w:bottom w:val="single" w:sz="8" w:color="EEDFC6"/>
              <w:right w:val="single" w:sz="4" w:color="EEDFC6"/>
            </w:tcBorders>
          </w:tcPr>
          <w:p>
            <w:pPr>
              <w:spacing w:after="0"/>
            </w:pPr>
            <w:r>
              <w:rPr>
                <w:rFonts w:ascii="Aptos" w:hAnsi="Aptos" w:eastAsia="Aptos"/>
                <w:b/>
                <w:i w:val="0"/>
                <w:color w:val="FFFFFF"/>
                <w:sz w:val="17"/>
              </w:rPr>
              <w:t>Trạng thái</w:t>
            </w:r>
          </w:p>
        </w:tc>
        <w:tc>
          <w:tcPr>
            <w:tcW w:type="dxa" w:w="2880"/>
            <w:tcMar>
              <w:top w:w="90" w:type="dxa"/>
              <w:start w:w="100" w:type="dxa"/>
              <w:bottom w:w="90" w:type="dxa"/>
              <w:end w:w="100" w:type="dxa"/>
            </w:tcMar>
            <w:vAlign w:val="top"/>
            <w:shd w:fill="231D15" w:val="clear"/>
            <w:tcBorders>
              <w:top w:val="single" w:sz="8" w:color="EEDFC6"/>
              <w:left w:val="single" w:sz="4" w:color="EEDFC6"/>
              <w:bottom w:val="single" w:sz="8" w:color="EEDFC6"/>
              <w:right w:val="single" w:sz="4" w:color="EEDFC6"/>
            </w:tcBorders>
          </w:tcPr>
          <w:p>
            <w:pPr>
              <w:spacing w:after="0"/>
            </w:pPr>
            <w:r>
              <w:rPr>
                <w:rFonts w:ascii="Aptos" w:hAnsi="Aptos" w:eastAsia="Aptos"/>
                <w:b/>
                <w:i w:val="0"/>
                <w:color w:val="FFFFFF"/>
                <w:sz w:val="17"/>
              </w:rPr>
              <w:t>Shop được làm</w:t>
            </w:r>
          </w:p>
        </w:tc>
        <w:tc>
          <w:tcPr>
            <w:tcW w:type="dxa" w:w="2476"/>
            <w:tcMar>
              <w:top w:w="90" w:type="dxa"/>
              <w:start w:w="100" w:type="dxa"/>
              <w:bottom w:w="90" w:type="dxa"/>
              <w:end w:w="100" w:type="dxa"/>
            </w:tcMar>
            <w:vAlign w:val="top"/>
            <w:shd w:fill="231D15" w:val="clear"/>
            <w:tcBorders>
              <w:top w:val="single" w:sz="8" w:color="EEDFC6"/>
              <w:left w:val="single" w:sz="4" w:color="EEDFC6"/>
              <w:bottom w:val="single" w:sz="8" w:color="EEDFC6"/>
              <w:right w:val="single" w:sz="4" w:color="EEDFC6"/>
            </w:tcBorders>
          </w:tcPr>
          <w:p>
            <w:pPr>
              <w:spacing w:after="0"/>
            </w:pPr>
            <w:r>
              <w:rPr>
                <w:rFonts w:ascii="Aptos" w:hAnsi="Aptos" w:eastAsia="Aptos"/>
                <w:b/>
                <w:i w:val="0"/>
                <w:color w:val="FFFFFF"/>
                <w:sz w:val="17"/>
              </w:rPr>
              <w:t>Bị chặn</w:t>
            </w:r>
          </w:p>
        </w:tc>
        <w:tc>
          <w:tcPr>
            <w:tcW w:type="dxa" w:w="1771"/>
            <w:tcMar>
              <w:top w:w="90" w:type="dxa"/>
              <w:start w:w="100" w:type="dxa"/>
              <w:bottom w:w="90" w:type="dxa"/>
              <w:end w:w="100" w:type="dxa"/>
            </w:tcMar>
            <w:vAlign w:val="top"/>
            <w:shd w:fill="231D15" w:val="clear"/>
            <w:tcBorders>
              <w:top w:val="single" w:sz="8" w:color="EEDFC6"/>
              <w:left w:val="single" w:sz="4" w:color="EEDFC6"/>
              <w:bottom w:val="single" w:sz="8" w:color="EEDFC6"/>
              <w:right w:val="single" w:sz="4" w:color="EEDFC6"/>
            </w:tcBorders>
          </w:tcPr>
          <w:p>
            <w:pPr>
              <w:spacing w:after="0"/>
            </w:pPr>
            <w:r>
              <w:rPr>
                <w:rFonts w:ascii="Aptos" w:hAnsi="Aptos" w:eastAsia="Aptos"/>
                <w:b/>
                <w:i w:val="0"/>
                <w:color w:val="FFFFFF"/>
                <w:sz w:val="17"/>
              </w:rPr>
              <w:t>Điều kiện chuyển</w:t>
            </w:r>
          </w:p>
        </w:tc>
      </w:tr>
      <w:tr>
        <w:trPr>
          <w:cantSplit/>
        </w:trPr>
        <w:tc>
          <w:tcPr>
            <w:tcW w:type="dxa" w:w="1944"/>
            <w:shd w:fill="FFFFFF" w:val="clear"/>
            <w:tcBorders>
              <w:top w:val="single" w:sz="4" w:color="EAE4D7"/>
              <w:left w:val="single" w:sz="4" w:color="EAE4D7"/>
              <w:bottom w:val="single" w:sz="4" w:color="EAE4D7"/>
              <w:right w:val="single" w:sz="4" w:color="EAE4D7"/>
            </w:tcBorders>
            <w:tcMar>
              <w:top w:w="90" w:type="dxa"/>
              <w:start w:w="100" w:type="dxa"/>
              <w:bottom w:w="90" w:type="dxa"/>
              <w:end w:w="100" w:type="dxa"/>
            </w:tcMar>
            <w:vAlign w:val="top"/>
          </w:tcPr>
          <w:p>
            <w:pPr>
              <w:spacing w:after="0" w:line="252" w:lineRule="auto"/>
            </w:pPr>
            <w:r>
              <w:rPr>
                <w:rFonts w:ascii="Aptos" w:hAnsi="Aptos" w:eastAsia="Aptos"/>
                <w:b w:val="0"/>
                <w:i w:val="0"/>
                <w:color w:val="1A1612"/>
                <w:sz w:val="17"/>
              </w:rPr>
              <w:t>DRAFT / ONBOARDING</w:t>
            </w:r>
          </w:p>
        </w:tc>
        <w:tc>
          <w:tcPr>
            <w:tcW w:type="dxa" w:w="2880"/>
            <w:shd w:fill="FFFFFF" w:val="clear"/>
            <w:tcBorders>
              <w:top w:val="single" w:sz="4" w:color="EAE4D7"/>
              <w:left w:val="single" w:sz="4" w:color="EAE4D7"/>
              <w:bottom w:val="single" w:sz="4" w:color="EAE4D7"/>
              <w:right w:val="single" w:sz="4" w:color="EAE4D7"/>
            </w:tcBorders>
            <w:tcMar>
              <w:top w:w="90" w:type="dxa"/>
              <w:start w:w="100" w:type="dxa"/>
              <w:bottom w:w="90" w:type="dxa"/>
              <w:end w:w="100" w:type="dxa"/>
            </w:tcMar>
            <w:vAlign w:val="top"/>
          </w:tcPr>
          <w:p>
            <w:pPr>
              <w:spacing w:after="0" w:line="252" w:lineRule="auto"/>
            </w:pPr>
            <w:r>
              <w:rPr>
                <w:rFonts w:ascii="Aptos" w:hAnsi="Aptos" w:eastAsia="Aptos"/>
                <w:b w:val="0"/>
                <w:i w:val="0"/>
                <w:color w:val="1A1612"/>
                <w:sz w:val="17"/>
              </w:rPr>
              <w:t>Tạo hồ sơ, tải bằng chứng, lưu Product draft, xem checklist.</w:t>
            </w:r>
          </w:p>
        </w:tc>
        <w:tc>
          <w:tcPr>
            <w:tcW w:type="dxa" w:w="2476"/>
            <w:shd w:fill="FFFFFF" w:val="clear"/>
            <w:tcBorders>
              <w:top w:val="single" w:sz="4" w:color="EAE4D7"/>
              <w:left w:val="single" w:sz="4" w:color="EAE4D7"/>
              <w:bottom w:val="single" w:sz="4" w:color="EAE4D7"/>
              <w:right w:val="single" w:sz="4" w:color="EAE4D7"/>
            </w:tcBorders>
            <w:tcMar>
              <w:top w:w="90" w:type="dxa"/>
              <w:start w:w="100" w:type="dxa"/>
              <w:bottom w:w="90" w:type="dxa"/>
              <w:end w:w="100" w:type="dxa"/>
            </w:tcMar>
            <w:vAlign w:val="top"/>
          </w:tcPr>
          <w:p>
            <w:pPr>
              <w:spacing w:after="0" w:line="252" w:lineRule="auto"/>
            </w:pPr>
            <w:r>
              <w:rPr>
                <w:rFonts w:ascii="Aptos" w:hAnsi="Aptos" w:eastAsia="Aptos"/>
                <w:b w:val="0"/>
                <w:i w:val="0"/>
                <w:color w:val="1A1612"/>
                <w:sz w:val="17"/>
              </w:rPr>
              <w:t>Public catalogue, checkout, payout, campaign, KOL link.</w:t>
            </w:r>
          </w:p>
        </w:tc>
        <w:tc>
          <w:tcPr>
            <w:tcW w:type="dxa" w:w="1771"/>
            <w:shd w:fill="FFFFFF" w:val="clear"/>
            <w:tcBorders>
              <w:top w:val="single" w:sz="4" w:color="EAE4D7"/>
              <w:left w:val="single" w:sz="4" w:color="EAE4D7"/>
              <w:bottom w:val="single" w:sz="4" w:color="EAE4D7"/>
              <w:right w:val="single" w:sz="4" w:color="EAE4D7"/>
            </w:tcBorders>
            <w:tcMar>
              <w:top w:w="90" w:type="dxa"/>
              <w:start w:w="100" w:type="dxa"/>
              <w:bottom w:w="90" w:type="dxa"/>
              <w:end w:w="100" w:type="dxa"/>
            </w:tcMar>
            <w:vAlign w:val="top"/>
          </w:tcPr>
          <w:p>
            <w:pPr>
              <w:spacing w:after="0" w:line="252" w:lineRule="auto"/>
            </w:pPr>
            <w:r>
              <w:rPr>
                <w:rFonts w:ascii="Aptos" w:hAnsi="Aptos" w:eastAsia="Aptos"/>
                <w:b w:val="0"/>
                <w:i w:val="0"/>
                <w:color w:val="1A1612"/>
                <w:sz w:val="17"/>
              </w:rPr>
              <w:t>Đủ trường tối thiểu và bấm gửi.</w:t>
            </w:r>
          </w:p>
        </w:tc>
      </w:tr>
      <w:tr>
        <w:trPr>
          <w:cantSplit/>
        </w:trPr>
        <w:tc>
          <w:tcPr>
            <w:tcW w:type="dxa" w:w="1944"/>
            <w:shd w:fill="F3EFE6" w:val="clear"/>
            <w:tcBorders>
              <w:top w:val="single" w:sz="4" w:color="EAE4D7"/>
              <w:left w:val="single" w:sz="4" w:color="EAE4D7"/>
              <w:bottom w:val="single" w:sz="4" w:color="EAE4D7"/>
              <w:right w:val="single" w:sz="4" w:color="EAE4D7"/>
            </w:tcBorders>
            <w:tcMar>
              <w:top w:w="90" w:type="dxa"/>
              <w:start w:w="100" w:type="dxa"/>
              <w:bottom w:w="90" w:type="dxa"/>
              <w:end w:w="100" w:type="dxa"/>
            </w:tcMar>
            <w:vAlign w:val="top"/>
          </w:tcPr>
          <w:p>
            <w:pPr>
              <w:spacing w:after="0" w:line="252" w:lineRule="auto"/>
            </w:pPr>
            <w:r>
              <w:rPr>
                <w:rFonts w:ascii="Aptos" w:hAnsi="Aptos" w:eastAsia="Aptos"/>
                <w:b w:val="0"/>
                <w:i w:val="0"/>
                <w:color w:val="1A1612"/>
                <w:sz w:val="17"/>
              </w:rPr>
              <w:t>SUBMITTED / PENDING</w:t>
            </w:r>
          </w:p>
        </w:tc>
        <w:tc>
          <w:tcPr>
            <w:tcW w:type="dxa" w:w="2880"/>
            <w:shd w:fill="F3EFE6" w:val="clear"/>
            <w:tcBorders>
              <w:top w:val="single" w:sz="4" w:color="EAE4D7"/>
              <w:left w:val="single" w:sz="4" w:color="EAE4D7"/>
              <w:bottom w:val="single" w:sz="4" w:color="EAE4D7"/>
              <w:right w:val="single" w:sz="4" w:color="EAE4D7"/>
            </w:tcBorders>
            <w:tcMar>
              <w:top w:w="90" w:type="dxa"/>
              <w:start w:w="100" w:type="dxa"/>
              <w:bottom w:w="90" w:type="dxa"/>
              <w:end w:w="100" w:type="dxa"/>
            </w:tcMar>
            <w:vAlign w:val="top"/>
          </w:tcPr>
          <w:p>
            <w:pPr>
              <w:spacing w:after="0" w:line="252" w:lineRule="auto"/>
            </w:pPr>
            <w:r>
              <w:rPr>
                <w:rFonts w:ascii="Aptos" w:hAnsi="Aptos" w:eastAsia="Aptos"/>
                <w:b w:val="0"/>
                <w:i w:val="0"/>
                <w:color w:val="1A1612"/>
                <w:sz w:val="17"/>
              </w:rPr>
              <w:t>Bổ sung bằng chứng theo yêu cầu, xem SLA và lịch sử.</w:t>
            </w:r>
          </w:p>
        </w:tc>
        <w:tc>
          <w:tcPr>
            <w:tcW w:type="dxa" w:w="2476"/>
            <w:shd w:fill="F3EFE6" w:val="clear"/>
            <w:tcBorders>
              <w:top w:val="single" w:sz="4" w:color="EAE4D7"/>
              <w:left w:val="single" w:sz="4" w:color="EAE4D7"/>
              <w:bottom w:val="single" w:sz="4" w:color="EAE4D7"/>
              <w:right w:val="single" w:sz="4" w:color="EAE4D7"/>
            </w:tcBorders>
            <w:tcMar>
              <w:top w:w="90" w:type="dxa"/>
              <w:start w:w="100" w:type="dxa"/>
              <w:bottom w:w="90" w:type="dxa"/>
              <w:end w:w="100" w:type="dxa"/>
            </w:tcMar>
            <w:vAlign w:val="top"/>
          </w:tcPr>
          <w:p>
            <w:pPr>
              <w:spacing w:after="0" w:line="252" w:lineRule="auto"/>
            </w:pPr>
            <w:r>
              <w:rPr>
                <w:rFonts w:ascii="Aptos" w:hAnsi="Aptos" w:eastAsia="Aptos"/>
                <w:b w:val="0"/>
                <w:i w:val="0"/>
                <w:color w:val="1A1612"/>
                <w:sz w:val="17"/>
              </w:rPr>
              <w:t>Thay đổi nhạy cảm; public mới; affiliate mới.</w:t>
            </w:r>
          </w:p>
        </w:tc>
        <w:tc>
          <w:tcPr>
            <w:tcW w:type="dxa" w:w="1771"/>
            <w:shd w:fill="F3EFE6" w:val="clear"/>
            <w:tcBorders>
              <w:top w:val="single" w:sz="4" w:color="EAE4D7"/>
              <w:left w:val="single" w:sz="4" w:color="EAE4D7"/>
              <w:bottom w:val="single" w:sz="4" w:color="EAE4D7"/>
              <w:right w:val="single" w:sz="4" w:color="EAE4D7"/>
            </w:tcBorders>
            <w:tcMar>
              <w:top w:w="90" w:type="dxa"/>
              <w:start w:w="100" w:type="dxa"/>
              <w:bottom w:w="90" w:type="dxa"/>
              <w:end w:w="100" w:type="dxa"/>
            </w:tcMar>
            <w:vAlign w:val="top"/>
          </w:tcPr>
          <w:p>
            <w:pPr>
              <w:spacing w:after="0" w:line="252" w:lineRule="auto"/>
            </w:pPr>
            <w:r>
              <w:rPr>
                <w:rFonts w:ascii="Aptos" w:hAnsi="Aptos" w:eastAsia="Aptos"/>
                <w:b w:val="0"/>
                <w:i w:val="0"/>
                <w:color w:val="1A1612"/>
                <w:sz w:val="17"/>
              </w:rPr>
              <w:t>Tự động kiểm tra + vào queue Admin.</w:t>
            </w:r>
          </w:p>
        </w:tc>
      </w:tr>
      <w:tr>
        <w:trPr>
          <w:cantSplit/>
        </w:trPr>
        <w:tc>
          <w:tcPr>
            <w:tcW w:type="dxa" w:w="1944"/>
            <w:shd w:fill="FFFFFF" w:val="clear"/>
            <w:tcBorders>
              <w:top w:val="single" w:sz="4" w:color="EAE4D7"/>
              <w:left w:val="single" w:sz="4" w:color="EAE4D7"/>
              <w:bottom w:val="single" w:sz="4" w:color="EAE4D7"/>
              <w:right w:val="single" w:sz="4" w:color="EAE4D7"/>
            </w:tcBorders>
            <w:tcMar>
              <w:top w:w="90" w:type="dxa"/>
              <w:start w:w="100" w:type="dxa"/>
              <w:bottom w:w="90" w:type="dxa"/>
              <w:end w:w="100" w:type="dxa"/>
            </w:tcMar>
            <w:vAlign w:val="top"/>
          </w:tcPr>
          <w:p>
            <w:pPr>
              <w:spacing w:after="0" w:line="252" w:lineRule="auto"/>
            </w:pPr>
            <w:r>
              <w:rPr>
                <w:rFonts w:ascii="Aptos" w:hAnsi="Aptos" w:eastAsia="Aptos"/>
                <w:b w:val="0"/>
                <w:i w:val="0"/>
                <w:color w:val="1A1612"/>
                <w:sz w:val="17"/>
              </w:rPr>
              <w:t>VERIFIED_LIMITED</w:t>
            </w:r>
          </w:p>
        </w:tc>
        <w:tc>
          <w:tcPr>
            <w:tcW w:type="dxa" w:w="2880"/>
            <w:shd w:fill="FFFFFF" w:val="clear"/>
            <w:tcBorders>
              <w:top w:val="single" w:sz="4" w:color="EAE4D7"/>
              <w:left w:val="single" w:sz="4" w:color="EAE4D7"/>
              <w:bottom w:val="single" w:sz="4" w:color="EAE4D7"/>
              <w:right w:val="single" w:sz="4" w:color="EAE4D7"/>
            </w:tcBorders>
            <w:tcMar>
              <w:top w:w="90" w:type="dxa"/>
              <w:start w:w="100" w:type="dxa"/>
              <w:bottom w:w="90" w:type="dxa"/>
              <w:end w:w="100" w:type="dxa"/>
            </w:tcMar>
            <w:vAlign w:val="top"/>
          </w:tcPr>
          <w:p>
            <w:pPr>
              <w:spacing w:after="0" w:line="252" w:lineRule="auto"/>
            </w:pPr>
            <w:r>
              <w:rPr>
                <w:rFonts w:ascii="Aptos" w:hAnsi="Aptos" w:eastAsia="Aptos"/>
                <w:b w:val="0"/>
                <w:i w:val="0"/>
                <w:color w:val="1A1612"/>
                <w:sz w:val="17"/>
              </w:rPr>
              <w:t>Public SKU hợp lệ trong quota; nhận đơn; campaign mở có giới hạn.</w:t>
            </w:r>
          </w:p>
        </w:tc>
        <w:tc>
          <w:tcPr>
            <w:tcW w:type="dxa" w:w="2476"/>
            <w:shd w:fill="FFFFFF" w:val="clear"/>
            <w:tcBorders>
              <w:top w:val="single" w:sz="4" w:color="EAE4D7"/>
              <w:left w:val="single" w:sz="4" w:color="EAE4D7"/>
              <w:bottom w:val="single" w:sz="4" w:color="EAE4D7"/>
              <w:right w:val="single" w:sz="4" w:color="EAE4D7"/>
            </w:tcBorders>
            <w:tcMar>
              <w:top w:w="90" w:type="dxa"/>
              <w:start w:w="100" w:type="dxa"/>
              <w:bottom w:w="90" w:type="dxa"/>
              <w:end w:w="100" w:type="dxa"/>
            </w:tcMar>
            <w:vAlign w:val="top"/>
          </w:tcPr>
          <w:p>
            <w:pPr>
              <w:spacing w:after="0" w:line="252" w:lineRule="auto"/>
            </w:pPr>
            <w:r>
              <w:rPr>
                <w:rFonts w:ascii="Aptos" w:hAnsi="Aptos" w:eastAsia="Aptos"/>
                <w:b w:val="0"/>
                <w:i w:val="0"/>
                <w:color w:val="1A1612"/>
                <w:sz w:val="17"/>
              </w:rPr>
              <w:t>Ngành/claim rủi ro cao, campaign độc quyền nếu chưa duyệt.</w:t>
            </w:r>
          </w:p>
        </w:tc>
        <w:tc>
          <w:tcPr>
            <w:tcW w:type="dxa" w:w="1771"/>
            <w:shd w:fill="FFFFFF" w:val="clear"/>
            <w:tcBorders>
              <w:top w:val="single" w:sz="4" w:color="EAE4D7"/>
              <w:left w:val="single" w:sz="4" w:color="EAE4D7"/>
              <w:bottom w:val="single" w:sz="4" w:color="EAE4D7"/>
              <w:right w:val="single" w:sz="4" w:color="EAE4D7"/>
            </w:tcBorders>
            <w:tcMar>
              <w:top w:w="90" w:type="dxa"/>
              <w:start w:w="100" w:type="dxa"/>
              <w:bottom w:w="90" w:type="dxa"/>
              <w:end w:w="100" w:type="dxa"/>
            </w:tcMar>
            <w:vAlign w:val="top"/>
          </w:tcPr>
          <w:p>
            <w:pPr>
              <w:spacing w:after="0" w:line="252" w:lineRule="auto"/>
            </w:pPr>
            <w:r>
              <w:rPr>
                <w:rFonts w:ascii="Aptos" w:hAnsi="Aptos" w:eastAsia="Aptos"/>
                <w:b w:val="0"/>
                <w:i w:val="0"/>
                <w:color w:val="1A1612"/>
                <w:sz w:val="17"/>
              </w:rPr>
              <w:t>Basic KYC + bank match + policy accept.</w:t>
            </w:r>
          </w:p>
        </w:tc>
      </w:tr>
      <w:tr>
        <w:trPr>
          <w:cantSplit/>
        </w:trPr>
        <w:tc>
          <w:tcPr>
            <w:tcW w:type="dxa" w:w="1944"/>
            <w:shd w:fill="F3EFE6" w:val="clear"/>
            <w:tcBorders>
              <w:top w:val="single" w:sz="4" w:color="EAE4D7"/>
              <w:left w:val="single" w:sz="4" w:color="EAE4D7"/>
              <w:bottom w:val="single" w:sz="4" w:color="EAE4D7"/>
              <w:right w:val="single" w:sz="4" w:color="EAE4D7"/>
            </w:tcBorders>
            <w:tcMar>
              <w:top w:w="90" w:type="dxa"/>
              <w:start w:w="100" w:type="dxa"/>
              <w:bottom w:w="90" w:type="dxa"/>
              <w:end w:w="100" w:type="dxa"/>
            </w:tcMar>
            <w:vAlign w:val="top"/>
          </w:tcPr>
          <w:p>
            <w:pPr>
              <w:spacing w:after="0" w:line="252" w:lineRule="auto"/>
            </w:pPr>
            <w:r>
              <w:rPr>
                <w:rFonts w:ascii="Aptos" w:hAnsi="Aptos" w:eastAsia="Aptos"/>
                <w:b w:val="0"/>
                <w:i w:val="0"/>
                <w:color w:val="1A1612"/>
                <w:sz w:val="17"/>
              </w:rPr>
              <w:t>VERIFIED_PUBLIC</w:t>
            </w:r>
          </w:p>
        </w:tc>
        <w:tc>
          <w:tcPr>
            <w:tcW w:type="dxa" w:w="2880"/>
            <w:shd w:fill="F3EFE6" w:val="clear"/>
            <w:tcBorders>
              <w:top w:val="single" w:sz="4" w:color="EAE4D7"/>
              <w:left w:val="single" w:sz="4" w:color="EAE4D7"/>
              <w:bottom w:val="single" w:sz="4" w:color="EAE4D7"/>
              <w:right w:val="single" w:sz="4" w:color="EAE4D7"/>
            </w:tcBorders>
            <w:tcMar>
              <w:top w:w="90" w:type="dxa"/>
              <w:start w:w="100" w:type="dxa"/>
              <w:bottom w:w="90" w:type="dxa"/>
              <w:end w:w="100" w:type="dxa"/>
            </w:tcMar>
            <w:vAlign w:val="top"/>
          </w:tcPr>
          <w:p>
            <w:pPr>
              <w:spacing w:after="0" w:line="252" w:lineRule="auto"/>
            </w:pPr>
            <w:r>
              <w:rPr>
                <w:rFonts w:ascii="Aptos" w:hAnsi="Aptos" w:eastAsia="Aptos"/>
                <w:b w:val="0"/>
                <w:i w:val="0"/>
                <w:color w:val="1A1612"/>
                <w:sz w:val="17"/>
              </w:rPr>
              <w:t>Public đầy đủ; tham gia campaign; sản phẩm đủ điều kiện cho KOL.</w:t>
            </w:r>
          </w:p>
        </w:tc>
        <w:tc>
          <w:tcPr>
            <w:tcW w:type="dxa" w:w="2476"/>
            <w:shd w:fill="F3EFE6" w:val="clear"/>
            <w:tcBorders>
              <w:top w:val="single" w:sz="4" w:color="EAE4D7"/>
              <w:left w:val="single" w:sz="4" w:color="EAE4D7"/>
              <w:bottom w:val="single" w:sz="4" w:color="EAE4D7"/>
              <w:right w:val="single" w:sz="4" w:color="EAE4D7"/>
            </w:tcBorders>
            <w:tcMar>
              <w:top w:w="90" w:type="dxa"/>
              <w:start w:w="100" w:type="dxa"/>
              <w:bottom w:w="90" w:type="dxa"/>
              <w:end w:w="100" w:type="dxa"/>
            </w:tcMar>
            <w:vAlign w:val="top"/>
          </w:tcPr>
          <w:p>
            <w:pPr>
              <w:spacing w:after="0" w:line="252" w:lineRule="auto"/>
            </w:pPr>
            <w:r>
              <w:rPr>
                <w:rFonts w:ascii="Aptos" w:hAnsi="Aptos" w:eastAsia="Aptos"/>
                <w:b w:val="0"/>
                <w:i w:val="0"/>
                <w:color w:val="1A1612"/>
                <w:sz w:val="17"/>
              </w:rPr>
              <w:t>Vi phạm policy hoặc hết hạn xác minh.</w:t>
            </w:r>
          </w:p>
        </w:tc>
        <w:tc>
          <w:tcPr>
            <w:tcW w:type="dxa" w:w="1771"/>
            <w:shd w:fill="F3EFE6" w:val="clear"/>
            <w:tcBorders>
              <w:top w:val="single" w:sz="4" w:color="EAE4D7"/>
              <w:left w:val="single" w:sz="4" w:color="EAE4D7"/>
              <w:bottom w:val="single" w:sz="4" w:color="EAE4D7"/>
              <w:right w:val="single" w:sz="4" w:color="EAE4D7"/>
            </w:tcBorders>
            <w:tcMar>
              <w:top w:w="90" w:type="dxa"/>
              <w:start w:w="100" w:type="dxa"/>
              <w:bottom w:w="90" w:type="dxa"/>
              <w:end w:w="100" w:type="dxa"/>
            </w:tcMar>
            <w:vAlign w:val="top"/>
          </w:tcPr>
          <w:p>
            <w:pPr>
              <w:spacing w:after="0" w:line="252" w:lineRule="auto"/>
            </w:pPr>
            <w:r>
              <w:rPr>
                <w:rFonts w:ascii="Aptos" w:hAnsi="Aptos" w:eastAsia="Aptos"/>
                <w:b w:val="0"/>
                <w:i w:val="0"/>
                <w:color w:val="1A1612"/>
                <w:sz w:val="17"/>
              </w:rPr>
              <w:t>Enhanced review, giấy phép cần thiết, không có risk hold.</w:t>
            </w:r>
          </w:p>
        </w:tc>
      </w:tr>
      <w:tr>
        <w:trPr>
          <w:cantSplit/>
        </w:trPr>
        <w:tc>
          <w:tcPr>
            <w:tcW w:type="dxa" w:w="1944"/>
            <w:shd w:fill="FFFFFF" w:val="clear"/>
            <w:tcBorders>
              <w:top w:val="single" w:sz="4" w:color="EAE4D7"/>
              <w:left w:val="single" w:sz="4" w:color="EAE4D7"/>
              <w:bottom w:val="single" w:sz="4" w:color="EAE4D7"/>
              <w:right w:val="single" w:sz="4" w:color="EAE4D7"/>
            </w:tcBorders>
            <w:tcMar>
              <w:top w:w="90" w:type="dxa"/>
              <w:start w:w="100" w:type="dxa"/>
              <w:bottom w:w="90" w:type="dxa"/>
              <w:end w:w="100" w:type="dxa"/>
            </w:tcMar>
            <w:vAlign w:val="top"/>
          </w:tcPr>
          <w:p>
            <w:pPr>
              <w:spacing w:after="0" w:line="252" w:lineRule="auto"/>
            </w:pPr>
            <w:r>
              <w:rPr>
                <w:rFonts w:ascii="Aptos" w:hAnsi="Aptos" w:eastAsia="Aptos"/>
                <w:b w:val="0"/>
                <w:i w:val="0"/>
                <w:color w:val="1A1612"/>
                <w:sz w:val="17"/>
              </w:rPr>
              <w:t>UNDER_REVIEW / SUSPENDED</w:t>
            </w:r>
          </w:p>
        </w:tc>
        <w:tc>
          <w:tcPr>
            <w:tcW w:type="dxa" w:w="2880"/>
            <w:shd w:fill="FFFFFF" w:val="clear"/>
            <w:tcBorders>
              <w:top w:val="single" w:sz="4" w:color="EAE4D7"/>
              <w:left w:val="single" w:sz="4" w:color="EAE4D7"/>
              <w:bottom w:val="single" w:sz="4" w:color="EAE4D7"/>
              <w:right w:val="single" w:sz="4" w:color="EAE4D7"/>
            </w:tcBorders>
            <w:tcMar>
              <w:top w:w="90" w:type="dxa"/>
              <w:start w:w="100" w:type="dxa"/>
              <w:bottom w:w="90" w:type="dxa"/>
              <w:end w:w="100" w:type="dxa"/>
            </w:tcMar>
            <w:vAlign w:val="top"/>
          </w:tcPr>
          <w:p>
            <w:pPr>
              <w:spacing w:after="0" w:line="252" w:lineRule="auto"/>
            </w:pPr>
            <w:r>
              <w:rPr>
                <w:rFonts w:ascii="Aptos" w:hAnsi="Aptos" w:eastAsia="Aptos"/>
                <w:b w:val="0"/>
                <w:i w:val="0"/>
                <w:color w:val="1A1612"/>
                <w:sz w:val="17"/>
              </w:rPr>
              <w:t>Xử lý đơn đã nhận theo hướng dẫn; khiếu nại/kháng nghị.</w:t>
            </w:r>
          </w:p>
        </w:tc>
        <w:tc>
          <w:tcPr>
            <w:tcW w:type="dxa" w:w="2476"/>
            <w:shd w:fill="FFFFFF" w:val="clear"/>
            <w:tcBorders>
              <w:top w:val="single" w:sz="4" w:color="EAE4D7"/>
              <w:left w:val="single" w:sz="4" w:color="EAE4D7"/>
              <w:bottom w:val="single" w:sz="4" w:color="EAE4D7"/>
              <w:right w:val="single" w:sz="4" w:color="EAE4D7"/>
            </w:tcBorders>
            <w:tcMar>
              <w:top w:w="90" w:type="dxa"/>
              <w:start w:w="100" w:type="dxa"/>
              <w:bottom w:w="90" w:type="dxa"/>
              <w:end w:w="100" w:type="dxa"/>
            </w:tcMar>
            <w:vAlign w:val="top"/>
          </w:tcPr>
          <w:p>
            <w:pPr>
              <w:spacing w:after="0" w:line="252" w:lineRule="auto"/>
            </w:pPr>
            <w:r>
              <w:rPr>
                <w:rFonts w:ascii="Aptos" w:hAnsi="Aptos" w:eastAsia="Aptos"/>
                <w:b w:val="0"/>
                <w:i w:val="0"/>
                <w:color w:val="1A1612"/>
                <w:sz w:val="17"/>
              </w:rPr>
              <w:t>Sản phẩm mới, affiliate link mới, nhận payout mới.</w:t>
            </w:r>
          </w:p>
        </w:tc>
        <w:tc>
          <w:tcPr>
            <w:tcW w:type="dxa" w:w="1771"/>
            <w:shd w:fill="FFFFFF" w:val="clear"/>
            <w:tcBorders>
              <w:top w:val="single" w:sz="4" w:color="EAE4D7"/>
              <w:left w:val="single" w:sz="4" w:color="EAE4D7"/>
              <w:bottom w:val="single" w:sz="4" w:color="EAE4D7"/>
              <w:right w:val="single" w:sz="4" w:color="EAE4D7"/>
            </w:tcBorders>
            <w:tcMar>
              <w:top w:w="90" w:type="dxa"/>
              <w:start w:w="100" w:type="dxa"/>
              <w:bottom w:w="90" w:type="dxa"/>
              <w:end w:w="100" w:type="dxa"/>
            </w:tcMar>
            <w:vAlign w:val="top"/>
          </w:tcPr>
          <w:p>
            <w:pPr>
              <w:spacing w:after="0" w:line="252" w:lineRule="auto"/>
            </w:pPr>
            <w:r>
              <w:rPr>
                <w:rFonts w:ascii="Aptos" w:hAnsi="Aptos" w:eastAsia="Aptos"/>
                <w:b w:val="0"/>
                <w:i w:val="0"/>
                <w:color w:val="1A1612"/>
                <w:sz w:val="17"/>
              </w:rPr>
              <w:t>Quyết định có lý do, phạm vi và thời hạn.</w:t>
            </w:r>
          </w:p>
        </w:tc>
      </w:tr>
      <w:tr>
        <w:trPr>
          <w:cantSplit/>
        </w:trPr>
        <w:tc>
          <w:tcPr>
            <w:tcW w:type="dxa" w:w="1944"/>
            <w:shd w:fill="F3EFE6" w:val="clear"/>
            <w:tcBorders>
              <w:top w:val="single" w:sz="4" w:color="EAE4D7"/>
              <w:left w:val="single" w:sz="4" w:color="EAE4D7"/>
              <w:bottom w:val="single" w:sz="4" w:color="EAE4D7"/>
              <w:right w:val="single" w:sz="4" w:color="EAE4D7"/>
            </w:tcBorders>
            <w:tcMar>
              <w:top w:w="90" w:type="dxa"/>
              <w:start w:w="100" w:type="dxa"/>
              <w:bottom w:w="90" w:type="dxa"/>
              <w:end w:w="100" w:type="dxa"/>
            </w:tcMar>
            <w:vAlign w:val="top"/>
          </w:tcPr>
          <w:p>
            <w:pPr>
              <w:spacing w:after="0" w:line="252" w:lineRule="auto"/>
            </w:pPr>
            <w:r>
              <w:rPr>
                <w:rFonts w:ascii="Aptos" w:hAnsi="Aptos" w:eastAsia="Aptos"/>
                <w:b w:val="0"/>
                <w:i w:val="0"/>
                <w:color w:val="1A1612"/>
                <w:sz w:val="17"/>
              </w:rPr>
              <w:t>REJECTED</w:t>
            </w:r>
          </w:p>
        </w:tc>
        <w:tc>
          <w:tcPr>
            <w:tcW w:type="dxa" w:w="2880"/>
            <w:shd w:fill="F3EFE6" w:val="clear"/>
            <w:tcBorders>
              <w:top w:val="single" w:sz="4" w:color="EAE4D7"/>
              <w:left w:val="single" w:sz="4" w:color="EAE4D7"/>
              <w:bottom w:val="single" w:sz="4" w:color="EAE4D7"/>
              <w:right w:val="single" w:sz="4" w:color="EAE4D7"/>
            </w:tcBorders>
            <w:tcMar>
              <w:top w:w="90" w:type="dxa"/>
              <w:start w:w="100" w:type="dxa"/>
              <w:bottom w:w="90" w:type="dxa"/>
              <w:end w:w="100" w:type="dxa"/>
            </w:tcMar>
            <w:vAlign w:val="top"/>
          </w:tcPr>
          <w:p>
            <w:pPr>
              <w:spacing w:after="0" w:line="252" w:lineRule="auto"/>
            </w:pPr>
            <w:r>
              <w:rPr>
                <w:rFonts w:ascii="Aptos" w:hAnsi="Aptos" w:eastAsia="Aptos"/>
                <w:b w:val="0"/>
                <w:i w:val="0"/>
                <w:color w:val="1A1612"/>
                <w:sz w:val="17"/>
              </w:rPr>
              <w:t>Sửa hồ sơ và gửi lại sau thời hạn.</w:t>
            </w:r>
          </w:p>
        </w:tc>
        <w:tc>
          <w:tcPr>
            <w:tcW w:type="dxa" w:w="2476"/>
            <w:shd w:fill="F3EFE6" w:val="clear"/>
            <w:tcBorders>
              <w:top w:val="single" w:sz="4" w:color="EAE4D7"/>
              <w:left w:val="single" w:sz="4" w:color="EAE4D7"/>
              <w:bottom w:val="single" w:sz="4" w:color="EAE4D7"/>
              <w:right w:val="single" w:sz="4" w:color="EAE4D7"/>
            </w:tcBorders>
            <w:tcMar>
              <w:top w:w="90" w:type="dxa"/>
              <w:start w:w="100" w:type="dxa"/>
              <w:bottom w:w="90" w:type="dxa"/>
              <w:end w:w="100" w:type="dxa"/>
            </w:tcMar>
            <w:vAlign w:val="top"/>
          </w:tcPr>
          <w:p>
            <w:pPr>
              <w:spacing w:after="0" w:line="252" w:lineRule="auto"/>
            </w:pPr>
            <w:r>
              <w:rPr>
                <w:rFonts w:ascii="Aptos" w:hAnsi="Aptos" w:eastAsia="Aptos"/>
                <w:b w:val="0"/>
                <w:i w:val="0"/>
                <w:color w:val="1A1612"/>
                <w:sz w:val="17"/>
              </w:rPr>
              <w:t>Public, checkout, KOL campaign.</w:t>
            </w:r>
          </w:p>
        </w:tc>
        <w:tc>
          <w:tcPr>
            <w:tcW w:type="dxa" w:w="1771"/>
            <w:shd w:fill="F3EFE6" w:val="clear"/>
            <w:tcBorders>
              <w:top w:val="single" w:sz="4" w:color="EAE4D7"/>
              <w:left w:val="single" w:sz="4" w:color="EAE4D7"/>
              <w:bottom w:val="single" w:sz="4" w:color="EAE4D7"/>
              <w:right w:val="single" w:sz="4" w:color="EAE4D7"/>
            </w:tcBorders>
            <w:tcMar>
              <w:top w:w="90" w:type="dxa"/>
              <w:start w:w="100" w:type="dxa"/>
              <w:bottom w:w="90" w:type="dxa"/>
              <w:end w:w="100" w:type="dxa"/>
            </w:tcMar>
            <w:vAlign w:val="top"/>
          </w:tcPr>
          <w:p>
            <w:pPr>
              <w:spacing w:after="0" w:line="252" w:lineRule="auto"/>
            </w:pPr>
            <w:r>
              <w:rPr>
                <w:rFonts w:ascii="Aptos" w:hAnsi="Aptos" w:eastAsia="Aptos"/>
                <w:b w:val="0"/>
                <w:i w:val="0"/>
                <w:color w:val="1A1612"/>
                <w:sz w:val="17"/>
              </w:rPr>
              <w:t>Có reason code; cho phép appeal có bằng chứng.</w:t>
            </w:r>
          </w:p>
        </w:tc>
      </w:tr>
    </w:tbl>
    <w:p>
      <w:pPr>
        <w:spacing w:after="20"/>
      </w:pPr>
    </w:p>
    <w:p>
      <w:pPr>
        <w:spacing w:after="120"/>
      </w:pPr>
      <w:r>
        <w:rPr>
          <w:rFonts w:ascii="Aptos" w:hAnsi="Aptos" w:eastAsia="Aptos"/>
          <w:b w:val="0"/>
          <w:i/>
          <w:color w:val="7D715E"/>
          <w:sz w:val="18"/>
        </w:rPr>
        <w:t>Trong MVP, có thể chỉ triển khai DRAFT → SUBMITTED → VERIFIED_LIMITED → VERIFIED_PUBLIC cùng UNDER_REVIEW/SUSPENDED. Không nên dùng Boolean isVerified để gánh cả quy trình; giữ Boolean để tương thích hiển thị nhưng nguồn sự thật phải là StoreVerification + policy gates.</w:t>
      </w:r>
    </w:p>
    <w:p>
      <w:pPr>
        <w:pStyle w:val="Heading2"/>
      </w:pPr>
      <w:r>
        <w:t>1.4. Quy trình Admin và tiêu chí nghiệm thu</w:t>
      </w:r>
    </w:p>
    <w:p>
      <w:pPr>
        <w:pStyle w:val="ListNumber"/>
        <w:spacing w:after="60"/>
        <w:ind w:left="317" w:hanging="259"/>
      </w:pPr>
      <w:r>
        <w:rPr>
          <w:rFonts w:ascii="Aptos" w:hAnsi="Aptos" w:eastAsia="Aptos"/>
          <w:b w:val="0"/>
          <w:i w:val="0"/>
          <w:color w:val="1A1612"/>
          <w:sz w:val="20"/>
        </w:rPr>
        <w:t>Hệ thống tạo queue theo risk score, ngành hàng, quốc gia, hồ sơ còn thiếu và SLA; không đưa toàn bộ bản scan PII vào danh sách hiển thị mặc định.</w:t>
      </w:r>
    </w:p>
    <w:p>
      <w:pPr>
        <w:pStyle w:val="ListNumber"/>
        <w:spacing w:after="60"/>
        <w:ind w:left="317" w:hanging="259"/>
      </w:pPr>
      <w:r>
        <w:rPr>
          <w:rFonts w:ascii="Aptos" w:hAnsi="Aptos" w:eastAsia="Aptos"/>
          <w:b w:val="0"/>
          <w:i w:val="0"/>
          <w:color w:val="1A1612"/>
          <w:sz w:val="20"/>
        </w:rPr>
        <w:t>Reviewer xem trường đã redacted, kết quả vendor, bank match, giấy phép và các cảnh báo; mọi quyết định lưu reviewerId, thời điểm, policyVersion, reasonCode, evidenceId và expiryAt.</w:t>
      </w:r>
    </w:p>
    <w:p>
      <w:pPr>
        <w:pStyle w:val="ListNumber"/>
        <w:spacing w:after="60"/>
        <w:ind w:left="317" w:hanging="259"/>
      </w:pPr>
      <w:r>
        <w:rPr>
          <w:rFonts w:ascii="Aptos" w:hAnsi="Aptos" w:eastAsia="Aptos"/>
          <w:b w:val="0"/>
          <w:i w:val="0"/>
          <w:color w:val="1A1612"/>
          <w:sz w:val="20"/>
        </w:rPr>
        <w:t>Duyệt một phần phải khai báo phạm vi: SKU/ngành/quota/commission/live. Không có nút “bật verified” chung chung không ghi lý do.</w:t>
      </w:r>
    </w:p>
    <w:p>
      <w:pPr>
        <w:pStyle w:val="ListNumber"/>
        <w:spacing w:after="60"/>
        <w:ind w:left="317" w:hanging="259"/>
      </w:pPr>
      <w:r>
        <w:rPr>
          <w:rFonts w:ascii="Aptos" w:hAnsi="Aptos" w:eastAsia="Aptos"/>
          <w:b w:val="0"/>
          <w:i w:val="0"/>
          <w:color w:val="1A1612"/>
          <w:sz w:val="20"/>
        </w:rPr>
        <w:t>Khi suspend, link affiliate mới bị vô hiệu hóa ngay, product public bị ẩn theo policy, đơn đang giao tiếp tục theo quy trình và payout chuyển hold; Shop nhận thông báo + kênh appeal.</w:t>
      </w:r>
    </w:p>
    <w:p>
      <w:pPr>
        <w:pStyle w:val="ListNumber"/>
        <w:spacing w:after="60"/>
        <w:ind w:left="317" w:hanging="259"/>
      </w:pPr>
      <w:r>
        <w:rPr>
          <w:rFonts w:ascii="Aptos" w:hAnsi="Aptos" w:eastAsia="Aptos"/>
          <w:b w:val="0"/>
          <w:i w:val="0"/>
          <w:color w:val="1A1612"/>
          <w:sz w:val="20"/>
        </w:rPr>
        <w:t>Re-verification định kỳ hoặc khi đổi bank, đại diện, địa chỉ, ngành hàng, claim, tỷ lệ dispute tăng hoặc có tín hiệu fraud.</w:t>
      </w:r>
    </w:p>
    <w:p>
      <w:pPr>
        <w:spacing w:after="120"/>
      </w:pPr>
      <w:r>
        <w:rPr>
          <w:rFonts w:ascii="Aptos" w:hAnsi="Aptos" w:eastAsia="Aptos"/>
          <w:b w:val="0"/>
          <w:i w:val="0"/>
          <w:color w:val="1A1612"/>
          <w:sz w:val="21"/>
        </w:rPr>
        <w:t>Nghiệm thu bắt buộc: tạo Shop unverified không xuất hiện ở public API; Product unverified không thể checkout; Admin approve theo quota thì đúng SKU được hiện; suspend vô hiệu hóa link; mọi quyết định có audit log và người duyệt; không endpoint nào trả raw document/bank PII cho vai trò không cần biết.</w:t>
      </w:r>
    </w:p>
    <w:p>
      <w:pPr>
        <w:pStyle w:val="Heading1"/>
      </w:pPr>
      <w:r>
        <w:t>2. Người mua chưa đăng ký: guest checkout phải hoạt động ra sao?</w:t>
      </w:r>
    </w:p>
    <w:p>
      <w:pPr>
        <w:pStyle w:val="Heading2"/>
      </w:pPr>
      <w:r>
        <w:t>2.1. Hiện trạng thật: khách vãng lai đã mua được</w:t>
      </w:r>
    </w:p>
    <w:p>
      <w:pPr>
        <w:spacing w:after="120"/>
      </w:pPr>
      <w:r>
        <w:rPr>
          <w:rFonts w:ascii="Aptos" w:hAnsi="Aptos" w:eastAsia="Aptos"/>
          <w:b w:val="0"/>
          <w:i w:val="0"/>
          <w:color w:val="1A1612"/>
          <w:sz w:val="21"/>
        </w:rPr>
        <w:t>OrdersController có POST /orders không gắn JwtAuthGuard. CreateOrderDto yêu cầu người nhận, số điện thoại, địa chỉ, item và idempotency key; email là tùy chọn. GuestCheckoutModal thu thập địa chỉ, COD/VietQR, coupon và gửi đơn; hệ thống lưu public order code để tra cứu/cancel theo OTP/token. Như vậy, khách không cần đăng ký/đăng nhập để đặt hàng trong thiết kế hiện tại.</w:t>
      </w:r>
    </w:p>
    <w:p>
      <w:pPr>
        <w:pStyle w:val="ListBullet"/>
        <w:spacing w:after="60"/>
        <w:ind w:left="317" w:hanging="230"/>
      </w:pPr>
      <w:r>
        <w:rPr>
          <w:rFonts w:ascii="Aptos" w:hAnsi="Aptos" w:eastAsia="Aptos"/>
          <w:b/>
          <w:i w:val="0"/>
          <w:color w:val="B88E4F"/>
          <w:sz w:val="19"/>
        </w:rPr>
        <w:t xml:space="preserve">backend/src/modules/orders/orders.controller.ts: </w:t>
      </w:r>
      <w:r>
        <w:rPr>
          <w:rFonts w:ascii="Aptos" w:hAnsi="Aptos" w:eastAsia="Aptos"/>
          <w:b w:val="0"/>
          <w:i w:val="0"/>
          <w:color w:val="1A1612"/>
          <w:sz w:val="19"/>
        </w:rPr>
        <w:t>POST /orders là đường public; public order lookup/cancellation có route riêng và cần rate limit/OTP production.</w:t>
      </w:r>
    </w:p>
    <w:p>
      <w:pPr>
        <w:pStyle w:val="ListBullet"/>
        <w:spacing w:after="60"/>
        <w:ind w:left="317" w:hanging="230"/>
      </w:pPr>
      <w:r>
        <w:rPr>
          <w:rFonts w:ascii="Aptos" w:hAnsi="Aptos" w:eastAsia="Aptos"/>
          <w:b/>
          <w:i w:val="0"/>
          <w:color w:val="B88E4F"/>
          <w:sz w:val="19"/>
        </w:rPr>
        <w:t xml:space="preserve">frontend/src/components/checkout/GuestCheckoutModal.tsx: </w:t>
      </w:r>
      <w:r>
        <w:rPr>
          <w:rFonts w:ascii="Aptos" w:hAnsi="Aptos" w:eastAsia="Aptos"/>
          <w:b w:val="0"/>
          <w:i w:val="0"/>
          <w:color w:val="1A1612"/>
          <w:sz w:val="19"/>
        </w:rPr>
        <w:t>Form guest gồm người nhận, phone, address selector, COD/VietQR, coupon, idempotency UUID.</w:t>
      </w:r>
    </w:p>
    <w:p>
      <w:pPr>
        <w:pStyle w:val="ListBullet"/>
        <w:spacing w:after="60"/>
        <w:ind w:left="317" w:hanging="230"/>
      </w:pPr>
      <w:r>
        <w:rPr>
          <w:rFonts w:ascii="Aptos" w:hAnsi="Aptos" w:eastAsia="Aptos"/>
          <w:b/>
          <w:i w:val="0"/>
          <w:color w:val="B88E4F"/>
          <w:sz w:val="19"/>
        </w:rPr>
        <w:t xml:space="preserve">backend/src/modules/orders/orders.service.ts: </w:t>
      </w:r>
      <w:r>
        <w:rPr>
          <w:rFonts w:ascii="Aptos" w:hAnsi="Aptos" w:eastAsia="Aptos"/>
          <w:b w:val="0"/>
          <w:i w:val="0"/>
          <w:color w:val="1A1612"/>
          <w:sz w:val="19"/>
        </w:rPr>
        <w:t>Có kiểm tra stock, giá server-side, attribution và rate limit; shippingFee đang là chính sách miễn phí cứng, cần thay bằng quote/carrier khi thương mại thật.</w:t>
      </w:r>
    </w:p>
    <w:p>
      <w:pPr>
        <w:spacing w:before="80" w:after="180" w:line="269" w:lineRule="auto"/>
        <w:ind w:left="115" w:right="115"/>
        <w:shd w:fill="FBF5EB" w:val="clear"/>
        <w:pBdr>
          <w:left w:val="single" w:sz="22" w:space="9" w:color="C59B58"/>
        </w:pBdr>
      </w:pPr>
      <w:r>
        <w:rPr>
          <w:rFonts w:ascii="Aptos" w:hAnsi="Aptos" w:eastAsia="Aptos"/>
          <w:b/>
          <w:i w:val="0"/>
          <w:color w:val="C59B58"/>
          <w:sz w:val="20"/>
        </w:rPr>
        <w:t xml:space="preserve">Câu trả lời cho người dùng  </w:t>
      </w:r>
      <w:r>
        <w:rPr>
          <w:rFonts w:ascii="Aptos" w:hAnsi="Aptos" w:eastAsia="Aptos"/>
          <w:b w:val="0"/>
          <w:i w:val="0"/>
          <w:color w:val="1A1612"/>
          <w:sz w:val="20"/>
        </w:rPr>
        <w:t>Không nên bắt khách tạo tài khoản trước khi mua. Nền tảng chuyên nghiệp thường cho phép account sign-in là tùy chọn; Shopify còn ghi rõ việc bắt buộc đăng nhập là một cấu hình riêng và có thể làm mất accelerated checkout. SCANMS nên guest-first, sau đơn mời khách liên kết tài khoản qua OTP/magic link.</w:t>
      </w:r>
    </w:p>
    <w:p>
      <w:pPr>
        <w:pStyle w:val="Heading2"/>
      </w:pPr>
      <w:r>
        <w:t>2.2. Luồng UX chuẩn đề xuất</w:t>
      </w:r>
    </w:p>
    <w:p>
      <w:pPr>
        <w:pStyle w:val="ListNumber"/>
        <w:spacing w:after="60"/>
        <w:ind w:left="317" w:hanging="259"/>
      </w:pPr>
      <w:r>
        <w:rPr>
          <w:rFonts w:ascii="Aptos" w:hAnsi="Aptos" w:eastAsia="Aptos"/>
          <w:b w:val="0"/>
          <w:i w:val="0"/>
          <w:color w:val="1A1612"/>
          <w:sz w:val="20"/>
        </w:rPr>
        <w:t>Browse: khách xem Store, Product, chính sách đổi trả và badge verification có giải thích ngắn, không giấu điều kiện.</w:t>
      </w:r>
    </w:p>
    <w:p>
      <w:pPr>
        <w:pStyle w:val="ListNumber"/>
        <w:spacing w:after="60"/>
        <w:ind w:left="317" w:hanging="259"/>
      </w:pPr>
      <w:r>
        <w:rPr>
          <w:rFonts w:ascii="Aptos" w:hAnsi="Aptos" w:eastAsia="Aptos"/>
          <w:b w:val="0"/>
          <w:i w:val="0"/>
          <w:color w:val="1A1612"/>
          <w:sz w:val="20"/>
        </w:rPr>
        <w:t>Checkout: nhập phone/email, người nhận, địa chỉ; hiển thị phí ship, ETA, thuế/hoá đơn (nếu áp dụng), seller và điều kiện campaign.</w:t>
      </w:r>
    </w:p>
    <w:p>
      <w:pPr>
        <w:pStyle w:val="ListNumber"/>
        <w:spacing w:after="60"/>
        <w:ind w:left="317" w:hanging="259"/>
      </w:pPr>
      <w:r>
        <w:rPr>
          <w:rFonts w:ascii="Aptos" w:hAnsi="Aptos" w:eastAsia="Aptos"/>
          <w:b w:val="0"/>
          <w:i w:val="0"/>
          <w:color w:val="1A1612"/>
          <w:sz w:val="20"/>
        </w:rPr>
        <w:t>Xác nhận rủi ro: OTP phone chỉ bắt buộc cho COD high-risk, đổi địa chỉ bất thường, giá trị cao hoặc yêu cầu cancellation; email verification dùng cho receipt nếu khách cung cấp email.</w:t>
      </w:r>
    </w:p>
    <w:p>
      <w:pPr>
        <w:pStyle w:val="ListNumber"/>
        <w:spacing w:after="60"/>
        <w:ind w:left="317" w:hanging="259"/>
      </w:pPr>
      <w:r>
        <w:rPr>
          <w:rFonts w:ascii="Aptos" w:hAnsi="Aptos" w:eastAsia="Aptos"/>
          <w:b w:val="0"/>
          <w:i w:val="0"/>
          <w:color w:val="1A1612"/>
          <w:sz w:val="20"/>
        </w:rPr>
        <w:t>Payment: COD hoặc PSP/QR thật; giữ idempotency server-side, reserve inventory có TTL, không trừ tồn hai lần khi retry/back button.</w:t>
      </w:r>
    </w:p>
    <w:p>
      <w:pPr>
        <w:pStyle w:val="ListNumber"/>
        <w:spacing w:after="60"/>
        <w:ind w:left="317" w:hanging="259"/>
      </w:pPr>
      <w:r>
        <w:rPr>
          <w:rFonts w:ascii="Aptos" w:hAnsi="Aptos" w:eastAsia="Aptos"/>
          <w:b w:val="0"/>
          <w:i w:val="0"/>
          <w:color w:val="1A1612"/>
          <w:sz w:val="20"/>
        </w:rPr>
        <w:t>Confirmation: mã đơn, link tra cứu, trạng thái dự kiến, kênh hỗ trợ, chính sách hủy/đổi trả; không đưa OTP/devOtp vào response production.</w:t>
      </w:r>
    </w:p>
    <w:p>
      <w:pPr>
        <w:pStyle w:val="ListNumber"/>
        <w:spacing w:after="60"/>
        <w:ind w:left="317" w:hanging="259"/>
      </w:pPr>
      <w:r>
        <w:rPr>
          <w:rFonts w:ascii="Aptos" w:hAnsi="Aptos" w:eastAsia="Aptos"/>
          <w:b w:val="0"/>
          <w:i w:val="0"/>
          <w:color w:val="1A1612"/>
          <w:sz w:val="20"/>
        </w:rPr>
        <w:t>Sau đơn: đề nghị “tạo tài khoản bằng OTP” để xem lịch sử và lưu địa chỉ; chỉ lưu address khi khách đồng ý, không tự biến guest thành marketing subscriber.</w:t>
      </w:r>
    </w:p>
    <w:p>
      <w:pPr>
        <w:pStyle w:val="Heading2"/>
      </w:pPr>
      <w:r>
        <w:t>2.3. Khoảng thiếu phải bổ sung</w:t>
      </w:r>
    </w:p>
    <w:p>
      <w:pPr>
        <w:pStyle w:val="ListBullet"/>
        <w:spacing w:after="60"/>
        <w:ind w:left="288" w:hanging="230"/>
      </w:pPr>
      <w:r>
        <w:rPr>
          <w:rFonts w:ascii="Aptos" w:hAnsi="Aptos" w:eastAsia="Aptos"/>
          <w:b w:val="0"/>
          <w:i w:val="0"/>
          <w:color w:val="1A1612"/>
          <w:sz w:val="20"/>
        </w:rPr>
        <w:t>Customer/CustomerIdentity tách khỏi nhóm operator roles; GuestOrder có ownership proof bằng phone/email OTP và cơ chế link vào tài khoản sau đơn.</w:t>
      </w:r>
    </w:p>
    <w:p>
      <w:pPr>
        <w:pStyle w:val="ListBullet"/>
        <w:spacing w:after="60"/>
        <w:ind w:left="288" w:hanging="230"/>
      </w:pPr>
      <w:r>
        <w:rPr>
          <w:rFonts w:ascii="Aptos" w:hAnsi="Aptos" w:eastAsia="Aptos"/>
          <w:b w:val="0"/>
          <w:i w:val="0"/>
          <w:color w:val="1A1612"/>
          <w:sz w:val="20"/>
        </w:rPr>
        <w:t>Consent riêng cho Terms, Privacy, marketing và affiliate disclosure; ghi version, timestamp, locale và bằng chứng khi checkout.</w:t>
      </w:r>
    </w:p>
    <w:p>
      <w:pPr>
        <w:pStyle w:val="ListBullet"/>
        <w:spacing w:after="60"/>
        <w:ind w:left="288" w:hanging="230"/>
      </w:pPr>
      <w:r>
        <w:rPr>
          <w:rFonts w:ascii="Aptos" w:hAnsi="Aptos" w:eastAsia="Aptos"/>
          <w:b w:val="0"/>
          <w:i w:val="0"/>
          <w:color w:val="1A1612"/>
          <w:sz w:val="20"/>
        </w:rPr>
        <w:t>Carrier quote/label/tracking webhook và đối soát; không để shippingFee=0 như nguồn sự thật lâu dài. Có fallback khi API địa chỉ bên thứ ba timeout.</w:t>
      </w:r>
    </w:p>
    <w:p>
      <w:pPr>
        <w:pStyle w:val="ListBullet"/>
        <w:spacing w:after="60"/>
        <w:ind w:left="288" w:hanging="230"/>
      </w:pPr>
      <w:r>
        <w:rPr>
          <w:rFonts w:ascii="Aptos" w:hAnsi="Aptos" w:eastAsia="Aptos"/>
          <w:b w:val="0"/>
          <w:i w:val="0"/>
          <w:color w:val="1A1612"/>
          <w:sz w:val="20"/>
        </w:rPr>
        <w:t>PSP/QR production: payment intent, signature verification, idempotent webhook, refund/reconciliation và trạng thái pending/failed/expired rõ ràng.</w:t>
      </w:r>
    </w:p>
    <w:p>
      <w:pPr>
        <w:pStyle w:val="ListBullet"/>
        <w:spacing w:after="60"/>
        <w:ind w:left="288" w:hanging="230"/>
      </w:pPr>
      <w:r>
        <w:rPr>
          <w:rFonts w:ascii="Aptos" w:hAnsi="Aptos" w:eastAsia="Aptos"/>
          <w:b w:val="0"/>
          <w:i w:val="0"/>
          <w:color w:val="1A1612"/>
          <w:sz w:val="20"/>
        </w:rPr>
        <w:t>SMS/ZNS thật cho cancellation OTP. MailService hiện có nhánh log/console fallback và OrdersService chỉ trả devOtp cho dev/test; phải khóa bằng environment guard.</w:t>
      </w:r>
    </w:p>
    <w:p>
      <w:pPr>
        <w:pStyle w:val="ListBullet"/>
        <w:spacing w:after="60"/>
        <w:ind w:left="288" w:hanging="230"/>
      </w:pPr>
      <w:r>
        <w:rPr>
          <w:rFonts w:ascii="Aptos" w:hAnsi="Aptos" w:eastAsia="Aptos"/>
          <w:b w:val="0"/>
          <w:i w:val="0"/>
          <w:color w:val="1A1612"/>
          <w:sz w:val="20"/>
        </w:rPr>
        <w:t>Inventory reservation, split order theo Store, return/refund/dispute, invoice/tax và support ticket; mỗi Store phải có policy được version hóa.</w:t>
      </w:r>
    </w:p>
    <w:p>
      <w:pPr>
        <w:pStyle w:val="ListBullet"/>
        <w:spacing w:after="60"/>
        <w:ind w:left="288" w:hanging="230"/>
      </w:pPr>
      <w:r>
        <w:rPr>
          <w:rFonts w:ascii="Aptos" w:hAnsi="Aptos" w:eastAsia="Aptos"/>
          <w:b w:val="0"/>
          <w:i w:val="0"/>
          <w:color w:val="1A1612"/>
          <w:sz w:val="20"/>
        </w:rPr>
        <w:t>Fraud: rate limit theo IP/phone/device, CAPTCHA khi có tín hiệu, velocity rule, blocklist/allowlist và human review; không dùng fingerprint làm bằng chứng duy nhất.</w:t>
      </w:r>
    </w:p>
    <w:p>
      <w:pPr>
        <w:pStyle w:val="ListBullet"/>
        <w:spacing w:after="60"/>
        <w:ind w:left="288" w:hanging="230"/>
      </w:pPr>
      <w:r>
        <w:rPr>
          <w:rFonts w:ascii="Aptos" w:hAnsi="Aptos" w:eastAsia="Aptos"/>
          <w:b w:val="0"/>
          <w:i w:val="0"/>
          <w:color w:val="1A1612"/>
          <w:sz w:val="20"/>
        </w:rPr>
        <w:t>Privacy operations theo NĐ 13/2023: phân quyền PII, encryption/tokenization, retention, access log, export/deletion request và breach playbook.</w:t>
      </w:r>
    </w:p>
    <w:p>
      <w:pPr>
        <w:spacing w:after="120"/>
      </w:pPr>
      <w:r>
        <w:rPr>
          <w:rFonts w:ascii="Aptos" w:hAnsi="Aptos" w:eastAsia="Aptos"/>
          <w:b w:val="0"/>
          <w:i/>
          <w:color w:val="7D715E"/>
          <w:sz w:val="18"/>
        </w:rPr>
        <w:t>Nghiệm thu buyer: một khách mới có thể mua bằng COD; retry mạng không tạo trùng; guest tra cứu/cancel đúng OTP; account optional link được đúng đơn; payment webhook lặp không trùng trạng thái; carrier outage có thông báo/fallback; support nhìn thấy đủ nhưng không thấy PII dư thừa.</w:t>
      </w:r>
    </w:p>
    <w:p>
      <w:r>
        <w:br w:type="page"/>
      </w:r>
    </w:p>
    <w:p>
      <w:pPr>
        <w:pStyle w:val="Heading1"/>
      </w:pPr>
      <w:r>
        <w:t>3. Vai trò KOL/KOC: link, approval, commission và livestream</w:t>
      </w:r>
    </w:p>
    <w:p>
      <w:pPr>
        <w:pStyle w:val="Heading2"/>
      </w:pPr>
      <w:r>
        <w:t>3.1. Luồng link hiện có và điểm sai</w:t>
      </w:r>
    </w:p>
    <w:p>
      <w:pPr>
        <w:spacing w:after="120"/>
      </w:pPr>
      <w:r>
        <w:rPr>
          <w:rFonts w:ascii="Aptos" w:hAnsi="Aptos" w:eastAsia="Aptos"/>
          <w:b w:val="0"/>
          <w:i w:val="0"/>
          <w:color w:val="1A1612"/>
          <w:sz w:val="21"/>
        </w:rPr>
        <w:t>Luồng đúng đang tồn tại: ReferralLinksController yêu cầu role COLLABORATOR; getEligibleProducts lọc StoreCollaborator APPROVED hoặc CampaignParticipant ACCEPTED, Product active + affiliate enabled + commission &gt; 0; createReferralLink tạo shortCode trong transaction, có giới hạn, audit và redirect /r/{shortCode}. Đây là nguồn sự thật cần giữ.</w:t>
      </w:r>
    </w:p>
    <w:p>
      <w:pPr>
        <w:pStyle w:val="ListBullet"/>
        <w:spacing w:after="60"/>
        <w:ind w:left="317" w:hanging="230"/>
      </w:pPr>
      <w:r>
        <w:rPr>
          <w:rFonts w:ascii="Aptos" w:hAnsi="Aptos" w:eastAsia="Aptos"/>
          <w:b/>
          <w:i w:val="0"/>
          <w:color w:val="B88E4F"/>
          <w:sz w:val="19"/>
        </w:rPr>
        <w:t xml:space="preserve">backend/src/modules/referral-links/referral-links.service.ts: </w:t>
      </w:r>
      <w:r>
        <w:rPr>
          <w:rFonts w:ascii="Aptos" w:hAnsi="Aptos" w:eastAsia="Aptos"/>
          <w:b w:val="0"/>
          <w:i w:val="0"/>
          <w:color w:val="1A1612"/>
          <w:sz w:val="19"/>
        </w:rPr>
        <w:t>Luồng server kiểm tra Store/Product/campaign và tạo link; KYC hiện chưa là điều kiện tạo link, dù payout đã chặn profile chưa VERIFIED.</w:t>
      </w:r>
    </w:p>
    <w:p>
      <w:pPr>
        <w:pStyle w:val="ListBullet"/>
        <w:spacing w:after="60"/>
        <w:ind w:left="317" w:hanging="230"/>
      </w:pPr>
      <w:r>
        <w:rPr>
          <w:rFonts w:ascii="Aptos" w:hAnsi="Aptos" w:eastAsia="Aptos"/>
          <w:b/>
          <w:i w:val="0"/>
          <w:color w:val="B88E4F"/>
          <w:sz w:val="19"/>
        </w:rPr>
        <w:t xml:space="preserve">frontend/src/pages/collaborator/ReferralLinksPage.tsx: </w:t>
      </w:r>
      <w:r>
        <w:rPr>
          <w:rFonts w:ascii="Aptos" w:hAnsi="Aptos" w:eastAsia="Aptos"/>
          <w:b w:val="0"/>
          <w:i w:val="0"/>
          <w:color w:val="1A1612"/>
          <w:sz w:val="19"/>
        </w:rPr>
        <w:t>Màn hình đúng gọi getEligibleProducts() và createLink() qua service.</w:t>
      </w:r>
    </w:p>
    <w:p>
      <w:pPr>
        <w:pStyle w:val="ListBullet"/>
        <w:spacing w:after="60"/>
        <w:ind w:left="317" w:hanging="230"/>
      </w:pPr>
      <w:r>
        <w:rPr>
          <w:rFonts w:ascii="Aptos" w:hAnsi="Aptos" w:eastAsia="Aptos"/>
          <w:b/>
          <w:i w:val="0"/>
          <w:color w:val="B88E4F"/>
          <w:sz w:val="19"/>
        </w:rPr>
        <w:t xml:space="preserve">frontend/src/pages/collaborator/ShopCollaborationPage.tsx: </w:t>
      </w:r>
      <w:r>
        <w:rPr>
          <w:rFonts w:ascii="Aptos" w:hAnsi="Aptos" w:eastAsia="Aptos"/>
          <w:b w:val="0"/>
          <w:i w:val="0"/>
          <w:color w:val="1A1612"/>
          <w:sz w:val="19"/>
        </w:rPr>
        <w:t>REAL_STORES/sample fallback và handleOpenLinkModal/handleChannelChange tự dựng /products/:id?ref=kol; đây không phải official attribution link.</w:t>
      </w:r>
    </w:p>
    <w:p>
      <w:pPr>
        <w:spacing w:before="80" w:after="180" w:line="269" w:lineRule="auto"/>
        <w:ind w:left="115" w:right="115"/>
        <w:shd w:fill="FDECEC" w:val="clear"/>
        <w:pBdr>
          <w:left w:val="single" w:sz="22" w:space="9" w:color="DC2626"/>
        </w:pBdr>
      </w:pPr>
      <w:r>
        <w:rPr>
          <w:rFonts w:ascii="Aptos" w:hAnsi="Aptos" w:eastAsia="Aptos"/>
          <w:b/>
          <w:i w:val="0"/>
          <w:color w:val="DC2626"/>
          <w:sz w:val="20"/>
        </w:rPr>
        <w:t xml:space="preserve">Trả lời “KOL có cần xin link không?”  </w:t>
      </w:r>
      <w:r>
        <w:rPr>
          <w:rFonts w:ascii="Aptos" w:hAnsi="Aptos" w:eastAsia="Aptos"/>
          <w:b w:val="0"/>
          <w:i w:val="0"/>
          <w:color w:val="1A1612"/>
          <w:sz w:val="20"/>
        </w:rPr>
        <w:t>Không cần xin thủ công cho offer OPEN: KOL đã đủ điều kiện có thể tự bấm tạo link. Nhưng với offer invite-only, sample, sản phẩm regulated, campaign độc quyền hoặc livestream có ưu đãi riêng thì phải accept/approve. Một URL tự gắn ?ref=kol không làm phát sinh quyền hoa hồng và không được hiển thị như link chính thức.</w:t>
      </w:r>
    </w:p>
    <w:p>
      <w:pPr>
        <w:pStyle w:val="Heading2"/>
      </w:pPr>
      <w:r>
        <w:t>3.2. Mô hình quyền KOL nên chốt</w:t>
      </w:r>
    </w:p>
    <w:p>
      <w:pPr>
        <w:pStyle w:val="ListNumber"/>
        <w:spacing w:after="60"/>
        <w:ind w:left="317" w:hanging="259"/>
      </w:pPr>
      <w:r>
        <w:rPr>
          <w:rFonts w:ascii="Aptos" w:hAnsi="Aptos" w:eastAsia="Aptos"/>
          <w:b w:val="0"/>
          <w:i w:val="0"/>
          <w:color w:val="1A1612"/>
          <w:sz w:val="20"/>
        </w:rPr>
        <w:t>Registered: tạo profile cơ bản, đọc marketplace; chưa có quyền payout.</w:t>
      </w:r>
    </w:p>
    <w:p>
      <w:pPr>
        <w:pStyle w:val="ListNumber"/>
        <w:spacing w:after="60"/>
        <w:ind w:left="317" w:hanging="259"/>
      </w:pPr>
      <w:r>
        <w:rPr>
          <w:rFonts w:ascii="Aptos" w:hAnsi="Aptos" w:eastAsia="Aptos"/>
          <w:b w:val="0"/>
          <w:i w:val="0"/>
          <w:color w:val="1A1612"/>
          <w:sz w:val="20"/>
        </w:rPr>
        <w:t>Identity submitted / verified: hoàn thiện KYC và bank match; link có thể bị giới hạn theo policy trong khi chờ duyệt.</w:t>
      </w:r>
    </w:p>
    <w:p>
      <w:pPr>
        <w:pStyle w:val="ListNumber"/>
        <w:spacing w:after="60"/>
        <w:ind w:left="317" w:hanging="259"/>
      </w:pPr>
      <w:r>
        <w:rPr>
          <w:rFonts w:ascii="Aptos" w:hAnsi="Aptos" w:eastAsia="Aptos"/>
          <w:b w:val="0"/>
          <w:i w:val="0"/>
          <w:color w:val="1A1612"/>
          <w:sz w:val="20"/>
        </w:rPr>
        <w:t>Social channel connected: OAuth nếu nền tảng hỗ trợ; nếu không, verify bằng code trong bio/bài post một lần hoặc manual proof. Lưu scope/ID/lastChecked, không lưu mật khẩu.</w:t>
      </w:r>
    </w:p>
    <w:p>
      <w:pPr>
        <w:pStyle w:val="ListNumber"/>
        <w:spacing w:after="60"/>
        <w:ind w:left="317" w:hanging="259"/>
      </w:pPr>
      <w:r>
        <w:rPr>
          <w:rFonts w:ascii="Aptos" w:hAnsi="Aptos" w:eastAsia="Aptos"/>
          <w:b w:val="0"/>
          <w:i w:val="0"/>
          <w:color w:val="1A1612"/>
          <w:sz w:val="20"/>
        </w:rPr>
        <w:t>Commercial eligible: đọc offer OPEN, xem rate/attribution/hold/refund terms, accept creator agreement và disclosure rule.</w:t>
      </w:r>
    </w:p>
    <w:p>
      <w:pPr>
        <w:pStyle w:val="ListNumber"/>
        <w:spacing w:after="60"/>
        <w:ind w:left="317" w:hanging="259"/>
      </w:pPr>
      <w:r>
        <w:rPr>
          <w:rFonts w:ascii="Aptos" w:hAnsi="Aptos" w:eastAsia="Aptos"/>
          <w:b w:val="0"/>
          <w:i w:val="0"/>
          <w:color w:val="1A1612"/>
          <w:sz w:val="20"/>
        </w:rPr>
        <w:t>Campaign/live eligible: accept campaign hoặc được Shop/Admin mời; có content guideline, sản phẩm/claim được duyệt và giới hạn phiên.</w:t>
      </w:r>
    </w:p>
    <w:p>
      <w:pPr>
        <w:pStyle w:val="ListNumber"/>
        <w:spacing w:after="60"/>
        <w:ind w:left="317" w:hanging="259"/>
      </w:pPr>
      <w:r>
        <w:rPr>
          <w:rFonts w:ascii="Aptos" w:hAnsi="Aptos" w:eastAsia="Aptos"/>
          <w:b w:val="0"/>
          <w:i w:val="0"/>
          <w:color w:val="1A1612"/>
          <w:sz w:val="20"/>
        </w:rPr>
        <w:t>Payout eligible: KYC VERIFIED, bank matched, tax/receipt đủ, không có fraud/return hold; payout là quyền khác với link.</w:t>
      </w:r>
    </w:p>
    <w:p>
      <w:pPr>
        <w:spacing w:after="120"/>
      </w:pPr>
      <w:r>
        <w:rPr>
          <w:rFonts w:ascii="Aptos" w:hAnsi="Aptos" w:eastAsia="Aptos"/>
          <w:b w:val="0"/>
          <w:i w:val="0"/>
          <w:color w:val="1A1612"/>
          <w:sz w:val="21"/>
        </w:rPr>
        <w:t>Một KOL có thể tự tạo link chỉ khi server trả về eligibility. Frontend tuyệt đối không tạo attribution bằng query tự do. Link nên là canonical short code, resolve server-side, chứa hoặc map tới collaboratorId, storeId, productId, campaignId, channel, commission snapshot, policyVersion, issuedAt/expiredAt và trạng thái revoke.</w:t>
      </w:r>
    </w:p>
    <w:p>
      <w:pPr>
        <w:pStyle w:val="Heading2"/>
      </w:pPr>
      <w:r>
        <w:t>3.3. Đối chiếu cách làm chuyên nghiệp</w:t>
      </w:r>
    </w:p>
    <w:p>
      <w:pPr>
        <w:pStyle w:val="ListBullet"/>
        <w:spacing w:after="60"/>
        <w:ind w:left="288" w:hanging="230"/>
      </w:pPr>
      <w:r>
        <w:rPr>
          <w:rFonts w:ascii="Aptos" w:hAnsi="Aptos" w:eastAsia="Aptos"/>
          <w:b w:val="0"/>
          <w:i w:val="0"/>
          <w:color w:val="1A1612"/>
          <w:sz w:val="20"/>
        </w:rPr>
        <w:t>YouTube Shopping có Shopping Hub cho creator đủ điều kiện: creator tham gia Terms trong YouTube Studio, xem seller/product/campaign, custom commission và tag sản phẩm trong video/Short/live; tracking/settlement được nền tảng quản lý.</w:t>
      </w:r>
    </w:p>
    <w:p>
      <w:pPr>
        <w:pStyle w:val="ListBullet"/>
        <w:spacing w:after="60"/>
        <w:ind w:left="288" w:hanging="230"/>
      </w:pPr>
      <w:r>
        <w:rPr>
          <w:rFonts w:ascii="Aptos" w:hAnsi="Aptos" w:eastAsia="Aptos"/>
          <w:b w:val="0"/>
          <w:i w:val="0"/>
          <w:color w:val="1A1612"/>
          <w:sz w:val="20"/>
        </w:rPr>
        <w:t>Amazon Associates dùng SiteStripe để tạo link từ product detail page; Associate/tracking ID nằm trong link. Đây là bằng chứng rằng “link” phải gắn identity tracking thật, không phải chuỗi ref tùy ý.</w:t>
      </w:r>
    </w:p>
    <w:p>
      <w:pPr>
        <w:pStyle w:val="ListBullet"/>
        <w:spacing w:after="60"/>
        <w:ind w:left="288" w:hanging="230"/>
      </w:pPr>
      <w:r>
        <w:rPr>
          <w:rFonts w:ascii="Aptos" w:hAnsi="Aptos" w:eastAsia="Aptos"/>
          <w:b w:val="0"/>
          <w:i w:val="0"/>
          <w:color w:val="1A1612"/>
          <w:sz w:val="20"/>
        </w:rPr>
        <w:t>Etsy yêu cầu identity verification trước khi mở shop, có government ID + selfie/Persona và kiểm tra khớp payout; SCANMS nên học nguyên tắc evidence + bank match + review trail, không sao chép vendor một cách máy móc.</w:t>
      </w:r>
    </w:p>
    <w:p>
      <w:pPr>
        <w:spacing w:after="120"/>
      </w:pPr>
      <w:r>
        <w:rPr>
          <w:rFonts w:ascii="Aptos" w:hAnsi="Aptos" w:eastAsia="Aptos"/>
          <w:b w:val="0"/>
          <w:i/>
          <w:color w:val="7D715E"/>
          <w:sz w:val="19"/>
        </w:rPr>
        <w:t>Quy tắc tương ứng cho SCANMS: offer OPEN giúp KOL tự phục vụ; offer APPROVAL tạo quan hệ explicit; link luôn phát sinh từ server sau điều kiện; hoa hồng chỉ tính trên link/coupon hợp lệ và policy công khai (click window, last click, coupon precedence, hoàn/hủy, dispute và thời gian hold).</w:t>
      </w:r>
    </w:p>
    <w:p>
      <w:pPr>
        <w:spacing w:after="120"/>
      </w:pPr>
      <w:r>
        <w:rPr>
          <w:rFonts w:ascii="Aptos" w:hAnsi="Aptos" w:eastAsia="Aptos"/>
          <w:b w:val="0"/>
          <w:i w:val="0"/>
          <w:color w:val="1A1612"/>
          <w:sz w:val="21"/>
        </w:rPr>
        <w:t>TikTok Shop cũng tách Open Collaboration và Targeted Collaboration: creator có thể tìm sản phẩm mở nhưng vẫn phải đáp ứng điều kiện affiliate; một số sản phẩm cần seller duyệt, còn chiến dịch chỉ định bắt đầu sau khi creator chấp nhận lời mời. SCANMS nên áp dụng đúng tinh thần này thay vì hai cực đoan “ai cũng lấy được mọi link” hoặc “link nào cũng phải xin thủ công”.</w:t>
      </w:r>
    </w:p>
    <w:p>
      <w:pPr>
        <w:pStyle w:val="Heading2"/>
      </w:pPr>
      <w:r>
        <w:t>3.4. Livestream: hiện chưa có và nên làm thế nào</w:t>
      </w:r>
    </w:p>
    <w:p>
      <w:pPr>
        <w:spacing w:after="120"/>
      </w:pPr>
      <w:r>
        <w:rPr>
          <w:rFonts w:ascii="Aptos" w:hAnsi="Aptos" w:eastAsia="Aptos"/>
          <w:b w:val="0"/>
          <w:i w:val="0"/>
          <w:color w:val="1A1612"/>
          <w:sz w:val="21"/>
        </w:rPr>
        <w:t>Snapshot chỉ có caption/preset và một số thành phần media liên quan. Chưa thấy LiveSession model/API để schedule, platform/channel, live URL, trạng thái, product pin, moderation, recording hay post-live analytics. Vì vậy phải ghi đúng trạng thái là “chưa triển khai”, không quảng cáo rằng SCANMS đã có livestream.</w:t>
      </w:r>
    </w:p>
    <w:p>
      <w:pPr>
        <w:spacing w:after="120"/>
      </w:pPr>
      <w:r>
        <w:rPr>
          <w:rFonts w:ascii="Aptos" w:hAnsi="Aptos" w:eastAsia="Aptos"/>
          <w:b w:val="0"/>
          <w:i w:val="0"/>
          <w:color w:val="1A1612"/>
          <w:sz w:val="21"/>
        </w:rPr>
        <w:t>MVP thực tế nên dùng livestream trên nền tảng ngoài. SCANMS quản lý phiên thương mại và attribution quanh phiên, thay vì tự vận hành video streaming:</w:t>
      </w:r>
    </w:p>
    <w:p>
      <w:pPr>
        <w:pStyle w:val="ListNumber"/>
        <w:spacing w:after="60"/>
        <w:ind w:left="317" w:hanging="259"/>
      </w:pPr>
      <w:r>
        <w:rPr>
          <w:rFonts w:ascii="Aptos" w:hAnsi="Aptos" w:eastAsia="Aptos"/>
          <w:b w:val="0"/>
          <w:i w:val="0"/>
          <w:color w:val="1A1612"/>
          <w:sz w:val="20"/>
        </w:rPr>
        <w:t>KOL kết nối/verify channel và nhập URL live dự kiến; hệ thống kiểm tra domain/platform, quyền sở hữu và lịch.</w:t>
      </w:r>
    </w:p>
    <w:p>
      <w:pPr>
        <w:pStyle w:val="ListNumber"/>
        <w:spacing w:after="60"/>
        <w:ind w:left="317" w:hanging="259"/>
      </w:pPr>
      <w:r>
        <w:rPr>
          <w:rFonts w:ascii="Aptos" w:hAnsi="Aptos" w:eastAsia="Aptos"/>
          <w:b w:val="0"/>
          <w:i w:val="0"/>
          <w:color w:val="1A1612"/>
          <w:sz w:val="20"/>
        </w:rPr>
        <w:t>Hệ thống xác thực danh tính người trực tiếp lên sóng và lưu presenterId; không cho mượn danh tính KOL để một người chưa xác thực phát live.</w:t>
      </w:r>
    </w:p>
    <w:p>
      <w:pPr>
        <w:pStyle w:val="ListNumber"/>
        <w:spacing w:after="60"/>
        <w:ind w:left="317" w:hanging="259"/>
      </w:pPr>
      <w:r>
        <w:rPr>
          <w:rFonts w:ascii="Aptos" w:hAnsi="Aptos" w:eastAsia="Aptos"/>
          <w:b w:val="0"/>
          <w:i w:val="0"/>
          <w:color w:val="1A1612"/>
          <w:sz w:val="20"/>
        </w:rPr>
        <w:t>KOL chọn sản phẩm/offer đã đủ điều kiện; Shop/Admin duyệt claim, giá, stock, commission, mã coupon, disclosure “quảng cáo/tiếp thị liên kết” và slot ghim.</w:t>
      </w:r>
    </w:p>
    <w:p>
      <w:pPr>
        <w:pStyle w:val="ListNumber"/>
        <w:spacing w:after="60"/>
        <w:ind w:left="317" w:hanging="259"/>
      </w:pPr>
      <w:r>
        <w:rPr>
          <w:rFonts w:ascii="Aptos" w:hAnsi="Aptos" w:eastAsia="Aptos"/>
          <w:b w:val="0"/>
          <w:i w:val="0"/>
          <w:color w:val="1A1612"/>
          <w:sz w:val="20"/>
        </w:rPr>
        <w:t>SCAMNS tạo LiveSession short link/QR/overlay link có liveSessionId; không dùng raw product URL để cấp quyền.</w:t>
      </w:r>
    </w:p>
    <w:p>
      <w:pPr>
        <w:pStyle w:val="ListNumber"/>
        <w:spacing w:after="60"/>
        <w:ind w:left="317" w:hanging="259"/>
      </w:pPr>
      <w:r>
        <w:rPr>
          <w:rFonts w:ascii="Aptos" w:hAnsi="Aptos" w:eastAsia="Aptos"/>
          <w:b w:val="0"/>
          <w:i w:val="0"/>
          <w:color w:val="1A1612"/>
          <w:sz w:val="20"/>
        </w:rPr>
        <w:t>Tới giờ live, session chuyển LIVE sau preflight; nếu URL đổi hoặc sản phẩm bị suspend, link/session có thể pause ngay.</w:t>
      </w:r>
    </w:p>
    <w:p>
      <w:pPr>
        <w:pStyle w:val="ListNumber"/>
        <w:spacing w:after="60"/>
        <w:ind w:left="317" w:hanging="259"/>
      </w:pPr>
      <w:r>
        <w:rPr>
          <w:rFonts w:ascii="Aptos" w:hAnsi="Aptos" w:eastAsia="Aptos"/>
          <w:b w:val="0"/>
          <w:i w:val="0"/>
          <w:color w:val="1A1612"/>
          <w:sz w:val="20"/>
        </w:rPr>
        <w:t>Kết thúc, KOL nộp recording/URL và chỉ số nền tảng; hệ thống đối soát click, order, cancel/return, coupon và commission hold.</w:t>
      </w:r>
    </w:p>
    <w:p>
      <w:pPr>
        <w:pStyle w:val="ListNumber"/>
        <w:spacing w:after="60"/>
        <w:ind w:left="317" w:hanging="259"/>
      </w:pPr>
      <w:r>
        <w:rPr>
          <w:rFonts w:ascii="Aptos" w:hAnsi="Aptos" w:eastAsia="Aptos"/>
          <w:b w:val="0"/>
          <w:i w:val="0"/>
          <w:color w:val="1A1612"/>
          <w:sz w:val="20"/>
        </w:rPr>
        <w:t>Native live/video SDK chỉ làm ở phase sau, khi có API/app approval, moderation 24/7, bandwidth, recording/retention và incident response.</w:t>
      </w:r>
    </w:p>
    <w:p>
      <w:pPr>
        <w:pStyle w:val="TableCaption"/>
        <w:spacing w:before="140" w:after="60"/>
      </w:pPr>
      <w:r>
        <w:rPr>
          <w:rFonts w:ascii="Aptos" w:hAnsi="Aptos" w:eastAsia="Aptos"/>
          <w:b/>
          <w:i w:val="0"/>
          <w:color w:val="B88E4F"/>
          <w:sz w:val="19"/>
        </w:rPr>
        <w:t>Bảng 3 — Quyền tự phục vụ và approval của KOL</w:t>
      </w:r>
    </w:p>
    <w:tbl>
      <w:tblPr>
        <w:tblStyle w:val="TableGrid"/>
        <w:tblW w:type="dxa" w:w="9072"/>
        <w:tblLayout w:type="fixed"/>
        <w:tblLook w:firstColumn="1" w:firstRow="1" w:lastColumn="0" w:lastRow="0" w:noHBand="0" w:noVBand="1" w:val="04A0"/>
        <w:jc w:val="center"/>
        <w:tblInd w:w="120" w:type="dxa"/>
      </w:tblPr>
      <w:tblGrid>
        <w:gridCol w:w="2462"/>
        <w:gridCol w:w="2462"/>
        <w:gridCol w:w="2462"/>
        <w:gridCol w:w="2462"/>
      </w:tblGrid>
      <w:tr>
        <w:trPr>
          <w:cantSplit/>
          <w:tblHeader w:val="true"/>
        </w:trPr>
        <w:tc>
          <w:tcPr>
            <w:tcW w:type="dxa" w:w="1655"/>
            <w:tcMar>
              <w:top w:w="90" w:type="dxa"/>
              <w:start w:w="100" w:type="dxa"/>
              <w:bottom w:w="90" w:type="dxa"/>
              <w:end w:w="100" w:type="dxa"/>
            </w:tcMar>
            <w:vAlign w:val="top"/>
            <w:shd w:fill="231D15" w:val="clear"/>
            <w:tcBorders>
              <w:top w:val="single" w:sz="8" w:color="EEDFC6"/>
              <w:left w:val="single" w:sz="4" w:color="EEDFC6"/>
              <w:bottom w:val="single" w:sz="8" w:color="EEDFC6"/>
              <w:right w:val="single" w:sz="4" w:color="EEDFC6"/>
            </w:tcBorders>
          </w:tcPr>
          <w:p>
            <w:pPr>
              <w:spacing w:after="0"/>
            </w:pPr>
            <w:r>
              <w:rPr>
                <w:rFonts w:ascii="Aptos" w:hAnsi="Aptos" w:eastAsia="Aptos"/>
                <w:b/>
                <w:i w:val="0"/>
                <w:color w:val="FFFFFF"/>
                <w:sz w:val="17"/>
              </w:rPr>
              <w:t>Đối tượng</w:t>
            </w:r>
          </w:p>
        </w:tc>
        <w:tc>
          <w:tcPr>
            <w:tcW w:type="dxa" w:w="3096"/>
            <w:tcMar>
              <w:top w:w="90" w:type="dxa"/>
              <w:start w:w="100" w:type="dxa"/>
              <w:bottom w:w="90" w:type="dxa"/>
              <w:end w:w="100" w:type="dxa"/>
            </w:tcMar>
            <w:vAlign w:val="top"/>
            <w:shd w:fill="231D15" w:val="clear"/>
            <w:tcBorders>
              <w:top w:val="single" w:sz="8" w:color="EEDFC6"/>
              <w:left w:val="single" w:sz="4" w:color="EEDFC6"/>
              <w:bottom w:val="single" w:sz="8" w:color="EEDFC6"/>
              <w:right w:val="single" w:sz="4" w:color="EEDFC6"/>
            </w:tcBorders>
          </w:tcPr>
          <w:p>
            <w:pPr>
              <w:spacing w:after="0"/>
            </w:pPr>
            <w:r>
              <w:rPr>
                <w:rFonts w:ascii="Aptos" w:hAnsi="Aptos" w:eastAsia="Aptos"/>
                <w:b/>
                <w:i w:val="0"/>
                <w:color w:val="FFFFFF"/>
                <w:sz w:val="17"/>
              </w:rPr>
              <w:t>Trạng thái tối thiểu</w:t>
            </w:r>
          </w:p>
        </w:tc>
        <w:tc>
          <w:tcPr>
            <w:tcW w:type="dxa" w:w="2592"/>
            <w:tcMar>
              <w:top w:w="90" w:type="dxa"/>
              <w:start w:w="100" w:type="dxa"/>
              <w:bottom w:w="90" w:type="dxa"/>
              <w:end w:w="100" w:type="dxa"/>
            </w:tcMar>
            <w:vAlign w:val="top"/>
            <w:shd w:fill="231D15" w:val="clear"/>
            <w:tcBorders>
              <w:top w:val="single" w:sz="8" w:color="EEDFC6"/>
              <w:left w:val="single" w:sz="4" w:color="EEDFC6"/>
              <w:bottom w:val="single" w:sz="8" w:color="EEDFC6"/>
              <w:right w:val="single" w:sz="4" w:color="EEDFC6"/>
            </w:tcBorders>
          </w:tcPr>
          <w:p>
            <w:pPr>
              <w:spacing w:after="0"/>
            </w:pPr>
            <w:r>
              <w:rPr>
                <w:rFonts w:ascii="Aptos" w:hAnsi="Aptos" w:eastAsia="Aptos"/>
                <w:b/>
                <w:i w:val="0"/>
                <w:color w:val="FFFFFF"/>
                <w:sz w:val="17"/>
              </w:rPr>
              <w:t>Có thể tự làm</w:t>
            </w:r>
          </w:p>
        </w:tc>
        <w:tc>
          <w:tcPr>
            <w:tcW w:type="dxa" w:w="1728"/>
            <w:tcMar>
              <w:top w:w="90" w:type="dxa"/>
              <w:start w:w="100" w:type="dxa"/>
              <w:bottom w:w="90" w:type="dxa"/>
              <w:end w:w="100" w:type="dxa"/>
            </w:tcMar>
            <w:vAlign w:val="top"/>
            <w:shd w:fill="231D15" w:val="clear"/>
            <w:tcBorders>
              <w:top w:val="single" w:sz="8" w:color="EEDFC6"/>
              <w:left w:val="single" w:sz="4" w:color="EEDFC6"/>
              <w:bottom w:val="single" w:sz="8" w:color="EEDFC6"/>
              <w:right w:val="single" w:sz="4" w:color="EEDFC6"/>
            </w:tcBorders>
          </w:tcPr>
          <w:p>
            <w:pPr>
              <w:spacing w:after="0"/>
            </w:pPr>
            <w:r>
              <w:rPr>
                <w:rFonts w:ascii="Aptos" w:hAnsi="Aptos" w:eastAsia="Aptos"/>
                <w:b/>
                <w:i w:val="0"/>
                <w:color w:val="FFFFFF"/>
                <w:sz w:val="17"/>
              </w:rPr>
              <w:t>Cần duyệt</w:t>
            </w:r>
          </w:p>
        </w:tc>
      </w:tr>
      <w:tr>
        <w:trPr>
          <w:cantSplit/>
        </w:trPr>
        <w:tc>
          <w:tcPr>
            <w:tcW w:type="dxa" w:w="1655"/>
            <w:shd w:fill="FFFFFF" w:val="clear"/>
            <w:tcBorders>
              <w:top w:val="single" w:sz="4" w:color="EAE4D7"/>
              <w:left w:val="single" w:sz="4" w:color="EAE4D7"/>
              <w:bottom w:val="single" w:sz="4" w:color="EAE4D7"/>
              <w:right w:val="single" w:sz="4" w:color="EAE4D7"/>
            </w:tcBorders>
            <w:tcMar>
              <w:top w:w="90" w:type="dxa"/>
              <w:start w:w="100" w:type="dxa"/>
              <w:bottom w:w="90" w:type="dxa"/>
              <w:end w:w="100" w:type="dxa"/>
            </w:tcMar>
            <w:vAlign w:val="top"/>
          </w:tcPr>
          <w:p>
            <w:pPr>
              <w:spacing w:after="0" w:line="252" w:lineRule="auto"/>
            </w:pPr>
            <w:r>
              <w:rPr>
                <w:rFonts w:ascii="Aptos" w:hAnsi="Aptos" w:eastAsia="Aptos"/>
                <w:b w:val="0"/>
                <w:i w:val="0"/>
                <w:color w:val="1A1612"/>
                <w:sz w:val="17"/>
              </w:rPr>
              <w:t>Offer OPEN</w:t>
            </w:r>
          </w:p>
        </w:tc>
        <w:tc>
          <w:tcPr>
            <w:tcW w:type="dxa" w:w="3096"/>
            <w:shd w:fill="FFFFFF" w:val="clear"/>
            <w:tcBorders>
              <w:top w:val="single" w:sz="4" w:color="EAE4D7"/>
              <w:left w:val="single" w:sz="4" w:color="EAE4D7"/>
              <w:bottom w:val="single" w:sz="4" w:color="EAE4D7"/>
              <w:right w:val="single" w:sz="4" w:color="EAE4D7"/>
            </w:tcBorders>
            <w:tcMar>
              <w:top w:w="90" w:type="dxa"/>
              <w:start w:w="100" w:type="dxa"/>
              <w:bottom w:w="90" w:type="dxa"/>
              <w:end w:w="100" w:type="dxa"/>
            </w:tcMar>
            <w:vAlign w:val="top"/>
          </w:tcPr>
          <w:p>
            <w:pPr>
              <w:spacing w:after="0" w:line="252" w:lineRule="auto"/>
            </w:pPr>
            <w:r>
              <w:rPr>
                <w:rFonts w:ascii="Aptos" w:hAnsi="Aptos" w:eastAsia="Aptos"/>
                <w:b w:val="0"/>
                <w:i w:val="0"/>
                <w:color w:val="1A1612"/>
                <w:sz w:val="17"/>
              </w:rPr>
              <w:t>KOL commercial eligible; sản phẩm active/affiliate enabled.</w:t>
            </w:r>
          </w:p>
        </w:tc>
        <w:tc>
          <w:tcPr>
            <w:tcW w:type="dxa" w:w="2592"/>
            <w:shd w:fill="FFFFFF" w:val="clear"/>
            <w:tcBorders>
              <w:top w:val="single" w:sz="4" w:color="EAE4D7"/>
              <w:left w:val="single" w:sz="4" w:color="EAE4D7"/>
              <w:bottom w:val="single" w:sz="4" w:color="EAE4D7"/>
              <w:right w:val="single" w:sz="4" w:color="EAE4D7"/>
            </w:tcBorders>
            <w:tcMar>
              <w:top w:w="90" w:type="dxa"/>
              <w:start w:w="100" w:type="dxa"/>
              <w:bottom w:w="90" w:type="dxa"/>
              <w:end w:w="100" w:type="dxa"/>
            </w:tcMar>
            <w:vAlign w:val="top"/>
          </w:tcPr>
          <w:p>
            <w:pPr>
              <w:spacing w:after="0" w:line="252" w:lineRule="auto"/>
            </w:pPr>
            <w:r>
              <w:rPr>
                <w:rFonts w:ascii="Aptos" w:hAnsi="Aptos" w:eastAsia="Aptos"/>
                <w:b w:val="0"/>
                <w:i w:val="0"/>
                <w:color w:val="1A1612"/>
                <w:sz w:val="17"/>
              </w:rPr>
              <w:t>Tạo canonical link, QR, chọn channel đã verify.</w:t>
            </w:r>
          </w:p>
        </w:tc>
        <w:tc>
          <w:tcPr>
            <w:tcW w:type="dxa" w:w="1728"/>
            <w:shd w:fill="FFFFFF" w:val="clear"/>
            <w:tcBorders>
              <w:top w:val="single" w:sz="4" w:color="EAE4D7"/>
              <w:left w:val="single" w:sz="4" w:color="EAE4D7"/>
              <w:bottom w:val="single" w:sz="4" w:color="EAE4D7"/>
              <w:right w:val="single" w:sz="4" w:color="EAE4D7"/>
            </w:tcBorders>
            <w:tcMar>
              <w:top w:w="90" w:type="dxa"/>
              <w:start w:w="100" w:type="dxa"/>
              <w:bottom w:w="90" w:type="dxa"/>
              <w:end w:w="100" w:type="dxa"/>
            </w:tcMar>
            <w:vAlign w:val="top"/>
          </w:tcPr>
          <w:p>
            <w:pPr>
              <w:spacing w:after="0" w:line="252" w:lineRule="auto"/>
            </w:pPr>
            <w:r>
              <w:rPr>
                <w:rFonts w:ascii="Aptos" w:hAnsi="Aptos" w:eastAsia="Aptos"/>
                <w:b w:val="0"/>
                <w:i w:val="0"/>
                <w:color w:val="1A1612"/>
                <w:sz w:val="17"/>
              </w:rPr>
              <w:t>Chỉ review mẫu/rủi ro; không duyệt từng link.</w:t>
            </w:r>
          </w:p>
        </w:tc>
      </w:tr>
      <w:tr>
        <w:trPr>
          <w:cantSplit/>
        </w:trPr>
        <w:tc>
          <w:tcPr>
            <w:tcW w:type="dxa" w:w="1655"/>
            <w:shd w:fill="F3EFE6" w:val="clear"/>
            <w:tcBorders>
              <w:top w:val="single" w:sz="4" w:color="EAE4D7"/>
              <w:left w:val="single" w:sz="4" w:color="EAE4D7"/>
              <w:bottom w:val="single" w:sz="4" w:color="EAE4D7"/>
              <w:right w:val="single" w:sz="4" w:color="EAE4D7"/>
            </w:tcBorders>
            <w:tcMar>
              <w:top w:w="90" w:type="dxa"/>
              <w:start w:w="100" w:type="dxa"/>
              <w:bottom w:w="90" w:type="dxa"/>
              <w:end w:w="100" w:type="dxa"/>
            </w:tcMar>
            <w:vAlign w:val="top"/>
          </w:tcPr>
          <w:p>
            <w:pPr>
              <w:spacing w:after="0" w:line="252" w:lineRule="auto"/>
            </w:pPr>
            <w:r>
              <w:rPr>
                <w:rFonts w:ascii="Aptos" w:hAnsi="Aptos" w:eastAsia="Aptos"/>
                <w:b w:val="0"/>
                <w:i w:val="0"/>
                <w:color w:val="1A1612"/>
                <w:sz w:val="17"/>
              </w:rPr>
              <w:t>Offer APPROVAL</w:t>
            </w:r>
          </w:p>
        </w:tc>
        <w:tc>
          <w:tcPr>
            <w:tcW w:type="dxa" w:w="3096"/>
            <w:shd w:fill="F3EFE6" w:val="clear"/>
            <w:tcBorders>
              <w:top w:val="single" w:sz="4" w:color="EAE4D7"/>
              <w:left w:val="single" w:sz="4" w:color="EAE4D7"/>
              <w:bottom w:val="single" w:sz="4" w:color="EAE4D7"/>
              <w:right w:val="single" w:sz="4" w:color="EAE4D7"/>
            </w:tcBorders>
            <w:tcMar>
              <w:top w:w="90" w:type="dxa"/>
              <w:start w:w="100" w:type="dxa"/>
              <w:bottom w:w="90" w:type="dxa"/>
              <w:end w:w="100" w:type="dxa"/>
            </w:tcMar>
            <w:vAlign w:val="top"/>
          </w:tcPr>
          <w:p>
            <w:pPr>
              <w:spacing w:after="0" w:line="252" w:lineRule="auto"/>
            </w:pPr>
            <w:r>
              <w:rPr>
                <w:rFonts w:ascii="Aptos" w:hAnsi="Aptos" w:eastAsia="Aptos"/>
                <w:b w:val="0"/>
                <w:i w:val="0"/>
                <w:color w:val="1A1612"/>
                <w:sz w:val="17"/>
              </w:rPr>
              <w:t>KOL đã đăng ký; Store/campaign còn slot.</w:t>
            </w:r>
          </w:p>
        </w:tc>
        <w:tc>
          <w:tcPr>
            <w:tcW w:type="dxa" w:w="2592"/>
            <w:shd w:fill="F3EFE6" w:val="clear"/>
            <w:tcBorders>
              <w:top w:val="single" w:sz="4" w:color="EAE4D7"/>
              <w:left w:val="single" w:sz="4" w:color="EAE4D7"/>
              <w:bottom w:val="single" w:sz="4" w:color="EAE4D7"/>
              <w:right w:val="single" w:sz="4" w:color="EAE4D7"/>
            </w:tcBorders>
            <w:tcMar>
              <w:top w:w="90" w:type="dxa"/>
              <w:start w:w="100" w:type="dxa"/>
              <w:bottom w:w="90" w:type="dxa"/>
              <w:end w:w="100" w:type="dxa"/>
            </w:tcMar>
            <w:vAlign w:val="top"/>
          </w:tcPr>
          <w:p>
            <w:pPr>
              <w:spacing w:after="0" w:line="252" w:lineRule="auto"/>
            </w:pPr>
            <w:r>
              <w:rPr>
                <w:rFonts w:ascii="Aptos" w:hAnsi="Aptos" w:eastAsia="Aptos"/>
                <w:b w:val="0"/>
                <w:i w:val="0"/>
                <w:color w:val="1A1612"/>
                <w:sz w:val="17"/>
              </w:rPr>
              <w:t>Gửi request, xem điều khoản, accept.</w:t>
            </w:r>
          </w:p>
        </w:tc>
        <w:tc>
          <w:tcPr>
            <w:tcW w:type="dxa" w:w="1728"/>
            <w:shd w:fill="F3EFE6" w:val="clear"/>
            <w:tcBorders>
              <w:top w:val="single" w:sz="4" w:color="EAE4D7"/>
              <w:left w:val="single" w:sz="4" w:color="EAE4D7"/>
              <w:bottom w:val="single" w:sz="4" w:color="EAE4D7"/>
              <w:right w:val="single" w:sz="4" w:color="EAE4D7"/>
            </w:tcBorders>
            <w:tcMar>
              <w:top w:w="90" w:type="dxa"/>
              <w:start w:w="100" w:type="dxa"/>
              <w:bottom w:w="90" w:type="dxa"/>
              <w:end w:w="100" w:type="dxa"/>
            </w:tcMar>
            <w:vAlign w:val="top"/>
          </w:tcPr>
          <w:p>
            <w:pPr>
              <w:spacing w:after="0" w:line="252" w:lineRule="auto"/>
            </w:pPr>
            <w:r>
              <w:rPr>
                <w:rFonts w:ascii="Aptos" w:hAnsi="Aptos" w:eastAsia="Aptos"/>
                <w:b w:val="0"/>
                <w:i w:val="0"/>
                <w:color w:val="1A1612"/>
                <w:sz w:val="17"/>
              </w:rPr>
              <w:t>Shop/Admin approve relationship/campaign.</w:t>
            </w:r>
          </w:p>
        </w:tc>
      </w:tr>
      <w:tr>
        <w:trPr>
          <w:cantSplit/>
        </w:trPr>
        <w:tc>
          <w:tcPr>
            <w:tcW w:type="dxa" w:w="1655"/>
            <w:shd w:fill="FFFFFF" w:val="clear"/>
            <w:tcBorders>
              <w:top w:val="single" w:sz="4" w:color="EAE4D7"/>
              <w:left w:val="single" w:sz="4" w:color="EAE4D7"/>
              <w:bottom w:val="single" w:sz="4" w:color="EAE4D7"/>
              <w:right w:val="single" w:sz="4" w:color="EAE4D7"/>
            </w:tcBorders>
            <w:tcMar>
              <w:top w:w="90" w:type="dxa"/>
              <w:start w:w="100" w:type="dxa"/>
              <w:bottom w:w="90" w:type="dxa"/>
              <w:end w:w="100" w:type="dxa"/>
            </w:tcMar>
            <w:vAlign w:val="top"/>
          </w:tcPr>
          <w:p>
            <w:pPr>
              <w:spacing w:after="0" w:line="252" w:lineRule="auto"/>
            </w:pPr>
            <w:r>
              <w:rPr>
                <w:rFonts w:ascii="Aptos" w:hAnsi="Aptos" w:eastAsia="Aptos"/>
                <w:b w:val="0"/>
                <w:i w:val="0"/>
                <w:color w:val="1A1612"/>
                <w:sz w:val="17"/>
              </w:rPr>
              <w:t>Sample / regulated</w:t>
            </w:r>
          </w:p>
        </w:tc>
        <w:tc>
          <w:tcPr>
            <w:tcW w:type="dxa" w:w="3096"/>
            <w:shd w:fill="FFFFFF" w:val="clear"/>
            <w:tcBorders>
              <w:top w:val="single" w:sz="4" w:color="EAE4D7"/>
              <w:left w:val="single" w:sz="4" w:color="EAE4D7"/>
              <w:bottom w:val="single" w:sz="4" w:color="EAE4D7"/>
              <w:right w:val="single" w:sz="4" w:color="EAE4D7"/>
            </w:tcBorders>
            <w:tcMar>
              <w:top w:w="90" w:type="dxa"/>
              <w:start w:w="100" w:type="dxa"/>
              <w:bottom w:w="90" w:type="dxa"/>
              <w:end w:w="100" w:type="dxa"/>
            </w:tcMar>
            <w:vAlign w:val="top"/>
          </w:tcPr>
          <w:p>
            <w:pPr>
              <w:spacing w:after="0" w:line="252" w:lineRule="auto"/>
            </w:pPr>
            <w:r>
              <w:rPr>
                <w:rFonts w:ascii="Aptos" w:hAnsi="Aptos" w:eastAsia="Aptos"/>
                <w:b w:val="0"/>
                <w:i w:val="0"/>
                <w:color w:val="1A1612"/>
                <w:sz w:val="17"/>
              </w:rPr>
              <w:t>KYC + category rule + shipping address phù hợp.</w:t>
            </w:r>
          </w:p>
        </w:tc>
        <w:tc>
          <w:tcPr>
            <w:tcW w:type="dxa" w:w="2592"/>
            <w:shd w:fill="FFFFFF" w:val="clear"/>
            <w:tcBorders>
              <w:top w:val="single" w:sz="4" w:color="EAE4D7"/>
              <w:left w:val="single" w:sz="4" w:color="EAE4D7"/>
              <w:bottom w:val="single" w:sz="4" w:color="EAE4D7"/>
              <w:right w:val="single" w:sz="4" w:color="EAE4D7"/>
            </w:tcBorders>
            <w:tcMar>
              <w:top w:w="90" w:type="dxa"/>
              <w:start w:w="100" w:type="dxa"/>
              <w:bottom w:w="90" w:type="dxa"/>
              <w:end w:w="100" w:type="dxa"/>
            </w:tcMar>
            <w:vAlign w:val="top"/>
          </w:tcPr>
          <w:p>
            <w:pPr>
              <w:spacing w:after="0" w:line="252" w:lineRule="auto"/>
            </w:pPr>
            <w:r>
              <w:rPr>
                <w:rFonts w:ascii="Aptos" w:hAnsi="Aptos" w:eastAsia="Aptos"/>
                <w:b w:val="0"/>
                <w:i w:val="0"/>
                <w:color w:val="1A1612"/>
                <w:sz w:val="17"/>
              </w:rPr>
              <w:t>Gửi request theo quota.</w:t>
            </w:r>
          </w:p>
        </w:tc>
        <w:tc>
          <w:tcPr>
            <w:tcW w:type="dxa" w:w="1728"/>
            <w:shd w:fill="FFFFFF" w:val="clear"/>
            <w:tcBorders>
              <w:top w:val="single" w:sz="4" w:color="EAE4D7"/>
              <w:left w:val="single" w:sz="4" w:color="EAE4D7"/>
              <w:bottom w:val="single" w:sz="4" w:color="EAE4D7"/>
              <w:right w:val="single" w:sz="4" w:color="EAE4D7"/>
            </w:tcBorders>
            <w:tcMar>
              <w:top w:w="90" w:type="dxa"/>
              <w:start w:w="100" w:type="dxa"/>
              <w:bottom w:w="90" w:type="dxa"/>
              <w:end w:w="100" w:type="dxa"/>
            </w:tcMar>
            <w:vAlign w:val="top"/>
          </w:tcPr>
          <w:p>
            <w:pPr>
              <w:spacing w:after="0" w:line="252" w:lineRule="auto"/>
            </w:pPr>
            <w:r>
              <w:rPr>
                <w:rFonts w:ascii="Aptos" w:hAnsi="Aptos" w:eastAsia="Aptos"/>
                <w:b w:val="0"/>
                <w:i w:val="0"/>
                <w:color w:val="1A1612"/>
                <w:sz w:val="17"/>
              </w:rPr>
              <w:t>Shop duyệt mẫu, claim, giấy tờ, return.</w:t>
            </w:r>
          </w:p>
        </w:tc>
      </w:tr>
      <w:tr>
        <w:trPr>
          <w:cantSplit/>
        </w:trPr>
        <w:tc>
          <w:tcPr>
            <w:tcW w:type="dxa" w:w="1655"/>
            <w:shd w:fill="F3EFE6" w:val="clear"/>
            <w:tcBorders>
              <w:top w:val="single" w:sz="4" w:color="EAE4D7"/>
              <w:left w:val="single" w:sz="4" w:color="EAE4D7"/>
              <w:bottom w:val="single" w:sz="4" w:color="EAE4D7"/>
              <w:right w:val="single" w:sz="4" w:color="EAE4D7"/>
            </w:tcBorders>
            <w:tcMar>
              <w:top w:w="90" w:type="dxa"/>
              <w:start w:w="100" w:type="dxa"/>
              <w:bottom w:w="90" w:type="dxa"/>
              <w:end w:w="100" w:type="dxa"/>
            </w:tcMar>
            <w:vAlign w:val="top"/>
          </w:tcPr>
          <w:p>
            <w:pPr>
              <w:spacing w:after="0" w:line="252" w:lineRule="auto"/>
            </w:pPr>
            <w:r>
              <w:rPr>
                <w:rFonts w:ascii="Aptos" w:hAnsi="Aptos" w:eastAsia="Aptos"/>
                <w:b w:val="0"/>
                <w:i w:val="0"/>
                <w:color w:val="1A1612"/>
                <w:sz w:val="17"/>
              </w:rPr>
              <w:t>Live session</w:t>
            </w:r>
          </w:p>
        </w:tc>
        <w:tc>
          <w:tcPr>
            <w:tcW w:type="dxa" w:w="3096"/>
            <w:shd w:fill="F3EFE6" w:val="clear"/>
            <w:tcBorders>
              <w:top w:val="single" w:sz="4" w:color="EAE4D7"/>
              <w:left w:val="single" w:sz="4" w:color="EAE4D7"/>
              <w:bottom w:val="single" w:sz="4" w:color="EAE4D7"/>
              <w:right w:val="single" w:sz="4" w:color="EAE4D7"/>
            </w:tcBorders>
            <w:tcMar>
              <w:top w:w="90" w:type="dxa"/>
              <w:start w:w="100" w:type="dxa"/>
              <w:bottom w:w="90" w:type="dxa"/>
              <w:end w:w="100" w:type="dxa"/>
            </w:tcMar>
            <w:vAlign w:val="top"/>
          </w:tcPr>
          <w:p>
            <w:pPr>
              <w:spacing w:after="0" w:line="252" w:lineRule="auto"/>
            </w:pPr>
            <w:r>
              <w:rPr>
                <w:rFonts w:ascii="Aptos" w:hAnsi="Aptos" w:eastAsia="Aptos"/>
                <w:b w:val="0"/>
                <w:i w:val="0"/>
                <w:color w:val="1A1612"/>
                <w:sz w:val="17"/>
              </w:rPr>
              <w:t>Channel verified; offer và content đủ điều kiện.</w:t>
            </w:r>
          </w:p>
        </w:tc>
        <w:tc>
          <w:tcPr>
            <w:tcW w:type="dxa" w:w="2592"/>
            <w:shd w:fill="F3EFE6" w:val="clear"/>
            <w:tcBorders>
              <w:top w:val="single" w:sz="4" w:color="EAE4D7"/>
              <w:left w:val="single" w:sz="4" w:color="EAE4D7"/>
              <w:bottom w:val="single" w:sz="4" w:color="EAE4D7"/>
              <w:right w:val="single" w:sz="4" w:color="EAE4D7"/>
            </w:tcBorders>
            <w:tcMar>
              <w:top w:w="90" w:type="dxa"/>
              <w:start w:w="100" w:type="dxa"/>
              <w:bottom w:w="90" w:type="dxa"/>
              <w:end w:w="100" w:type="dxa"/>
            </w:tcMar>
            <w:vAlign w:val="top"/>
          </w:tcPr>
          <w:p>
            <w:pPr>
              <w:spacing w:after="0" w:line="252" w:lineRule="auto"/>
            </w:pPr>
            <w:r>
              <w:rPr>
                <w:rFonts w:ascii="Aptos" w:hAnsi="Aptos" w:eastAsia="Aptos"/>
                <w:b w:val="0"/>
                <w:i w:val="0"/>
                <w:color w:val="1A1612"/>
                <w:sz w:val="17"/>
              </w:rPr>
              <w:t>Đề xuất lịch, URL, sản phẩm, disclosure.</w:t>
            </w:r>
          </w:p>
        </w:tc>
        <w:tc>
          <w:tcPr>
            <w:tcW w:type="dxa" w:w="1728"/>
            <w:shd w:fill="F3EFE6" w:val="clear"/>
            <w:tcBorders>
              <w:top w:val="single" w:sz="4" w:color="EAE4D7"/>
              <w:left w:val="single" w:sz="4" w:color="EAE4D7"/>
              <w:bottom w:val="single" w:sz="4" w:color="EAE4D7"/>
              <w:right w:val="single" w:sz="4" w:color="EAE4D7"/>
            </w:tcBorders>
            <w:tcMar>
              <w:top w:w="90" w:type="dxa"/>
              <w:start w:w="100" w:type="dxa"/>
              <w:bottom w:w="90" w:type="dxa"/>
              <w:end w:w="100" w:type="dxa"/>
            </w:tcMar>
            <w:vAlign w:val="top"/>
          </w:tcPr>
          <w:p>
            <w:pPr>
              <w:spacing w:after="0" w:line="252" w:lineRule="auto"/>
            </w:pPr>
            <w:r>
              <w:rPr>
                <w:rFonts w:ascii="Aptos" w:hAnsi="Aptos" w:eastAsia="Aptos"/>
                <w:b w:val="0"/>
                <w:i w:val="0"/>
                <w:color w:val="1A1612"/>
                <w:sz w:val="17"/>
              </w:rPr>
              <w:t>Admin/Shop duyệt session, pin, coupon, suspend.</w:t>
            </w:r>
          </w:p>
        </w:tc>
      </w:tr>
    </w:tbl>
    <w:p>
      <w:pPr>
        <w:spacing w:after="20"/>
      </w:pPr>
    </w:p>
    <w:p>
      <w:pPr>
        <w:spacing w:after="120"/>
      </w:pPr>
      <w:r>
        <w:rPr>
          <w:rFonts w:ascii="Aptos" w:hAnsi="Aptos" w:eastAsia="Aptos"/>
          <w:b w:val="0"/>
          <w:i/>
          <w:color w:val="7D715E"/>
          <w:sz w:val="18"/>
        </w:rPr>
        <w:t>Data model tối thiểu: LiveSession(id, collaboratorId, storeId/campaignId, platform, channelId, liveUrl, scheduledAt, state, productSlots, couponId, disclosureAcceptedAt, approvedBy, startedAt, endedAt, recordingUrl, analyticsSnapshot, policyVersion). State nên gồm DRAFT, SUBMITTED, APPROVED, REJECTED, LIVE, ENDED, CANCELLED, SUSPENDED.</w:t>
      </w:r>
    </w:p>
    <w:p>
      <w:pPr>
        <w:spacing w:after="120"/>
      </w:pPr>
      <w:r>
        <w:rPr>
          <w:rFonts w:ascii="Aptos" w:hAnsi="Aptos" w:eastAsia="Aptos"/>
          <w:b/>
          <w:i w:val="0"/>
          <w:color w:val="1A1612"/>
          <w:sz w:val="19"/>
        </w:rPr>
        <w:t>Nghiệm thu KOL: KOL chưa đủ eligibility không thấy product; link được tạo ở server và có short code; revoke chặn redirect/commission; channel không verified không mở live; live URL đổi bị log; product bị suspend thì session/link dừng; commission snapshot không đổi âm thầm sau khi đã accept; disclosure hiển thị đúng trên landing/live brief.</w:t>
      </w:r>
    </w:p>
    <w:p>
      <w:pPr>
        <w:pStyle w:val="Heading1"/>
      </w:pPr>
      <w:r>
        <w:t>4. Vai trò Admin: Trust &amp; Safety, quyền hạn và điều hành</w:t>
      </w:r>
    </w:p>
    <w:p>
      <w:pPr>
        <w:pStyle w:val="Heading2"/>
      </w:pPr>
      <w:r>
        <w:t>4.1. Vấn đề hiện tại cần coi là P0</w:t>
      </w:r>
    </w:p>
    <w:p>
      <w:pPr>
        <w:pStyle w:val="ListBullet"/>
        <w:spacing w:after="60"/>
        <w:ind w:left="317" w:hanging="230"/>
      </w:pPr>
      <w:r>
        <w:rPr>
          <w:rFonts w:ascii="Aptos" w:hAnsi="Aptos" w:eastAsia="Aptos"/>
          <w:b/>
          <w:i w:val="0"/>
          <w:color w:val="B88E4F"/>
          <w:sz w:val="19"/>
        </w:rPr>
        <w:t xml:space="preserve">backend/src/modules/kyc/kyc.controller.ts và kyc.service.ts: </w:t>
      </w:r>
      <w:r>
        <w:rPr>
          <w:rFonts w:ascii="Aptos" w:hAnsi="Aptos" w:eastAsia="Aptos"/>
          <w:b w:val="0"/>
          <w:i w:val="0"/>
          <w:color w:val="1A1612"/>
          <w:sz w:val="19"/>
        </w:rPr>
        <w:t>SHOP_MANAGER, SYSTEM_MANAGER, SYSTEM_ADMIN cùng vào pending/review; service lấy danh sách toàn cục và chưa ghi reviewer, thời điểm, evidence, reason hoặc four-eyes approval đầy đủ.</w:t>
      </w:r>
    </w:p>
    <w:p>
      <w:pPr>
        <w:pStyle w:val="ListBullet"/>
        <w:spacing w:after="60"/>
        <w:ind w:left="317" w:hanging="230"/>
      </w:pPr>
      <w:r>
        <w:rPr>
          <w:rFonts w:ascii="Aptos" w:hAnsi="Aptos" w:eastAsia="Aptos"/>
          <w:b/>
          <w:i w:val="0"/>
          <w:color w:val="B88E4F"/>
          <w:sz w:val="19"/>
        </w:rPr>
        <w:t xml:space="preserve">backend/src/modules/users/users.controller.ts: </w:t>
      </w:r>
      <w:r>
        <w:rPr>
          <w:rFonts w:ascii="Aptos" w:hAnsi="Aptos" w:eastAsia="Aptos"/>
          <w:b w:val="0"/>
          <w:i w:val="0"/>
          <w:color w:val="1A1612"/>
          <w:sz w:val="19"/>
        </w:rPr>
        <w:t>API users cần JWT/role guard, pagination và data minimisation; không dựa vào frontend route ẩn để bảo vệ email/phone/roles.</w:t>
      </w:r>
    </w:p>
    <w:p>
      <w:pPr>
        <w:pStyle w:val="ListBullet"/>
        <w:spacing w:after="60"/>
        <w:ind w:left="317" w:hanging="230"/>
      </w:pPr>
      <w:r>
        <w:rPr>
          <w:rFonts w:ascii="Aptos" w:hAnsi="Aptos" w:eastAsia="Aptos"/>
          <w:b/>
          <w:i w:val="0"/>
          <w:color w:val="B88E4F"/>
          <w:sz w:val="19"/>
        </w:rPr>
        <w:t xml:space="preserve">backend/src/modules/orders/orders.service.ts: </w:t>
      </w:r>
      <w:r>
        <w:rPr>
          <w:rFonts w:ascii="Aptos" w:hAnsi="Aptos" w:eastAsia="Aptos"/>
          <w:b w:val="0"/>
          <w:i w:val="0"/>
          <w:color w:val="1A1612"/>
          <w:sz w:val="19"/>
        </w:rPr>
        <w:t>devOtp chỉ dành cho dev/test; SMS fallback/log phải được thay bằng provider production và environment guard.</w:t>
      </w:r>
    </w:p>
    <w:p>
      <w:pPr>
        <w:pStyle w:val="ListBullet"/>
        <w:spacing w:after="60"/>
        <w:ind w:left="288" w:hanging="230"/>
      </w:pPr>
      <w:r>
        <w:rPr>
          <w:rFonts w:ascii="Aptos" w:hAnsi="Aptos" w:eastAsia="Aptos"/>
          <w:b w:val="0"/>
          <w:i w:val="0"/>
          <w:color w:val="1A1612"/>
          <w:sz w:val="20"/>
        </w:rPr>
        <w:t>KYC status đang dùng UNVERIFIED/VERIFIED/REJECTED nhưng thiếu SUBMITTED/PENDING_REVIEW/EXPIRED; tên getPendingKycList chưa phản ánh đúng bộ lọc.</w:t>
      </w:r>
    </w:p>
    <w:p>
      <w:pPr>
        <w:pStyle w:val="ListBullet"/>
        <w:spacing w:after="60"/>
        <w:ind w:left="288" w:hanging="230"/>
      </w:pPr>
      <w:r>
        <w:rPr>
          <w:rFonts w:ascii="Aptos" w:hAnsi="Aptos" w:eastAsia="Aptos"/>
          <w:b w:val="0"/>
          <w:i w:val="0"/>
          <w:color w:val="1A1612"/>
          <w:sz w:val="20"/>
        </w:rPr>
        <w:t>Store verification chưa có queue/target store/expiry/reason; KOL link creation chưa kiểm tra KYC trong khi payout đã kiểm tra, gây trạng thái “được chạy nhưng không được rút”.</w:t>
      </w:r>
    </w:p>
    <w:p>
      <w:pPr>
        <w:pStyle w:val="ListBullet"/>
        <w:spacing w:after="60"/>
        <w:ind w:left="288" w:hanging="230"/>
      </w:pPr>
      <w:r>
        <w:rPr>
          <w:rFonts w:ascii="Aptos" w:hAnsi="Aptos" w:eastAsia="Aptos"/>
          <w:b w:val="0"/>
          <w:i w:val="0"/>
          <w:color w:val="1A1612"/>
          <w:sz w:val="20"/>
        </w:rPr>
        <w:t>Dữ liệu CCCD, bank account và document URL phải xem là PII nhạy cảm: encryption/tokenization, protected object storage, redaction và access log là điều kiện go-live.</w:t>
      </w:r>
    </w:p>
    <w:p>
      <w:pPr>
        <w:pStyle w:val="ListBullet"/>
        <w:spacing w:after="60"/>
        <w:ind w:left="288" w:hanging="230"/>
      </w:pPr>
      <w:r>
        <w:rPr>
          <w:rFonts w:ascii="Aptos" w:hAnsi="Aptos" w:eastAsia="Aptos"/>
          <w:b w:val="0"/>
          <w:i w:val="0"/>
          <w:color w:val="1A1612"/>
          <w:sz w:val="20"/>
        </w:rPr>
        <w:t>RouteContent/ẩn menu không phải security boundary; backend phải enforce JWT + role + tenant scope + object ownership trên mọi API.</w:t>
      </w:r>
    </w:p>
    <w:p>
      <w:pPr>
        <w:pStyle w:val="Heading2"/>
      </w:pPr>
      <w:r>
        <w:t>4.2. RBAC Admin đề xuất</w:t>
      </w:r>
    </w:p>
    <w:p>
      <w:pPr>
        <w:pStyle w:val="ListBullet"/>
        <w:spacing w:after="60"/>
        <w:ind w:left="288" w:hanging="230"/>
      </w:pPr>
      <w:r>
        <w:rPr>
          <w:rFonts w:ascii="Aptos" w:hAnsi="Aptos" w:eastAsia="Aptos"/>
          <w:b w:val="0"/>
          <w:i w:val="0"/>
          <w:color w:val="1A1612"/>
          <w:sz w:val="20"/>
        </w:rPr>
        <w:t>Super Admin: policy, role, feature flag, break-glass và four-eyes cho hành động đặc biệt; không dùng tài khoản này cho vận hành hằng ngày.</w:t>
      </w:r>
    </w:p>
    <w:p>
      <w:pPr>
        <w:pStyle w:val="ListBullet"/>
        <w:spacing w:after="60"/>
        <w:ind w:left="288" w:hanging="230"/>
      </w:pPr>
      <w:r>
        <w:rPr>
          <w:rFonts w:ascii="Aptos" w:hAnsi="Aptos" w:eastAsia="Aptos"/>
          <w:b w:val="0"/>
          <w:i w:val="0"/>
          <w:color w:val="1A1612"/>
          <w:sz w:val="20"/>
        </w:rPr>
        <w:t>Trust &amp; Safety: duyệt Shop/KOL, suspend, risk case, appeal; chỉ thấy evidence cần thiết và tenant/region được giao.</w:t>
      </w:r>
    </w:p>
    <w:p>
      <w:pPr>
        <w:pStyle w:val="ListBullet"/>
        <w:spacing w:after="60"/>
        <w:ind w:left="288" w:hanging="230"/>
      </w:pPr>
      <w:r>
        <w:rPr>
          <w:rFonts w:ascii="Aptos" w:hAnsi="Aptos" w:eastAsia="Aptos"/>
          <w:b w:val="0"/>
          <w:i w:val="0"/>
          <w:color w:val="1A1612"/>
          <w:sz w:val="20"/>
        </w:rPr>
        <w:t>Catalog Moderator: Product, claim, IP/counterfeit, category licence; không xem bank/PII payout nếu không cần.</w:t>
      </w:r>
    </w:p>
    <w:p>
      <w:pPr>
        <w:pStyle w:val="ListBullet"/>
        <w:spacing w:after="60"/>
        <w:ind w:left="288" w:hanging="230"/>
      </w:pPr>
      <w:r>
        <w:rPr>
          <w:rFonts w:ascii="Aptos" w:hAnsi="Aptos" w:eastAsia="Aptos"/>
          <w:b w:val="0"/>
          <w:i w:val="0"/>
          <w:color w:val="1A1612"/>
          <w:sz w:val="20"/>
        </w:rPr>
        <w:t>Affiliate Ops: campaign, eligibility, link/coupon, attribution dispute, commission policy; không tự release payout.</w:t>
      </w:r>
    </w:p>
    <w:p>
      <w:pPr>
        <w:pStyle w:val="ListBullet"/>
        <w:spacing w:after="60"/>
        <w:ind w:left="288" w:hanging="230"/>
      </w:pPr>
      <w:r>
        <w:rPr>
          <w:rFonts w:ascii="Aptos" w:hAnsi="Aptos" w:eastAsia="Aptos"/>
          <w:b w:val="0"/>
          <w:i w:val="0"/>
          <w:color w:val="1A1612"/>
          <w:sz w:val="20"/>
        </w:rPr>
        <w:t>Finance: reconciliation, payout hold/release, bank match; không sửa trust decision.</w:t>
      </w:r>
    </w:p>
    <w:p>
      <w:pPr>
        <w:pStyle w:val="ListBullet"/>
        <w:spacing w:after="60"/>
        <w:ind w:left="288" w:hanging="230"/>
      </w:pPr>
      <w:r>
        <w:rPr>
          <w:rFonts w:ascii="Aptos" w:hAnsi="Aptos" w:eastAsia="Aptos"/>
          <w:b w:val="0"/>
          <w:i w:val="0"/>
          <w:color w:val="1A1612"/>
          <w:sz w:val="20"/>
        </w:rPr>
        <w:t>Support: tra cứu đơn theo public code/OTP, hỗ trợ khách; PII masked và không có quyền đổi trạng thái KYC/payout.</w:t>
      </w:r>
    </w:p>
    <w:p>
      <w:pPr>
        <w:spacing w:before="80" w:after="180" w:line="269" w:lineRule="auto"/>
        <w:ind w:left="115" w:right="115"/>
        <w:shd w:fill="FBF5EB" w:val="clear"/>
        <w:pBdr>
          <w:left w:val="single" w:sz="22" w:space="9" w:color="C59B58"/>
        </w:pBdr>
      </w:pPr>
      <w:r>
        <w:rPr>
          <w:rFonts w:ascii="Aptos" w:hAnsi="Aptos" w:eastAsia="Aptos"/>
          <w:b/>
          <w:i w:val="0"/>
          <w:color w:val="C59B58"/>
          <w:sz w:val="20"/>
        </w:rPr>
        <w:t xml:space="preserve">Nguyên tắc  </w:t>
      </w:r>
      <w:r>
        <w:rPr>
          <w:rFonts w:ascii="Aptos" w:hAnsi="Aptos" w:eastAsia="Aptos"/>
          <w:b w:val="0"/>
          <w:i w:val="0"/>
          <w:color w:val="1A1612"/>
          <w:sz w:val="20"/>
        </w:rPr>
        <w:t>Shop Manager chỉ nên review KOL/Store thuộc Shop của mình, không đọc queue toàn hệ thống. Quyền được cấp theo tenant/object scope và action; bất kỳ override nào cũng cần step-up authentication, reason và audit.</w:t>
      </w:r>
    </w:p>
    <w:p>
      <w:pPr>
        <w:pStyle w:val="Heading2"/>
      </w:pPr>
      <w:r>
        <w:t>4.3. Màn hình và queue Admin cần có</w:t>
      </w:r>
    </w:p>
    <w:p>
      <w:pPr>
        <w:pStyle w:val="ListNumber"/>
        <w:spacing w:after="60"/>
        <w:ind w:left="317" w:hanging="259"/>
      </w:pPr>
      <w:r>
        <w:rPr>
          <w:rFonts w:ascii="Aptos" w:hAnsi="Aptos" w:eastAsia="Aptos"/>
          <w:b w:val="0"/>
          <w:i w:val="0"/>
          <w:color w:val="1A1612"/>
          <w:sz w:val="20"/>
        </w:rPr>
        <w:t>Trust queue: filter theo SLA/risk/category, hiển thị masked identity, evidence checklist, prior decisions, expiry, reason code và nút approve/limit/reject/hold.</w:t>
      </w:r>
    </w:p>
    <w:p>
      <w:pPr>
        <w:pStyle w:val="ListNumber"/>
        <w:spacing w:after="60"/>
        <w:ind w:left="317" w:hanging="259"/>
      </w:pPr>
      <w:r>
        <w:rPr>
          <w:rFonts w:ascii="Aptos" w:hAnsi="Aptos" w:eastAsia="Aptos"/>
          <w:b w:val="0"/>
          <w:i w:val="0"/>
          <w:color w:val="1A1612"/>
          <w:sz w:val="20"/>
        </w:rPr>
        <w:t>Product &amp; claim moderation: kiểm tra SKU, giấy phép, hình ảnh, claim sức khỏe, IP report; liên kết với StoreVerification và LiveSession.</w:t>
      </w:r>
    </w:p>
    <w:p>
      <w:pPr>
        <w:pStyle w:val="ListNumber"/>
        <w:spacing w:after="60"/>
        <w:ind w:left="317" w:hanging="259"/>
      </w:pPr>
      <w:r>
        <w:rPr>
          <w:rFonts w:ascii="Aptos" w:hAnsi="Aptos" w:eastAsia="Aptos"/>
          <w:b w:val="0"/>
          <w:i w:val="0"/>
          <w:color w:val="1A1612"/>
          <w:sz w:val="20"/>
        </w:rPr>
        <w:t>KOL &amp; channel: KYC, social ownership, consent/version, campaign acceptance, live history, commission dispute và payout hold.</w:t>
      </w:r>
    </w:p>
    <w:p>
      <w:pPr>
        <w:pStyle w:val="ListNumber"/>
        <w:spacing w:after="60"/>
        <w:ind w:left="317" w:hanging="259"/>
      </w:pPr>
      <w:r>
        <w:rPr>
          <w:rFonts w:ascii="Aptos" w:hAnsi="Aptos" w:eastAsia="Aptos"/>
          <w:b w:val="0"/>
          <w:i w:val="0"/>
          <w:color w:val="1A1612"/>
          <w:sz w:val="20"/>
        </w:rPr>
        <w:t>Live control room: session state, live URL, pinned products, price/stock snapshot, disclosure, reports, pause link và escalation.</w:t>
      </w:r>
    </w:p>
    <w:p>
      <w:pPr>
        <w:pStyle w:val="ListNumber"/>
        <w:spacing w:after="60"/>
        <w:ind w:left="317" w:hanging="259"/>
      </w:pPr>
      <w:r>
        <w:rPr>
          <w:rFonts w:ascii="Aptos" w:hAnsi="Aptos" w:eastAsia="Aptos"/>
          <w:b w:val="0"/>
          <w:i w:val="0"/>
          <w:color w:val="1A1612"/>
          <w:sz w:val="20"/>
        </w:rPr>
        <w:t>Orders/payments: payment failure, duplicate webhook, delivery SLA, return/refund, chargeback, carrier outage, attribution và split-by-store.</w:t>
      </w:r>
    </w:p>
    <w:p>
      <w:pPr>
        <w:pStyle w:val="ListNumber"/>
        <w:spacing w:after="60"/>
        <w:ind w:left="317" w:hanging="259"/>
      </w:pPr>
      <w:r>
        <w:rPr>
          <w:rFonts w:ascii="Aptos" w:hAnsi="Aptos" w:eastAsia="Aptos"/>
          <w:b w:val="0"/>
          <w:i w:val="0"/>
          <w:color w:val="1A1612"/>
          <w:sz w:val="20"/>
        </w:rPr>
        <w:t>Audit explorer: target, action, before/after, actor, source IP/device, reason, policyVersion, evidence, correlationId; log phải append-only hoặc có integrity control.</w:t>
      </w:r>
    </w:p>
    <w:p>
      <w:pPr>
        <w:pStyle w:val="ListNumber"/>
        <w:spacing w:after="60"/>
        <w:ind w:left="317" w:hanging="259"/>
      </w:pPr>
      <w:r>
        <w:rPr>
          <w:rFonts w:ascii="Aptos" w:hAnsi="Aptos" w:eastAsia="Aptos"/>
          <w:b w:val="0"/>
          <w:i w:val="0"/>
          <w:color w:val="1A1612"/>
          <w:sz w:val="20"/>
        </w:rPr>
        <w:t>Appeal/support: Shop/KOL thấy lý do, deadline, bằng chứng cần bổ sung và người phụ trách; quyết định appeal không được âm thầm sửa log cũ.</w:t>
      </w:r>
    </w:p>
    <w:p>
      <w:pPr>
        <w:pStyle w:val="Heading2"/>
      </w:pPr>
      <w:r>
        <w:t>4.4. Tiêu chí nghiệm thu Admin</w:t>
      </w:r>
    </w:p>
    <w:p>
      <w:pPr>
        <w:pStyle w:val="ListBullet"/>
        <w:spacing w:after="60"/>
        <w:ind w:left="288" w:hanging="230"/>
      </w:pPr>
      <w:r>
        <w:rPr>
          <w:rFonts w:ascii="Aptos" w:hAnsi="Aptos" w:eastAsia="Aptos"/>
          <w:b w:val="0"/>
          <w:i w:val="0"/>
          <w:color w:val="1A1612"/>
          <w:sz w:val="20"/>
        </w:rPr>
        <w:t>Mọi endpoint Admin đều trả 401/403 đúng; UI ẩn chỉ là tiện ích. Object ID của Shop khác tenant không đọc/sửa được.</w:t>
      </w:r>
    </w:p>
    <w:p>
      <w:pPr>
        <w:pStyle w:val="ListBullet"/>
        <w:spacing w:after="60"/>
        <w:ind w:left="288" w:hanging="230"/>
      </w:pPr>
      <w:r>
        <w:rPr>
          <w:rFonts w:ascii="Aptos" w:hAnsi="Aptos" w:eastAsia="Aptos"/>
          <w:b w:val="0"/>
          <w:i w:val="0"/>
          <w:color w:val="1A1612"/>
          <w:sz w:val="20"/>
        </w:rPr>
        <w:t>Reviewer chỉ thấy trường PII theo purpose; export có watermark, audit và expiry. Không có raw ID/bank trong list mặc định.</w:t>
      </w:r>
    </w:p>
    <w:p>
      <w:pPr>
        <w:pStyle w:val="ListBullet"/>
        <w:spacing w:after="60"/>
        <w:ind w:left="288" w:hanging="230"/>
      </w:pPr>
      <w:r>
        <w:rPr>
          <w:rFonts w:ascii="Aptos" w:hAnsi="Aptos" w:eastAsia="Aptos"/>
          <w:b w:val="0"/>
          <w:i w:val="0"/>
          <w:color w:val="1A1612"/>
          <w:sz w:val="20"/>
        </w:rPr>
        <w:t>Không thể approve chính mình cho case high-risk; không thể vừa thay policy vừa duyệt case đang áp policy đó.</w:t>
      </w:r>
    </w:p>
    <w:p>
      <w:pPr>
        <w:pStyle w:val="ListBullet"/>
        <w:spacing w:after="60"/>
        <w:ind w:left="288" w:hanging="230"/>
      </w:pPr>
      <w:r>
        <w:rPr>
          <w:rFonts w:ascii="Aptos" w:hAnsi="Aptos" w:eastAsia="Aptos"/>
          <w:b w:val="0"/>
          <w:i w:val="0"/>
          <w:color w:val="1A1612"/>
          <w:sz w:val="20"/>
        </w:rPr>
        <w:t>Suspend Store/KOL/Product phản ánh đồng bộ qua public catalogue, checkout, referral redirect, coupon, live session và payout hold.</w:t>
      </w:r>
    </w:p>
    <w:p>
      <w:pPr>
        <w:pStyle w:val="ListBullet"/>
        <w:spacing w:after="60"/>
        <w:ind w:left="288" w:hanging="230"/>
      </w:pPr>
      <w:r>
        <w:rPr>
          <w:rFonts w:ascii="Aptos" w:hAnsi="Aptos" w:eastAsia="Aptos"/>
          <w:b w:val="0"/>
          <w:i w:val="0"/>
          <w:color w:val="1A1612"/>
          <w:sz w:val="20"/>
        </w:rPr>
        <w:t>Dashboard có số liệu định nghĩa rõ: active verified stores, pending SLA, GMV/order, conversion, refund/return, click-to-order, invalid traffic, payout aging; không dùng số demo/hardcoded.</w:t>
      </w:r>
    </w:p>
    <w:p>
      <w:r>
        <w:br w:type="page"/>
      </w:r>
    </w:p>
    <w:p>
      <w:pPr>
        <w:pStyle w:val="Heading1"/>
      </w:pPr>
      <w:r>
        <w:t>5. Lộ trình triển khai và tiêu chí ra mắt</w:t>
      </w:r>
    </w:p>
    <w:p>
      <w:pPr>
        <w:spacing w:after="120"/>
      </w:pPr>
      <w:r>
        <w:rPr>
          <w:rFonts w:ascii="Aptos" w:hAnsi="Aptos" w:eastAsia="Aptos"/>
          <w:b w:val="0"/>
          <w:i w:val="0"/>
          <w:color w:val="1A1612"/>
          <w:sz w:val="21"/>
        </w:rPr>
        <w:t>Thứ tự dưới đây ưu tiên chặn rủi ro và thống nhất nguồn sự thật trước khi thêm trải nghiệm giàu tính năng. Mốc thời gian là ước lượng theo một đội nhỏ, cần điều chỉnh theo nhân sự và vendor.</w:t>
      </w:r>
    </w:p>
    <w:p>
      <w:pPr>
        <w:pStyle w:val="TableCaption"/>
        <w:spacing w:before="140" w:after="60"/>
      </w:pPr>
      <w:r>
        <w:rPr>
          <w:rFonts w:ascii="Aptos" w:hAnsi="Aptos" w:eastAsia="Aptos"/>
          <w:b/>
          <w:i w:val="0"/>
          <w:color w:val="B88E4F"/>
          <w:sz w:val="19"/>
        </w:rPr>
        <w:t>Bảng 4 — Roadmap ưu tiên để mở rộng an toàn</w:t>
      </w:r>
    </w:p>
    <w:tbl>
      <w:tblPr>
        <w:tblStyle w:val="TableGrid"/>
        <w:tblW w:type="dxa" w:w="9072"/>
        <w:tblLayout w:type="fixed"/>
        <w:tblLook w:firstColumn="1" w:firstRow="1" w:lastColumn="0" w:lastRow="0" w:noHBand="0" w:noVBand="1" w:val="04A0"/>
        <w:jc w:val="center"/>
        <w:tblInd w:w="120" w:type="dxa"/>
      </w:tblPr>
      <w:tblGrid>
        <w:gridCol w:w="3283"/>
        <w:gridCol w:w="3283"/>
        <w:gridCol w:w="3283"/>
      </w:tblGrid>
      <w:tr>
        <w:trPr>
          <w:cantSplit/>
          <w:tblHeader w:val="true"/>
        </w:trPr>
        <w:tc>
          <w:tcPr>
            <w:tcW w:type="dxa" w:w="1512"/>
            <w:tcMar>
              <w:top w:w="90" w:type="dxa"/>
              <w:start w:w="100" w:type="dxa"/>
              <w:bottom w:w="90" w:type="dxa"/>
              <w:end w:w="100" w:type="dxa"/>
            </w:tcMar>
            <w:vAlign w:val="top"/>
            <w:shd w:fill="231D15" w:val="clear"/>
            <w:tcBorders>
              <w:top w:val="single" w:sz="8" w:color="EEDFC6"/>
              <w:left w:val="single" w:sz="4" w:color="EEDFC6"/>
              <w:bottom w:val="single" w:sz="8" w:color="EEDFC6"/>
              <w:right w:val="single" w:sz="4" w:color="EEDFC6"/>
            </w:tcBorders>
          </w:tcPr>
          <w:p>
            <w:pPr>
              <w:spacing w:after="0"/>
            </w:pPr>
            <w:r>
              <w:rPr>
                <w:rFonts w:ascii="Aptos" w:hAnsi="Aptos" w:eastAsia="Aptos"/>
                <w:b/>
                <w:i w:val="0"/>
                <w:color w:val="FFFFFF"/>
                <w:sz w:val="17"/>
              </w:rPr>
              <w:t>Giai đoạn</w:t>
            </w:r>
          </w:p>
        </w:tc>
        <w:tc>
          <w:tcPr>
            <w:tcW w:type="dxa" w:w="4392"/>
            <w:tcMar>
              <w:top w:w="90" w:type="dxa"/>
              <w:start w:w="100" w:type="dxa"/>
              <w:bottom w:w="90" w:type="dxa"/>
              <w:end w:w="100" w:type="dxa"/>
            </w:tcMar>
            <w:vAlign w:val="top"/>
            <w:shd w:fill="231D15" w:val="clear"/>
            <w:tcBorders>
              <w:top w:val="single" w:sz="8" w:color="EEDFC6"/>
              <w:left w:val="single" w:sz="4" w:color="EEDFC6"/>
              <w:bottom w:val="single" w:sz="8" w:color="EEDFC6"/>
              <w:right w:val="single" w:sz="4" w:color="EEDFC6"/>
            </w:tcBorders>
          </w:tcPr>
          <w:p>
            <w:pPr>
              <w:spacing w:after="0"/>
            </w:pPr>
            <w:r>
              <w:rPr>
                <w:rFonts w:ascii="Aptos" w:hAnsi="Aptos" w:eastAsia="Aptos"/>
                <w:b/>
                <w:i w:val="0"/>
                <w:color w:val="FFFFFF"/>
                <w:sz w:val="17"/>
              </w:rPr>
              <w:t>Việc phải làm</w:t>
            </w:r>
          </w:p>
        </w:tc>
        <w:tc>
          <w:tcPr>
            <w:tcW w:type="dxa" w:w="3168"/>
            <w:tcMar>
              <w:top w:w="90" w:type="dxa"/>
              <w:start w:w="100" w:type="dxa"/>
              <w:bottom w:w="90" w:type="dxa"/>
              <w:end w:w="100" w:type="dxa"/>
            </w:tcMar>
            <w:vAlign w:val="top"/>
            <w:shd w:fill="231D15" w:val="clear"/>
            <w:tcBorders>
              <w:top w:val="single" w:sz="8" w:color="EEDFC6"/>
              <w:left w:val="single" w:sz="4" w:color="EEDFC6"/>
              <w:bottom w:val="single" w:sz="8" w:color="EEDFC6"/>
              <w:right w:val="single" w:sz="4" w:color="EEDFC6"/>
            </w:tcBorders>
          </w:tcPr>
          <w:p>
            <w:pPr>
              <w:spacing w:after="0"/>
            </w:pPr>
            <w:r>
              <w:rPr>
                <w:rFonts w:ascii="Aptos" w:hAnsi="Aptos" w:eastAsia="Aptos"/>
                <w:b/>
                <w:i w:val="0"/>
                <w:color w:val="FFFFFF"/>
                <w:sz w:val="17"/>
              </w:rPr>
              <w:t>Điều kiện thoát</w:t>
            </w:r>
          </w:p>
        </w:tc>
      </w:tr>
      <w:tr>
        <w:trPr>
          <w:cantSplit/>
        </w:trPr>
        <w:tc>
          <w:tcPr>
            <w:tcW w:type="dxa" w:w="1512"/>
            <w:shd w:fill="FFFFFF" w:val="clear"/>
            <w:tcBorders>
              <w:top w:val="single" w:sz="4" w:color="EAE4D7"/>
              <w:left w:val="single" w:sz="4" w:color="EAE4D7"/>
              <w:bottom w:val="single" w:sz="4" w:color="EAE4D7"/>
              <w:right w:val="single" w:sz="4" w:color="EAE4D7"/>
            </w:tcBorders>
            <w:tcMar>
              <w:top w:w="90" w:type="dxa"/>
              <w:start w:w="100" w:type="dxa"/>
              <w:bottom w:w="90" w:type="dxa"/>
              <w:end w:w="100" w:type="dxa"/>
            </w:tcMar>
            <w:vAlign w:val="top"/>
          </w:tcPr>
          <w:p>
            <w:pPr>
              <w:spacing w:after="0" w:line="252" w:lineRule="auto"/>
            </w:pPr>
            <w:r>
              <w:rPr>
                <w:rFonts w:ascii="Aptos" w:hAnsi="Aptos" w:eastAsia="Aptos"/>
                <w:b w:val="0"/>
                <w:i w:val="0"/>
                <w:color w:val="1A1612"/>
                <w:sz w:val="17"/>
              </w:rPr>
              <w:t>P0 • 0–2 tuần</w:t>
            </w:r>
          </w:p>
        </w:tc>
        <w:tc>
          <w:tcPr>
            <w:tcW w:type="dxa" w:w="4392"/>
            <w:shd w:fill="FFFFFF" w:val="clear"/>
            <w:tcBorders>
              <w:top w:val="single" w:sz="4" w:color="EAE4D7"/>
              <w:left w:val="single" w:sz="4" w:color="EAE4D7"/>
              <w:bottom w:val="single" w:sz="4" w:color="EAE4D7"/>
              <w:right w:val="single" w:sz="4" w:color="EAE4D7"/>
            </w:tcBorders>
            <w:tcMar>
              <w:top w:w="90" w:type="dxa"/>
              <w:start w:w="100" w:type="dxa"/>
              <w:bottom w:w="90" w:type="dxa"/>
              <w:end w:w="100" w:type="dxa"/>
            </w:tcMar>
            <w:vAlign w:val="top"/>
          </w:tcPr>
          <w:p>
            <w:pPr>
              <w:spacing w:after="0" w:line="252" w:lineRule="auto"/>
            </w:pPr>
            <w:r>
              <w:rPr>
                <w:rFonts w:ascii="Aptos" w:hAnsi="Aptos" w:eastAsia="Aptos"/>
                <w:b w:val="0"/>
                <w:i w:val="0"/>
                <w:color w:val="1A1612"/>
                <w:sz w:val="17"/>
              </w:rPr>
              <w:t>Chặn public/checkout/affiliate cho Store chưa verified; tắt UI link tự dựng; guard /users; scope KYC theo Shop; khóa devOtp; bỏ mock commercial data; test 500 + logs.</w:t>
            </w:r>
          </w:p>
        </w:tc>
        <w:tc>
          <w:tcPr>
            <w:tcW w:type="dxa" w:w="3168"/>
            <w:shd w:fill="FFFFFF" w:val="clear"/>
            <w:tcBorders>
              <w:top w:val="single" w:sz="4" w:color="EAE4D7"/>
              <w:left w:val="single" w:sz="4" w:color="EAE4D7"/>
              <w:bottom w:val="single" w:sz="4" w:color="EAE4D7"/>
              <w:right w:val="single" w:sz="4" w:color="EAE4D7"/>
            </w:tcBorders>
            <w:tcMar>
              <w:top w:w="90" w:type="dxa"/>
              <w:start w:w="100" w:type="dxa"/>
              <w:bottom w:w="90" w:type="dxa"/>
              <w:end w:w="100" w:type="dxa"/>
            </w:tcMar>
            <w:vAlign w:val="top"/>
          </w:tcPr>
          <w:p>
            <w:pPr>
              <w:spacing w:after="0" w:line="252" w:lineRule="auto"/>
            </w:pPr>
            <w:r>
              <w:rPr>
                <w:rFonts w:ascii="Aptos" w:hAnsi="Aptos" w:eastAsia="Aptos"/>
                <w:b w:val="0"/>
                <w:i w:val="0"/>
                <w:color w:val="1A1612"/>
                <w:sz w:val="17"/>
              </w:rPr>
              <w:t>Unverified không public; official link là nguồn duy nhất; 401/403 + audit đúng; OTP production không lộ; smoke test storefront/order/link pass.</w:t>
            </w:r>
          </w:p>
        </w:tc>
      </w:tr>
      <w:tr>
        <w:trPr>
          <w:cantSplit/>
        </w:trPr>
        <w:tc>
          <w:tcPr>
            <w:tcW w:type="dxa" w:w="1512"/>
            <w:shd w:fill="F3EFE6" w:val="clear"/>
            <w:tcBorders>
              <w:top w:val="single" w:sz="4" w:color="EAE4D7"/>
              <w:left w:val="single" w:sz="4" w:color="EAE4D7"/>
              <w:bottom w:val="single" w:sz="4" w:color="EAE4D7"/>
              <w:right w:val="single" w:sz="4" w:color="EAE4D7"/>
            </w:tcBorders>
            <w:tcMar>
              <w:top w:w="90" w:type="dxa"/>
              <w:start w:w="100" w:type="dxa"/>
              <w:bottom w:w="90" w:type="dxa"/>
              <w:end w:w="100" w:type="dxa"/>
            </w:tcMar>
            <w:vAlign w:val="top"/>
          </w:tcPr>
          <w:p>
            <w:pPr>
              <w:spacing w:after="0" w:line="252" w:lineRule="auto"/>
            </w:pPr>
            <w:r>
              <w:rPr>
                <w:rFonts w:ascii="Aptos" w:hAnsi="Aptos" w:eastAsia="Aptos"/>
                <w:b w:val="0"/>
                <w:i w:val="0"/>
                <w:color w:val="1A1612"/>
                <w:sz w:val="17"/>
              </w:rPr>
              <w:t>P1 • 3–6 tuần</w:t>
            </w:r>
          </w:p>
        </w:tc>
        <w:tc>
          <w:tcPr>
            <w:tcW w:type="dxa" w:w="4392"/>
            <w:shd w:fill="F3EFE6" w:val="clear"/>
            <w:tcBorders>
              <w:top w:val="single" w:sz="4" w:color="EAE4D7"/>
              <w:left w:val="single" w:sz="4" w:color="EAE4D7"/>
              <w:bottom w:val="single" w:sz="4" w:color="EAE4D7"/>
              <w:right w:val="single" w:sz="4" w:color="EAE4D7"/>
            </w:tcBorders>
            <w:tcMar>
              <w:top w:w="90" w:type="dxa"/>
              <w:start w:w="100" w:type="dxa"/>
              <w:bottom w:w="90" w:type="dxa"/>
              <w:end w:w="100" w:type="dxa"/>
            </w:tcMar>
            <w:vAlign w:val="top"/>
          </w:tcPr>
          <w:p>
            <w:pPr>
              <w:spacing w:after="0" w:line="252" w:lineRule="auto"/>
            </w:pPr>
            <w:r>
              <w:rPr>
                <w:rFonts w:ascii="Aptos" w:hAnsi="Aptos" w:eastAsia="Aptos"/>
                <w:b w:val="0"/>
                <w:i w:val="0"/>
                <w:color w:val="1A1612"/>
                <w:sz w:val="17"/>
              </w:rPr>
              <w:t>StoreVerification state machine + Admin queue; Customer/guest ownership; real carrier/PSP sandbox; KOL social proof + consent; OPEN vs approval offers; LiveSession external MVP.</w:t>
            </w:r>
          </w:p>
        </w:tc>
        <w:tc>
          <w:tcPr>
            <w:tcW w:type="dxa" w:w="3168"/>
            <w:shd w:fill="F3EFE6" w:val="clear"/>
            <w:tcBorders>
              <w:top w:val="single" w:sz="4" w:color="EAE4D7"/>
              <w:left w:val="single" w:sz="4" w:color="EAE4D7"/>
              <w:bottom w:val="single" w:sz="4" w:color="EAE4D7"/>
              <w:right w:val="single" w:sz="4" w:color="EAE4D7"/>
            </w:tcBorders>
            <w:tcMar>
              <w:top w:w="90" w:type="dxa"/>
              <w:start w:w="100" w:type="dxa"/>
              <w:bottom w:w="90" w:type="dxa"/>
              <w:end w:w="100" w:type="dxa"/>
            </w:tcMar>
            <w:vAlign w:val="top"/>
          </w:tcPr>
          <w:p>
            <w:pPr>
              <w:spacing w:after="0" w:line="252" w:lineRule="auto"/>
            </w:pPr>
            <w:r>
              <w:rPr>
                <w:rFonts w:ascii="Aptos" w:hAnsi="Aptos" w:eastAsia="Aptos"/>
                <w:b w:val="0"/>
                <w:i w:val="0"/>
                <w:color w:val="1A1612"/>
                <w:sz w:val="17"/>
              </w:rPr>
              <w:t>Có evidence/reason/expiry; guest retry idempotent; payment/carrier webhook đối soát; live session submit/approve/revoke; KOL KPI đọc được.</w:t>
            </w:r>
          </w:p>
        </w:tc>
      </w:tr>
      <w:tr>
        <w:trPr>
          <w:cantSplit/>
        </w:trPr>
        <w:tc>
          <w:tcPr>
            <w:tcW w:type="dxa" w:w="1512"/>
            <w:shd w:fill="FFFFFF" w:val="clear"/>
            <w:tcBorders>
              <w:top w:val="single" w:sz="4" w:color="EAE4D7"/>
              <w:left w:val="single" w:sz="4" w:color="EAE4D7"/>
              <w:bottom w:val="single" w:sz="4" w:color="EAE4D7"/>
              <w:right w:val="single" w:sz="4" w:color="EAE4D7"/>
            </w:tcBorders>
            <w:tcMar>
              <w:top w:w="90" w:type="dxa"/>
              <w:start w:w="100" w:type="dxa"/>
              <w:bottom w:w="90" w:type="dxa"/>
              <w:end w:w="100" w:type="dxa"/>
            </w:tcMar>
            <w:vAlign w:val="top"/>
          </w:tcPr>
          <w:p>
            <w:pPr>
              <w:spacing w:after="0" w:line="252" w:lineRule="auto"/>
            </w:pPr>
            <w:r>
              <w:rPr>
                <w:rFonts w:ascii="Aptos" w:hAnsi="Aptos" w:eastAsia="Aptos"/>
                <w:b w:val="0"/>
                <w:i w:val="0"/>
                <w:color w:val="1A1612"/>
                <w:sz w:val="17"/>
              </w:rPr>
              <w:t>P2 • 7–12 tuần</w:t>
            </w:r>
          </w:p>
        </w:tc>
        <w:tc>
          <w:tcPr>
            <w:tcW w:type="dxa" w:w="4392"/>
            <w:shd w:fill="FFFFFF" w:val="clear"/>
            <w:tcBorders>
              <w:top w:val="single" w:sz="4" w:color="EAE4D7"/>
              <w:left w:val="single" w:sz="4" w:color="EAE4D7"/>
              <w:bottom w:val="single" w:sz="4" w:color="EAE4D7"/>
              <w:right w:val="single" w:sz="4" w:color="EAE4D7"/>
            </w:tcBorders>
            <w:tcMar>
              <w:top w:w="90" w:type="dxa"/>
              <w:start w:w="100" w:type="dxa"/>
              <w:bottom w:w="90" w:type="dxa"/>
              <w:end w:w="100" w:type="dxa"/>
            </w:tcMar>
            <w:vAlign w:val="top"/>
          </w:tcPr>
          <w:p>
            <w:pPr>
              <w:spacing w:after="0" w:line="252" w:lineRule="auto"/>
            </w:pPr>
            <w:r>
              <w:rPr>
                <w:rFonts w:ascii="Aptos" w:hAnsi="Aptos" w:eastAsia="Aptos"/>
                <w:b w:val="0"/>
                <w:i w:val="0"/>
                <w:color w:val="1A1612"/>
                <w:sz w:val="17"/>
              </w:rPr>
              <w:t>Risk scoring/reverify; native social tagging khi API/app được duyệt; fraud attribution; payout/appeal automation; advanced analytics và policy experiments.</w:t>
            </w:r>
          </w:p>
        </w:tc>
        <w:tc>
          <w:tcPr>
            <w:tcW w:type="dxa" w:w="3168"/>
            <w:shd w:fill="FFFFFF" w:val="clear"/>
            <w:tcBorders>
              <w:top w:val="single" w:sz="4" w:color="EAE4D7"/>
              <w:left w:val="single" w:sz="4" w:color="EAE4D7"/>
              <w:bottom w:val="single" w:sz="4" w:color="EAE4D7"/>
              <w:right w:val="single" w:sz="4" w:color="EAE4D7"/>
            </w:tcBorders>
            <w:tcMar>
              <w:top w:w="90" w:type="dxa"/>
              <w:start w:w="100" w:type="dxa"/>
              <w:bottom w:w="90" w:type="dxa"/>
              <w:end w:w="100" w:type="dxa"/>
            </w:tcMar>
            <w:vAlign w:val="top"/>
          </w:tcPr>
          <w:p>
            <w:pPr>
              <w:spacing w:after="0" w:line="252" w:lineRule="auto"/>
            </w:pPr>
            <w:r>
              <w:rPr>
                <w:rFonts w:ascii="Aptos" w:hAnsi="Aptos" w:eastAsia="Aptos"/>
                <w:b w:val="0"/>
                <w:i w:val="0"/>
                <w:color w:val="1A1612"/>
                <w:sz w:val="17"/>
              </w:rPr>
              <w:t>Tỷ lệ false-positive đo được; release có rollback; audit/report export; platform integration terms và moderation capacity được phê duyệt.</w:t>
            </w:r>
          </w:p>
        </w:tc>
      </w:tr>
    </w:tbl>
    <w:p>
      <w:pPr>
        <w:spacing w:after="20"/>
      </w:pPr>
    </w:p>
    <w:p>
      <w:pPr>
        <w:pStyle w:val="Heading2"/>
      </w:pPr>
      <w:r>
        <w:t>5.1. Backlog P0/P1 cụ thể</w:t>
      </w:r>
    </w:p>
    <w:p>
      <w:pPr>
        <w:pStyle w:val="ListNumber"/>
        <w:spacing w:after="60"/>
        <w:ind w:left="317" w:hanging="259"/>
      </w:pPr>
      <w:r>
        <w:rPr>
          <w:rFonts w:ascii="Aptos" w:hAnsi="Aptos" w:eastAsia="Aptos"/>
          <w:b w:val="0"/>
          <w:i w:val="0"/>
          <w:color w:val="1A1612"/>
          <w:sz w:val="20"/>
        </w:rPr>
        <w:t>P0 — StorePublicGate: public products/categories/stores chỉ nhận StoreVerification public + policy active; checkout và affiliate kiểm tra lại ở backend.</w:t>
      </w:r>
    </w:p>
    <w:p>
      <w:pPr>
        <w:pStyle w:val="ListNumber"/>
        <w:spacing w:after="60"/>
        <w:ind w:left="317" w:hanging="259"/>
      </w:pPr>
      <w:r>
        <w:rPr>
          <w:rFonts w:ascii="Aptos" w:hAnsi="Aptos" w:eastAsia="Aptos"/>
          <w:b w:val="0"/>
          <w:i w:val="0"/>
          <w:color w:val="1A1612"/>
          <w:sz w:val="20"/>
        </w:rPr>
        <w:t>P0 — ReferralSourceOfTruth: xóa/redirect ShopCollaborationPage về ReferralLinksPage; cấm client tạo ref; link có signed short code và revoke.</w:t>
      </w:r>
    </w:p>
    <w:p>
      <w:pPr>
        <w:pStyle w:val="ListNumber"/>
        <w:spacing w:after="60"/>
        <w:ind w:left="317" w:hanging="259"/>
      </w:pPr>
      <w:r>
        <w:rPr>
          <w:rFonts w:ascii="Aptos" w:hAnsi="Aptos" w:eastAsia="Aptos"/>
          <w:b w:val="0"/>
          <w:i w:val="0"/>
          <w:color w:val="1A1612"/>
          <w:sz w:val="20"/>
        </w:rPr>
        <w:t>P0 — AdminSecurity: thêm JwtAuthGuard/Roles/tenant scope cho users/KYC; trả field minimised; review action có actor/time/reason.</w:t>
      </w:r>
    </w:p>
    <w:p>
      <w:pPr>
        <w:pStyle w:val="ListNumber"/>
        <w:spacing w:after="60"/>
        <w:ind w:left="317" w:hanging="259"/>
      </w:pPr>
      <w:r>
        <w:rPr>
          <w:rFonts w:ascii="Aptos" w:hAnsi="Aptos" w:eastAsia="Aptos"/>
          <w:b w:val="0"/>
          <w:i w:val="0"/>
          <w:color w:val="1A1612"/>
          <w:sz w:val="20"/>
        </w:rPr>
        <w:t>P0 — PII/OTP: bảo vệ evidence, bank, id document; dùng provider SMS/ZNS; dev/test secret không thể bật ở production.</w:t>
      </w:r>
    </w:p>
    <w:p>
      <w:pPr>
        <w:pStyle w:val="ListNumber"/>
        <w:spacing w:after="60"/>
        <w:ind w:left="317" w:hanging="259"/>
      </w:pPr>
      <w:r>
        <w:rPr>
          <w:rFonts w:ascii="Aptos" w:hAnsi="Aptos" w:eastAsia="Aptos"/>
          <w:b w:val="0"/>
          <w:i w:val="0"/>
          <w:color w:val="1A1612"/>
          <w:sz w:val="20"/>
        </w:rPr>
        <w:t>P0 — MockData: loại REAL_STORES, fallback products, commission/rating/location hardcoded khỏi production; khi API lỗi hiển thị empty/error state.</w:t>
      </w:r>
    </w:p>
    <w:p>
      <w:pPr>
        <w:pStyle w:val="ListNumber"/>
        <w:spacing w:after="60"/>
        <w:ind w:left="317" w:hanging="259"/>
      </w:pPr>
      <w:r>
        <w:rPr>
          <w:rFonts w:ascii="Aptos" w:hAnsi="Aptos" w:eastAsia="Aptos"/>
          <w:b w:val="0"/>
          <w:i w:val="0"/>
          <w:color w:val="1A1612"/>
          <w:sz w:val="20"/>
        </w:rPr>
        <w:t>P1 — VerificationConsole: queue, checklist, evidence viewer redacted, appeal, expiry/re-verification và notification.</w:t>
      </w:r>
    </w:p>
    <w:p>
      <w:pPr>
        <w:pStyle w:val="ListNumber"/>
        <w:spacing w:after="60"/>
        <w:ind w:left="317" w:hanging="259"/>
      </w:pPr>
      <w:r>
        <w:rPr>
          <w:rFonts w:ascii="Aptos" w:hAnsi="Aptos" w:eastAsia="Aptos"/>
          <w:b w:val="0"/>
          <w:i w:val="0"/>
          <w:color w:val="1A1612"/>
          <w:sz w:val="20"/>
        </w:rPr>
        <w:t>P1 — GuestAccountLink: OTP ownership, optional account, order timeline, consent và customer support.</w:t>
      </w:r>
    </w:p>
    <w:p>
      <w:pPr>
        <w:pStyle w:val="ListNumber"/>
        <w:spacing w:after="60"/>
        <w:ind w:left="317" w:hanging="259"/>
      </w:pPr>
      <w:r>
        <w:rPr>
          <w:rFonts w:ascii="Aptos" w:hAnsi="Aptos" w:eastAsia="Aptos"/>
          <w:b w:val="0"/>
          <w:i w:val="0"/>
          <w:color w:val="1A1612"/>
          <w:sz w:val="20"/>
        </w:rPr>
        <w:t>P1 — LiveCommerceMVP: external live session, approved product slots, link/QR, disclosure, pause/revoke, post-live evidence.</w:t>
      </w:r>
    </w:p>
    <w:p>
      <w:pPr>
        <w:pStyle w:val="ListNumber"/>
        <w:spacing w:after="60"/>
        <w:ind w:left="317" w:hanging="259"/>
      </w:pPr>
      <w:r>
        <w:rPr>
          <w:rFonts w:ascii="Aptos" w:hAnsi="Aptos" w:eastAsia="Aptos"/>
          <w:b w:val="0"/>
          <w:i w:val="0"/>
          <w:color w:val="1A1612"/>
          <w:sz w:val="20"/>
        </w:rPr>
        <w:t>P1 — Reconciliation: shipping/payment/payout/attribution snapshots và automated cases cho cancel/return/chargeback.</w:t>
      </w:r>
    </w:p>
    <w:p>
      <w:pPr>
        <w:pStyle w:val="Heading2"/>
      </w:pPr>
      <w:r>
        <w:t>5.2. Những việc không nên làm trước</w:t>
      </w:r>
    </w:p>
    <w:p>
      <w:pPr>
        <w:pStyle w:val="ListBullet"/>
        <w:spacing w:after="60"/>
        <w:ind w:left="288" w:hanging="230"/>
      </w:pPr>
      <w:r>
        <w:rPr>
          <w:rFonts w:ascii="Aptos" w:hAnsi="Aptos" w:eastAsia="Aptos"/>
          <w:b w:val="0"/>
          <w:i w:val="0"/>
          <w:color w:val="1A1612"/>
          <w:sz w:val="20"/>
        </w:rPr>
        <w:t>Không mở public để “lấy dữ liệu trước” khi Store chưa xác minh rồi gắn badge giải thích mơ hồ.</w:t>
      </w:r>
    </w:p>
    <w:p>
      <w:pPr>
        <w:pStyle w:val="ListBullet"/>
        <w:spacing w:after="60"/>
        <w:ind w:left="288" w:hanging="230"/>
      </w:pPr>
      <w:r>
        <w:rPr>
          <w:rFonts w:ascii="Aptos" w:hAnsi="Aptos" w:eastAsia="Aptos"/>
          <w:b w:val="0"/>
          <w:i w:val="0"/>
          <w:color w:val="1A1612"/>
          <w:sz w:val="20"/>
        </w:rPr>
        <w:t>Không bắt toàn bộ khách tạo tài khoản chỉ để dễ quản lý; chuyển đổi guest và bảo vệ ownership bằng OTP là đủ cho MVP.</w:t>
      </w:r>
    </w:p>
    <w:p>
      <w:pPr>
        <w:pStyle w:val="ListBullet"/>
        <w:spacing w:after="60"/>
        <w:ind w:left="288" w:hanging="230"/>
      </w:pPr>
      <w:r>
        <w:rPr>
          <w:rFonts w:ascii="Aptos" w:hAnsi="Aptos" w:eastAsia="Aptos"/>
          <w:b w:val="0"/>
          <w:i w:val="0"/>
          <w:color w:val="1A1612"/>
          <w:sz w:val="20"/>
        </w:rPr>
        <w:t>Không gọi URL raw của TikTok/YouTube/Facebook là quyền affiliate; live URL chỉ là nơi phát, không phải grant.</w:t>
      </w:r>
    </w:p>
    <w:p>
      <w:pPr>
        <w:pStyle w:val="ListBullet"/>
        <w:spacing w:after="60"/>
        <w:ind w:left="288" w:hanging="230"/>
      </w:pPr>
      <w:r>
        <w:rPr>
          <w:rFonts w:ascii="Aptos" w:hAnsi="Aptos" w:eastAsia="Aptos"/>
          <w:b w:val="0"/>
          <w:i w:val="0"/>
          <w:color w:val="1A1612"/>
          <w:sz w:val="20"/>
        </w:rPr>
        <w:t>Không xây native streaming trước khi có moderation, rights, retention, app approval, SLA video và khả năng xử lý incident.</w:t>
      </w:r>
    </w:p>
    <w:p>
      <w:pPr>
        <w:pStyle w:val="ListBullet"/>
        <w:spacing w:after="60"/>
        <w:ind w:left="288" w:hanging="230"/>
      </w:pPr>
      <w:r>
        <w:rPr>
          <w:rFonts w:ascii="Aptos" w:hAnsi="Aptos" w:eastAsia="Aptos"/>
          <w:b w:val="0"/>
          <w:i w:val="0"/>
          <w:color w:val="1A1612"/>
          <w:sz w:val="20"/>
        </w:rPr>
        <w:t>Không dùng green/teal làm theme; giữ palette warm sand/gold của SCANMS trong console, badge và thông báo.</w:t>
      </w:r>
    </w:p>
    <w:p>
      <w:pPr>
        <w:pStyle w:val="Heading1"/>
      </w:pPr>
      <w:r>
        <w:t>6. Dữ liệu và hợp đồng API cần bổ sung</w:t>
      </w:r>
    </w:p>
    <w:p>
      <w:pPr>
        <w:spacing w:after="120"/>
      </w:pPr>
      <w:r>
        <w:rPr>
          <w:rFonts w:ascii="Aptos" w:hAnsi="Aptos" w:eastAsia="Aptos"/>
          <w:b w:val="0"/>
          <w:i w:val="0"/>
          <w:color w:val="1A1612"/>
          <w:sz w:val="21"/>
        </w:rPr>
        <w:t>Các entity dưới đây là hướng thiết kế; có thể tách bảng/enum theo migration strategy, nhưng quyền phải được enforce server-side và có version policy.</w:t>
      </w:r>
    </w:p>
    <w:p>
      <w:pPr>
        <w:pStyle w:val="ListBullet"/>
        <w:spacing w:after="60"/>
        <w:ind w:left="288" w:hanging="230"/>
      </w:pPr>
      <w:r>
        <w:rPr>
          <w:rFonts w:ascii="Aptos" w:hAnsi="Aptos" w:eastAsia="Aptos"/>
          <w:b w:val="0"/>
          <w:i w:val="0"/>
          <w:color w:val="1A1612"/>
          <w:sz w:val="20"/>
        </w:rPr>
        <w:t>StoreVerification: storeId, state, verificationLevel, riskScore, evidenceRefs, reviewerId, reasonCode, policyVersion, submittedAt, reviewedAt, expiresAt, appealState.</w:t>
      </w:r>
    </w:p>
    <w:p>
      <w:pPr>
        <w:pStyle w:val="ListBullet"/>
        <w:spacing w:after="60"/>
        <w:ind w:left="288" w:hanging="230"/>
      </w:pPr>
      <w:r>
        <w:rPr>
          <w:rFonts w:ascii="Aptos" w:hAnsi="Aptos" w:eastAsia="Aptos"/>
          <w:b w:val="0"/>
          <w:i w:val="0"/>
          <w:color w:val="1A1612"/>
          <w:sz w:val="20"/>
        </w:rPr>
        <w:t>VerificationEvidence: type, provider, referenceId, checksum, redactedMetadata, retentionUntil, accessScope; file gốc ở object storage private, URL có thời hạn.</w:t>
      </w:r>
    </w:p>
    <w:p>
      <w:pPr>
        <w:pStyle w:val="ListBullet"/>
        <w:spacing w:after="60"/>
        <w:ind w:left="288" w:hanging="230"/>
      </w:pPr>
      <w:r>
        <w:rPr>
          <w:rFonts w:ascii="Aptos" w:hAnsi="Aptos" w:eastAsia="Aptos"/>
          <w:b w:val="0"/>
          <w:i w:val="0"/>
          <w:color w:val="1A1612"/>
          <w:sz w:val="20"/>
        </w:rPr>
        <w:t>Customer và CustomerIdentity: verified phone/email hash, optional account link, consent records, address book; Order có customerId nullable để giữ guest.</w:t>
      </w:r>
    </w:p>
    <w:p>
      <w:pPr>
        <w:pStyle w:val="ListBullet"/>
        <w:spacing w:after="60"/>
        <w:ind w:left="288" w:hanging="230"/>
      </w:pPr>
      <w:r>
        <w:rPr>
          <w:rFonts w:ascii="Aptos" w:hAnsi="Aptos" w:eastAsia="Aptos"/>
          <w:b w:val="0"/>
          <w:i w:val="0"/>
          <w:color w:val="1A1612"/>
          <w:sz w:val="20"/>
        </w:rPr>
        <w:t>Offer/Eligibility: OPEN, APPROVAL, INVITE_ONLY, REGULATED; store/product/campaign relationship, quota, commission snapshot, click window, refund hold.</w:t>
      </w:r>
    </w:p>
    <w:p>
      <w:pPr>
        <w:pStyle w:val="ListBullet"/>
        <w:spacing w:after="60"/>
        <w:ind w:left="288" w:hanging="230"/>
      </w:pPr>
      <w:r>
        <w:rPr>
          <w:rFonts w:ascii="Aptos" w:hAnsi="Aptos" w:eastAsia="Aptos"/>
          <w:b w:val="0"/>
          <w:i w:val="0"/>
          <w:color w:val="1A1612"/>
          <w:sz w:val="20"/>
        </w:rPr>
        <w:t>ReferralLink: canonical shortCode, collaboratorId, productId, storeId, campaignId, channelId, liveSessionId nullable, termsVersion, signedAt, expiresAt, revokedAt.</w:t>
      </w:r>
    </w:p>
    <w:p>
      <w:pPr>
        <w:pStyle w:val="ListBullet"/>
        <w:spacing w:after="60"/>
        <w:ind w:left="288" w:hanging="230"/>
      </w:pPr>
      <w:r>
        <w:rPr>
          <w:rFonts w:ascii="Aptos" w:hAnsi="Aptos" w:eastAsia="Aptos"/>
          <w:b w:val="0"/>
          <w:i w:val="0"/>
          <w:color w:val="1A1612"/>
          <w:sz w:val="20"/>
        </w:rPr>
        <w:t>LiveSession: lịch, platform, channel ownership proof, liveUrl, state, productSlots, coupon/price/stock snapshots, disclosure, moderation notes, recording/analytics.</w:t>
      </w:r>
    </w:p>
    <w:p>
      <w:pPr>
        <w:pStyle w:val="ListBullet"/>
        <w:spacing w:after="60"/>
        <w:ind w:left="288" w:hanging="230"/>
      </w:pPr>
      <w:r>
        <w:rPr>
          <w:rFonts w:ascii="Aptos" w:hAnsi="Aptos" w:eastAsia="Aptos"/>
          <w:b w:val="0"/>
          <w:i w:val="0"/>
          <w:color w:val="1A1612"/>
          <w:sz w:val="20"/>
        </w:rPr>
        <w:t>AuditEvent: actor, role, tenant, action, resource, before/after hash, reason, policyVersion, correlationId, IP/device, createdAt; append-only và export kiểm soát.</w:t>
      </w:r>
    </w:p>
    <w:p>
      <w:pPr>
        <w:spacing w:after="120"/>
      </w:pPr>
      <w:r>
        <w:rPr>
          <w:rFonts w:ascii="Aptos" w:hAnsi="Aptos" w:eastAsia="Aptos"/>
          <w:b w:val="0"/>
          <w:i/>
          <w:color w:val="7D715E"/>
          <w:sz w:val="19"/>
        </w:rPr>
        <w:t>Các endpoint quan trọng cần test theo ma trận “unauthenticated / wrong tenant / wrong role / suspended / expired / retry”. UI không được tự suy luận quyền từ isVerified hoặc raw status; server trả eligibility và reasons để hiển thị cho KOL/Admin.</w:t>
      </w:r>
    </w:p>
    <w:p>
      <w:pPr>
        <w:pStyle w:val="Heading1"/>
      </w:pPr>
      <w:r>
        <w:t>7. Checklist kiểm thử trước khi bàn giao</w:t>
      </w:r>
    </w:p>
    <w:p>
      <w:pPr>
        <w:pStyle w:val="Heading2"/>
      </w:pPr>
      <w:r>
        <w:t>7.1. Kịch bản Shop và Admin</w:t>
      </w:r>
    </w:p>
    <w:p>
      <w:pPr>
        <w:pStyle w:val="ListBullet"/>
        <w:spacing w:after="60"/>
        <w:ind w:left="288" w:hanging="230"/>
      </w:pPr>
      <w:r>
        <w:rPr>
          <w:rFonts w:ascii="Aptos" w:hAnsi="Aptos" w:eastAsia="Aptos"/>
          <w:b w:val="0"/>
          <w:i w:val="0"/>
          <w:color w:val="1A1612"/>
          <w:sz w:val="20"/>
        </w:rPr>
        <w:t>Tạo Shop mới → Store DRAFT → Product draft; public APIs không trả Store/Product; KOL eligible list không thấy.</w:t>
      </w:r>
    </w:p>
    <w:p>
      <w:pPr>
        <w:pStyle w:val="ListBullet"/>
        <w:spacing w:after="60"/>
        <w:ind w:left="288" w:hanging="230"/>
      </w:pPr>
      <w:r>
        <w:rPr>
          <w:rFonts w:ascii="Aptos" w:hAnsi="Aptos" w:eastAsia="Aptos"/>
          <w:b w:val="0"/>
          <w:i w:val="0"/>
          <w:color w:val="1A1612"/>
          <w:sz w:val="20"/>
        </w:rPr>
        <w:t>Submit hồ sơ thiếu giấy phép → queue PENDING; Shop chỉ thấy field cần sửa; reviewer ghi reason; không có public side effect.</w:t>
      </w:r>
    </w:p>
    <w:p>
      <w:pPr>
        <w:pStyle w:val="ListBullet"/>
        <w:spacing w:after="60"/>
        <w:ind w:left="288" w:hanging="230"/>
      </w:pPr>
      <w:r>
        <w:rPr>
          <w:rFonts w:ascii="Aptos" w:hAnsi="Aptos" w:eastAsia="Aptos"/>
          <w:b w:val="0"/>
          <w:i w:val="0"/>
          <w:color w:val="1A1612"/>
          <w:sz w:val="20"/>
        </w:rPr>
        <w:t>Approve VERIFIED_LIMITED → chỉ SKU/quota đúng được public; sản phẩm regulated vẫn bị chặn; bank mismatch không mở payout.</w:t>
      </w:r>
    </w:p>
    <w:p>
      <w:pPr>
        <w:pStyle w:val="ListBullet"/>
        <w:spacing w:after="60"/>
        <w:ind w:left="288" w:hanging="230"/>
      </w:pPr>
      <w:r>
        <w:rPr>
          <w:rFonts w:ascii="Aptos" w:hAnsi="Aptos" w:eastAsia="Aptos"/>
          <w:b w:val="0"/>
          <w:i w:val="0"/>
          <w:color w:val="1A1612"/>
          <w:sz w:val="20"/>
        </w:rPr>
        <w:t>Suspend → public hide, checkout reject, referral redirect pause, live session SUSPENDED, payout hold, notification và appeal.</w:t>
      </w:r>
    </w:p>
    <w:p>
      <w:pPr>
        <w:pStyle w:val="ListBullet"/>
        <w:spacing w:after="60"/>
        <w:ind w:left="288" w:hanging="230"/>
      </w:pPr>
      <w:r>
        <w:rPr>
          <w:rFonts w:ascii="Aptos" w:hAnsi="Aptos" w:eastAsia="Aptos"/>
          <w:b w:val="0"/>
          <w:i w:val="0"/>
          <w:color w:val="1A1612"/>
          <w:sz w:val="20"/>
        </w:rPr>
        <w:t>Shop Manager A gọi KYC/Store ID của Shop B → 403; Super/Trust role hợp lệ → thấy masked data và audit.</w:t>
      </w:r>
    </w:p>
    <w:p>
      <w:pPr>
        <w:pStyle w:val="ListBullet"/>
        <w:spacing w:after="60"/>
        <w:ind w:left="288" w:hanging="230"/>
      </w:pPr>
      <w:r>
        <w:rPr>
          <w:rFonts w:ascii="Aptos" w:hAnsi="Aptos" w:eastAsia="Aptos"/>
          <w:b w:val="0"/>
          <w:i w:val="0"/>
          <w:color w:val="1A1612"/>
          <w:sz w:val="20"/>
        </w:rPr>
        <w:t>GET /users không JWT → 401; role Support chỉ thấy minimised customer/order data; export có audit.</w:t>
      </w:r>
    </w:p>
    <w:p>
      <w:pPr>
        <w:pStyle w:val="Heading2"/>
      </w:pPr>
      <w:r>
        <w:t>7.2. Kịch bản KOL và livestream</w:t>
      </w:r>
    </w:p>
    <w:p>
      <w:pPr>
        <w:pStyle w:val="ListBullet"/>
        <w:spacing w:after="60"/>
        <w:ind w:left="288" w:hanging="230"/>
      </w:pPr>
      <w:r>
        <w:rPr>
          <w:rFonts w:ascii="Aptos" w:hAnsi="Aptos" w:eastAsia="Aptos"/>
          <w:b w:val="0"/>
          <w:i w:val="0"/>
          <w:color w:val="1A1612"/>
          <w:sz w:val="20"/>
        </w:rPr>
        <w:t>KOL chưa approved → eligible products rỗng; không tạo được link; UI không có fallback product/URL giả.</w:t>
      </w:r>
    </w:p>
    <w:p>
      <w:pPr>
        <w:pStyle w:val="ListBullet"/>
        <w:spacing w:after="60"/>
        <w:ind w:left="288" w:hanging="230"/>
      </w:pPr>
      <w:r>
        <w:rPr>
          <w:rFonts w:ascii="Aptos" w:hAnsi="Aptos" w:eastAsia="Aptos"/>
          <w:b w:val="0"/>
          <w:i w:val="0"/>
          <w:color w:val="1A1612"/>
          <w:sz w:val="20"/>
        </w:rPr>
        <w:t>Offer OPEN + KOL đủ điều kiện → server tạo canonical link/QR; click/order ghi đúng collaborator, channel và termsVersion.</w:t>
      </w:r>
    </w:p>
    <w:p>
      <w:pPr>
        <w:pStyle w:val="ListBullet"/>
        <w:spacing w:after="60"/>
        <w:ind w:left="288" w:hanging="230"/>
      </w:pPr>
      <w:r>
        <w:rPr>
          <w:rFonts w:ascii="Aptos" w:hAnsi="Aptos" w:eastAsia="Aptos"/>
          <w:b w:val="0"/>
          <w:i w:val="0"/>
          <w:color w:val="1A1612"/>
          <w:sz w:val="20"/>
        </w:rPr>
        <w:t>Offer invite-only chưa accept → 403/reason; accept → link được tạo; revoke → redirect/commission dừng theo policy.</w:t>
      </w:r>
    </w:p>
    <w:p>
      <w:pPr>
        <w:pStyle w:val="ListBullet"/>
        <w:spacing w:after="60"/>
        <w:ind w:left="288" w:hanging="230"/>
      </w:pPr>
      <w:r>
        <w:rPr>
          <w:rFonts w:ascii="Aptos" w:hAnsi="Aptos" w:eastAsia="Aptos"/>
          <w:b w:val="0"/>
          <w:i w:val="0"/>
          <w:color w:val="1A1612"/>
          <w:sz w:val="20"/>
        </w:rPr>
        <w:t>Channel chưa verify → không submit live; URL sai domain hoặc đổi URL → cần re-check/approval.</w:t>
      </w:r>
    </w:p>
    <w:p>
      <w:pPr>
        <w:pStyle w:val="ListBullet"/>
        <w:spacing w:after="60"/>
        <w:ind w:left="288" w:hanging="230"/>
      </w:pPr>
      <w:r>
        <w:rPr>
          <w:rFonts w:ascii="Aptos" w:hAnsi="Aptos" w:eastAsia="Aptos"/>
          <w:b w:val="0"/>
          <w:i w:val="0"/>
          <w:color w:val="1A1612"/>
          <w:sz w:val="20"/>
        </w:rPr>
        <w:t>Live product hết stock/vi phạm → pause pin/link; post-live record và commission snapshot vẫn đối soát được.</w:t>
      </w:r>
    </w:p>
    <w:p>
      <w:pPr>
        <w:pStyle w:val="ListBullet"/>
        <w:spacing w:after="60"/>
        <w:ind w:left="288" w:hanging="230"/>
      </w:pPr>
      <w:r>
        <w:rPr>
          <w:rFonts w:ascii="Aptos" w:hAnsi="Aptos" w:eastAsia="Aptos"/>
          <w:b w:val="0"/>
          <w:i w:val="0"/>
          <w:color w:val="1A1612"/>
          <w:sz w:val="20"/>
        </w:rPr>
        <w:t>Refund/cancel/chargeback → attribution và payout hold đúng điều khoản; KOL thấy dispute reason, không sửa raw order.</w:t>
      </w:r>
    </w:p>
    <w:p>
      <w:pPr>
        <w:pStyle w:val="Heading2"/>
      </w:pPr>
      <w:r>
        <w:t>7.3. Kịch bản khách vãng lai</w:t>
      </w:r>
    </w:p>
    <w:p>
      <w:pPr>
        <w:pStyle w:val="ListBullet"/>
        <w:spacing w:after="60"/>
        <w:ind w:left="288" w:hanging="230"/>
      </w:pPr>
      <w:r>
        <w:rPr>
          <w:rFonts w:ascii="Aptos" w:hAnsi="Aptos" w:eastAsia="Aptos"/>
          <w:b w:val="0"/>
          <w:i w:val="0"/>
          <w:color w:val="1A1612"/>
          <w:sz w:val="20"/>
        </w:rPr>
        <w:t>Guest COD đặt thành công, refresh/back/retry không tạo duplicate nhờ idempotency.</w:t>
      </w:r>
    </w:p>
    <w:p>
      <w:pPr>
        <w:pStyle w:val="ListBullet"/>
        <w:spacing w:after="60"/>
        <w:ind w:left="288" w:hanging="230"/>
      </w:pPr>
      <w:r>
        <w:rPr>
          <w:rFonts w:ascii="Aptos" w:hAnsi="Aptos" w:eastAsia="Aptos"/>
          <w:b w:val="0"/>
          <w:i w:val="0"/>
          <w:color w:val="1A1612"/>
          <w:sz w:val="20"/>
        </w:rPr>
        <w:t>Guest không có email vẫn nhận public code + kênh hỗ trợ; cancel cần OTP thực từ provider, không trả devOtp.</w:t>
      </w:r>
    </w:p>
    <w:p>
      <w:pPr>
        <w:pStyle w:val="ListBullet"/>
        <w:spacing w:after="60"/>
        <w:ind w:left="288" w:hanging="230"/>
      </w:pPr>
      <w:r>
        <w:rPr>
          <w:rFonts w:ascii="Aptos" w:hAnsi="Aptos" w:eastAsia="Aptos"/>
          <w:b w:val="0"/>
          <w:i w:val="0"/>
          <w:color w:val="1A1612"/>
          <w:sz w:val="20"/>
        </w:rPr>
        <w:t>Guest cung cấp email/phone → nhận receipt/timeline; sau đơn chọn link account, không tự subscribe marketing.</w:t>
      </w:r>
    </w:p>
    <w:p>
      <w:pPr>
        <w:pStyle w:val="ListBullet"/>
        <w:spacing w:after="60"/>
        <w:ind w:left="288" w:hanging="230"/>
      </w:pPr>
      <w:r>
        <w:rPr>
          <w:rFonts w:ascii="Aptos" w:hAnsi="Aptos" w:eastAsia="Aptos"/>
          <w:b w:val="0"/>
          <w:i w:val="0"/>
          <w:color w:val="1A1612"/>
          <w:sz w:val="20"/>
        </w:rPr>
        <w:t>Payment webhook lặp, timeout carrier, địa chỉ API lỗi và product hết stock đều có trạng thái/Thông báo rõ, không treo spinner vô hạn.</w:t>
      </w:r>
    </w:p>
    <w:p>
      <w:r>
        <w:br w:type="page"/>
      </w:r>
    </w:p>
    <w:p>
      <w:pPr>
        <w:pStyle w:val="Heading1"/>
      </w:pPr>
      <w:r>
        <w:t>8. Nguồn đối chiếu và ghi chú</w:t>
      </w:r>
    </w:p>
    <w:p>
      <w:pPr>
        <w:spacing w:after="120"/>
      </w:pPr>
      <w:r>
        <w:rPr>
          <w:rFonts w:ascii="Aptos" w:hAnsi="Aptos" w:eastAsia="Aptos"/>
          <w:b w:val="0"/>
          <w:i w:val="0"/>
          <w:color w:val="1A1612"/>
          <w:sz w:val="21"/>
        </w:rPr>
        <w:t>Các nguồn dưới đây là tài liệu chính thức được dùng để đối chiếu nguyên tắc. Liên kết được giữ trong file Word để đội dự án mở trực tiếp; cần rà soát lại khi nhà cung cấp hoặc pháp luật cập nhật.</w:t>
      </w:r>
    </w:p>
    <w:p>
      <w:pPr>
        <w:pStyle w:val="ListNumber"/>
        <w:spacing w:after="80"/>
        <w:ind w:left="288" w:hanging="245"/>
      </w:pPr>
      <w:hyperlink r:id="rId11">
        <w:r>
          <w:rPr>
            <w:color w:val="B88E4F"/>
            <w:u w:val="single"/>
          </w:rPr>
          <w:t>YouTube Shopping Affiliate — Creator eligibility, onboarding, commissions and disclosures</w:t>
        </w:r>
      </w:hyperlink>
      <w:r>
        <w:rPr>
          <w:rFonts w:ascii="Aptos" w:hAnsi="Aptos" w:eastAsia="Aptos"/>
          <w:b w:val="0"/>
          <w:i w:val="0"/>
          <w:color w:val="7D715E"/>
          <w:sz w:val="19"/>
        </w:rPr>
        <w:t xml:space="preserve"> — mô hình Shopping Hub, điều kiện creator, terms, seller/product/campaign và disclosure.</w:t>
      </w:r>
    </w:p>
    <w:p>
      <w:pPr>
        <w:pStyle w:val="ListNumber"/>
        <w:spacing w:after="80"/>
        <w:ind w:left="288" w:hanging="245"/>
      </w:pPr>
      <w:hyperlink r:id="rId12">
        <w:r>
          <w:rPr>
            <w:color w:val="B88E4F"/>
            <w:u w:val="single"/>
          </w:rPr>
          <w:t>YouTube Shopping for merchants</w:t>
        </w:r>
      </w:hyperlink>
      <w:r>
        <w:rPr>
          <w:rFonts w:ascii="Aptos" w:hAnsi="Aptos" w:eastAsia="Aptos"/>
          <w:b w:val="0"/>
          <w:i w:val="0"/>
          <w:color w:val="7D715E"/>
          <w:sz w:val="19"/>
        </w:rPr>
        <w:t xml:space="preserve"> — merchant quản lý affiliate qua Merchant Center; creator tag sản phẩm trong video/Short/live.</w:t>
      </w:r>
    </w:p>
    <w:p>
      <w:pPr>
        <w:pStyle w:val="ListNumber"/>
        <w:spacing w:after="80"/>
        <w:ind w:left="288" w:hanging="245"/>
      </w:pPr>
      <w:hyperlink r:id="rId13">
        <w:r>
          <w:rPr>
            <w:color w:val="B88E4F"/>
            <w:u w:val="single"/>
          </w:rPr>
          <w:t>YouTube Shopping Merchant Hub</w:t>
        </w:r>
      </w:hyperlink>
      <w:r>
        <w:rPr>
          <w:rFonts w:ascii="Aptos" w:hAnsi="Aptos" w:eastAsia="Aptos"/>
          <w:b w:val="0"/>
          <w:i w:val="0"/>
          <w:color w:val="7D715E"/>
          <w:sz w:val="19"/>
        </w:rPr>
        <w:t xml:space="preserve"> — store được kết nối/approved, quản lý product, live tags và reports.</w:t>
      </w:r>
    </w:p>
    <w:p>
      <w:pPr>
        <w:pStyle w:val="ListNumber"/>
        <w:spacing w:after="80"/>
        <w:ind w:left="288" w:hanging="245"/>
      </w:pPr>
      <w:hyperlink r:id="rId14">
        <w:r>
          <w:rPr>
            <w:color w:val="B88E4F"/>
            <w:u w:val="single"/>
          </w:rPr>
          <w:t>Amazon Associates — SiteStripe / link tools / operating policies</w:t>
        </w:r>
      </w:hyperlink>
      <w:r>
        <w:rPr>
          <w:rFonts w:ascii="Aptos" w:hAnsi="Aptos" w:eastAsia="Aptos"/>
          <w:b w:val="0"/>
          <w:i w:val="0"/>
          <w:color w:val="7D715E"/>
          <w:sz w:val="19"/>
        </w:rPr>
        <w:t xml:space="preserve"> — link bắt nguồn từ product page và gắn Associate/tracking identity; không dùng link ref giả.</w:t>
      </w:r>
    </w:p>
    <w:p>
      <w:pPr>
        <w:pStyle w:val="ListNumber"/>
        <w:spacing w:after="80"/>
        <w:ind w:left="288" w:hanging="245"/>
      </w:pPr>
      <w:hyperlink r:id="rId15">
        <w:r>
          <w:rPr>
            <w:color w:val="B88E4F"/>
            <w:u w:val="single"/>
          </w:rPr>
          <w:t>Etsy — How to verify your identity</w:t>
        </w:r>
      </w:hyperlink>
      <w:r>
        <w:rPr>
          <w:rFonts w:ascii="Aptos" w:hAnsi="Aptos" w:eastAsia="Aptos"/>
          <w:b w:val="0"/>
          <w:i w:val="0"/>
          <w:color w:val="7D715E"/>
          <w:sz w:val="19"/>
        </w:rPr>
        <w:t xml:space="preserve"> — government ID/selfie/Persona và identity onboarding trước khi hoạt động.</w:t>
      </w:r>
    </w:p>
    <w:p>
      <w:pPr>
        <w:pStyle w:val="ListNumber"/>
        <w:spacing w:after="80"/>
        <w:ind w:left="288" w:hanging="245"/>
      </w:pPr>
      <w:hyperlink r:id="rId16">
        <w:r>
          <w:rPr>
            <w:color w:val="B88E4F"/>
            <w:u w:val="single"/>
          </w:rPr>
          <w:t>Shopify Help Center — Checkout form options</w:t>
        </w:r>
      </w:hyperlink>
      <w:r>
        <w:rPr>
          <w:rFonts w:ascii="Aptos" w:hAnsi="Aptos" w:eastAsia="Aptos"/>
          <w:b w:val="0"/>
          <w:i w:val="0"/>
          <w:color w:val="7D715E"/>
          <w:sz w:val="19"/>
        </w:rPr>
        <w:t xml:space="preserve"> — account sign-in là tùy chọn cấu hình; bắt buộc sign-in có tác động đến accelerated checkout.</w:t>
      </w:r>
    </w:p>
    <w:p>
      <w:pPr>
        <w:pStyle w:val="ListNumber"/>
        <w:spacing w:after="80"/>
        <w:ind w:left="288" w:hanging="245"/>
      </w:pPr>
      <w:hyperlink r:id="rId17">
        <w:r>
          <w:rPr>
            <w:color w:val="B88E4F"/>
            <w:u w:val="single"/>
          </w:rPr>
          <w:t>Nghị định 13/2023/NĐ-CP về bảo vệ dữ liệu cá nhân</w:t>
        </w:r>
      </w:hyperlink>
      <w:r>
        <w:rPr>
          <w:rFonts w:ascii="Aptos" w:hAnsi="Aptos" w:eastAsia="Aptos"/>
          <w:b w:val="0"/>
          <w:i w:val="0"/>
          <w:color w:val="7D715E"/>
          <w:sz w:val="19"/>
        </w:rPr>
        <w:t xml:space="preserve"> — cơ sở để lập checklist privacy, purpose, access, retention và xử lý dữ liệu cá nhân.</w:t>
      </w:r>
    </w:p>
    <w:p>
      <w:pPr>
        <w:pStyle w:val="ListNumber"/>
        <w:spacing w:after="80"/>
        <w:ind w:left="288" w:hanging="245"/>
      </w:pPr>
      <w:hyperlink r:id="rId18">
        <w:r>
          <w:rPr>
            <w:color w:val="B88E4F"/>
            <w:u w:val="single"/>
          </w:rPr>
          <w:t>Bộ Công Thương — phổ biến pháp luật thương mại điện tử và Nghị định 248/2026/NĐ-CP</w:t>
        </w:r>
      </w:hyperlink>
      <w:r>
        <w:rPr>
          <w:rFonts w:ascii="Aptos" w:hAnsi="Aptos" w:eastAsia="Aptos"/>
          <w:b w:val="0"/>
          <w:i w:val="0"/>
          <w:color w:val="7D715E"/>
          <w:sz w:val="19"/>
        </w:rPr>
        <w:t xml:space="preserve"> — nguồn công khai hiện hành để đối chiếu nghĩa vụ nền tảng; cần luật sư xác nhận phạm vi áp dụng theo mô hình SCANMS.</w:t>
      </w:r>
    </w:p>
    <w:p>
      <w:pPr>
        <w:pStyle w:val="ListNumber"/>
        <w:spacing w:after="80"/>
        <w:ind w:left="288" w:hanging="245"/>
      </w:pPr>
      <w:hyperlink r:id="rId19">
        <w:r>
          <w:rPr>
            <w:color w:val="B88E4F"/>
            <w:u w:val="single"/>
          </w:rPr>
          <w:t>Luật Thương mại điện tử số 122/2025/QH15 (hiệu lực 01/07/2026)</w:t>
        </w:r>
      </w:hyperlink>
      <w:r>
        <w:rPr>
          <w:rFonts w:ascii="Aptos" w:hAnsi="Aptos" w:eastAsia="Aptos"/>
          <w:b w:val="0"/>
          <w:i w:val="0"/>
          <w:color w:val="7D715E"/>
          <w:sz w:val="19"/>
        </w:rPr>
        <w:t xml:space="preserve"> — căn cứ pháp lý hiện hành cho định danh người bán, trách nhiệm nền tảng và hoạt động thương mại điện tử.</w:t>
      </w:r>
    </w:p>
    <w:p>
      <w:pPr>
        <w:pStyle w:val="ListNumber"/>
        <w:spacing w:after="80"/>
        <w:ind w:left="288" w:hanging="245"/>
      </w:pPr>
      <w:hyperlink r:id="rId20">
        <w:r>
          <w:rPr>
            <w:color w:val="B88E4F"/>
            <w:u w:val="single"/>
          </w:rPr>
          <w:t>Cục Thương mại điện tử — phổ biến Luật TMĐT và Nghị định 248/2026/NĐ-CP</w:t>
        </w:r>
      </w:hyperlink>
      <w:r>
        <w:rPr>
          <w:rFonts w:ascii="Aptos" w:hAnsi="Aptos" w:eastAsia="Aptos"/>
          <w:b w:val="0"/>
          <w:i w:val="0"/>
          <w:color w:val="7D715E"/>
          <w:sz w:val="19"/>
        </w:rPr>
        <w:t xml:space="preserve"> — nêu trách nhiệm quản lý thông tin người bán và yêu cầu xác thực người trực tiếp livestream bán hàng trước khi phát sóng.</w:t>
      </w:r>
    </w:p>
    <w:p>
      <w:pPr>
        <w:pStyle w:val="ListNumber"/>
        <w:spacing w:after="80"/>
        <w:ind w:left="288" w:hanging="245"/>
      </w:pPr>
      <w:hyperlink r:id="rId21">
        <w:r>
          <w:rPr>
            <w:color w:val="B88E4F"/>
            <w:u w:val="single"/>
          </w:rPr>
          <w:t>TikTok Shop — Affiliate Marketing Seller and Product Qualification Guidelines</w:t>
        </w:r>
      </w:hyperlink>
      <w:r>
        <w:rPr>
          <w:rFonts w:ascii="Aptos" w:hAnsi="Aptos" w:eastAsia="Aptos"/>
          <w:b w:val="0"/>
          <w:i w:val="0"/>
          <w:color w:val="7D715E"/>
          <w:sz w:val="19"/>
        </w:rPr>
        <w:t xml:space="preserve"> — điều kiện seller/product, Open Collaboration và Targeted Collaboration.</w:t>
      </w:r>
    </w:p>
    <w:p>
      <w:pPr>
        <w:pStyle w:val="ListNumber"/>
        <w:spacing w:after="80"/>
        <w:ind w:left="288" w:hanging="245"/>
      </w:pPr>
      <w:hyperlink r:id="rId22">
        <w:r>
          <w:rPr>
            <w:color w:val="B88E4F"/>
            <w:u w:val="single"/>
          </w:rPr>
          <w:t>TikTok Shop — How to add product to showcase</w:t>
        </w:r>
      </w:hyperlink>
      <w:r>
        <w:rPr>
          <w:rFonts w:ascii="Aptos" w:hAnsi="Aptos" w:eastAsia="Aptos"/>
          <w:b w:val="0"/>
          <w:i w:val="0"/>
          <w:color w:val="7D715E"/>
          <w:sz w:val="19"/>
        </w:rPr>
        <w:t xml:space="preserve"> — creator tự chọn sản phẩm trong open plan; sản phẩm yêu cầu review chỉ được thêm sau khi seller đồng ý.</w:t>
      </w:r>
    </w:p>
    <w:p>
      <w:pPr>
        <w:pStyle w:val="ListNumber"/>
        <w:spacing w:after="80"/>
        <w:ind w:left="288" w:hanging="245"/>
      </w:pPr>
      <w:hyperlink r:id="rId23">
        <w:r>
          <w:rPr>
            <w:color w:val="B88E4F"/>
            <w:u w:val="single"/>
          </w:rPr>
          <w:t>Nghị định 85/2021/NĐ-CP sửa đổi quy định thương mại điện tử</w:t>
        </w:r>
      </w:hyperlink>
      <w:r>
        <w:rPr>
          <w:rFonts w:ascii="Aptos" w:hAnsi="Aptos" w:eastAsia="Aptos"/>
          <w:b w:val="0"/>
          <w:i w:val="0"/>
          <w:color w:val="7D715E"/>
          <w:sz w:val="19"/>
        </w:rPr>
        <w:t xml:space="preserve"> — nguồn tham khảo lịch sử về thông tin người bán và trách nhiệm sàn; không dùng thay cho tư vấn pháp lý hiện hành.</w:t>
      </w:r>
    </w:p>
    <w:p>
      <w:pPr>
        <w:pStyle w:val="Heading2"/>
      </w:pPr>
      <w:r>
        <w:t>Bằng chứng mã nguồn đã rà soát</w:t>
      </w:r>
    </w:p>
    <w:p>
      <w:pPr>
        <w:pStyle w:val="ListBullet"/>
        <w:spacing w:after="60"/>
        <w:ind w:left="317" w:hanging="230"/>
      </w:pPr>
      <w:r>
        <w:rPr>
          <w:rFonts w:ascii="Aptos" w:hAnsi="Aptos" w:eastAsia="Aptos"/>
          <w:b/>
          <w:i w:val="0"/>
          <w:color w:val="B88E4F"/>
          <w:sz w:val="19"/>
        </w:rPr>
        <w:t xml:space="preserve">backend/prisma/schema.prisma: </w:t>
      </w:r>
      <w:r>
        <w:rPr>
          <w:rFonts w:ascii="Aptos" w:hAnsi="Aptos" w:eastAsia="Aptos"/>
          <w:b w:val="0"/>
          <w:i w:val="0"/>
          <w:color w:val="1A1612"/>
          <w:sz w:val="19"/>
        </w:rPr>
        <w:t>Store, Product, CollaboratorProfile, ReferralLink, Order và các status hiện tại.</w:t>
      </w:r>
    </w:p>
    <w:p>
      <w:pPr>
        <w:pStyle w:val="ListBullet"/>
        <w:spacing w:after="60"/>
        <w:ind w:left="317" w:hanging="230"/>
      </w:pPr>
      <w:r>
        <w:rPr>
          <w:rFonts w:ascii="Aptos" w:hAnsi="Aptos" w:eastAsia="Aptos"/>
          <w:b/>
          <w:i w:val="0"/>
          <w:color w:val="B88E4F"/>
          <w:sz w:val="19"/>
        </w:rPr>
        <w:t xml:space="preserve">backend/src/modules/products/products.service.ts: </w:t>
      </w:r>
      <w:r>
        <w:rPr>
          <w:rFonts w:ascii="Aptos" w:hAnsi="Aptos" w:eastAsia="Aptos"/>
          <w:b w:val="0"/>
          <w:i w:val="0"/>
          <w:color w:val="1A1612"/>
          <w:sz w:val="19"/>
        </w:rPr>
        <w:t>public marketplace filtering và product create.</w:t>
      </w:r>
    </w:p>
    <w:p>
      <w:pPr>
        <w:pStyle w:val="ListBullet"/>
        <w:spacing w:after="60"/>
        <w:ind w:left="317" w:hanging="230"/>
      </w:pPr>
      <w:r>
        <w:rPr>
          <w:rFonts w:ascii="Aptos" w:hAnsi="Aptos" w:eastAsia="Aptos"/>
          <w:b/>
          <w:i w:val="0"/>
          <w:color w:val="B88E4F"/>
          <w:sz w:val="19"/>
        </w:rPr>
        <w:t xml:space="preserve">backend/src/modules/orders/orders.controller.ts / orders.service.ts: </w:t>
      </w:r>
      <w:r>
        <w:rPr>
          <w:rFonts w:ascii="Aptos" w:hAnsi="Aptos" w:eastAsia="Aptos"/>
          <w:b w:val="0"/>
          <w:i w:val="0"/>
          <w:color w:val="1A1612"/>
          <w:sz w:val="19"/>
        </w:rPr>
        <w:t>guest order, payment/cancel route, rate-limit và dev/test OTP branch.</w:t>
      </w:r>
    </w:p>
    <w:p>
      <w:pPr>
        <w:pStyle w:val="ListBullet"/>
        <w:spacing w:after="60"/>
        <w:ind w:left="317" w:hanging="230"/>
      </w:pPr>
      <w:r>
        <w:rPr>
          <w:rFonts w:ascii="Aptos" w:hAnsi="Aptos" w:eastAsia="Aptos"/>
          <w:b/>
          <w:i w:val="0"/>
          <w:color w:val="B88E4F"/>
          <w:sz w:val="19"/>
        </w:rPr>
        <w:t xml:space="preserve">backend/src/modules/referral-links/*: </w:t>
      </w:r>
      <w:r>
        <w:rPr>
          <w:rFonts w:ascii="Aptos" w:hAnsi="Aptos" w:eastAsia="Aptos"/>
          <w:b w:val="0"/>
          <w:i w:val="0"/>
          <w:color w:val="1A1612"/>
          <w:sz w:val="19"/>
        </w:rPr>
        <w:t>eligibility, create short code, attribution/oversight endpoints.</w:t>
      </w:r>
    </w:p>
    <w:p>
      <w:pPr>
        <w:pStyle w:val="ListBullet"/>
        <w:spacing w:after="60"/>
        <w:ind w:left="317" w:hanging="230"/>
      </w:pPr>
      <w:r>
        <w:rPr>
          <w:rFonts w:ascii="Aptos" w:hAnsi="Aptos" w:eastAsia="Aptos"/>
          <w:b/>
          <w:i w:val="0"/>
          <w:color w:val="B88E4F"/>
          <w:sz w:val="19"/>
        </w:rPr>
        <w:t xml:space="preserve">frontend/src/pages/collaborator/ReferralLinksPage.tsx: </w:t>
      </w:r>
      <w:r>
        <w:rPr>
          <w:rFonts w:ascii="Aptos" w:hAnsi="Aptos" w:eastAsia="Aptos"/>
          <w:b w:val="0"/>
          <w:i w:val="0"/>
          <w:color w:val="1A1612"/>
          <w:sz w:val="19"/>
        </w:rPr>
        <w:t>luồng gọi service chính thức.</w:t>
      </w:r>
    </w:p>
    <w:p>
      <w:pPr>
        <w:pStyle w:val="ListBullet"/>
        <w:spacing w:after="60"/>
        <w:ind w:left="317" w:hanging="230"/>
      </w:pPr>
      <w:r>
        <w:rPr>
          <w:rFonts w:ascii="Aptos" w:hAnsi="Aptos" w:eastAsia="Aptos"/>
          <w:b/>
          <w:i w:val="0"/>
          <w:color w:val="B88E4F"/>
          <w:sz w:val="19"/>
        </w:rPr>
        <w:t xml:space="preserve">frontend/src/pages/collaborator/ShopCollaborationPage.tsx: </w:t>
      </w:r>
      <w:r>
        <w:rPr>
          <w:rFonts w:ascii="Aptos" w:hAnsi="Aptos" w:eastAsia="Aptos"/>
          <w:b w:val="0"/>
          <w:i w:val="0"/>
          <w:color w:val="1A1612"/>
          <w:sz w:val="19"/>
        </w:rPr>
        <w:t>hardcoded/mock stores/products và URL ref client-side cần loại bỏ.</w:t>
      </w:r>
    </w:p>
    <w:p>
      <w:pPr>
        <w:pStyle w:val="ListBullet"/>
        <w:spacing w:after="60"/>
        <w:ind w:left="317" w:hanging="230"/>
      </w:pPr>
      <w:r>
        <w:rPr>
          <w:rFonts w:ascii="Aptos" w:hAnsi="Aptos" w:eastAsia="Aptos"/>
          <w:b/>
          <w:i w:val="0"/>
          <w:color w:val="B88E4F"/>
          <w:sz w:val="19"/>
        </w:rPr>
        <w:t xml:space="preserve">backend/src/modules/kyc/*; backend/src/modules/users/users.controller.ts: </w:t>
      </w:r>
      <w:r>
        <w:rPr>
          <w:rFonts w:ascii="Aptos" w:hAnsi="Aptos" w:eastAsia="Aptos"/>
          <w:b w:val="0"/>
          <w:i w:val="0"/>
          <w:color w:val="1A1612"/>
          <w:sz w:val="19"/>
        </w:rPr>
        <w:t>scope quyền và PII controls cần chặn trước production.</w:t>
      </w:r>
    </w:p>
    <w:p>
      <w:pPr>
        <w:spacing w:before="80" w:after="180" w:line="269" w:lineRule="auto"/>
        <w:ind w:left="115" w:right="115"/>
        <w:shd w:fill="FBF5EB" w:val="clear"/>
        <w:pBdr>
          <w:left w:val="single" w:sz="22" w:space="9" w:color="C59B58"/>
        </w:pBdr>
      </w:pPr>
      <w:r>
        <w:rPr>
          <w:rFonts w:ascii="Aptos" w:hAnsi="Aptos" w:eastAsia="Aptos"/>
          <w:b/>
          <w:i w:val="0"/>
          <w:color w:val="C59B58"/>
          <w:sz w:val="20"/>
        </w:rPr>
        <w:t xml:space="preserve">Quyết định cuối cùng nên ghi vào policy  </w:t>
      </w:r>
      <w:r>
        <w:rPr>
          <w:rFonts w:ascii="Aptos" w:hAnsi="Aptos" w:eastAsia="Aptos"/>
          <w:b w:val="0"/>
          <w:i w:val="0"/>
          <w:color w:val="1A1612"/>
          <w:sz w:val="20"/>
        </w:rPr>
        <w:t>SCANMS là sàn đa gian hàng: Trust badge, affiliate eligibility, guest order và live session đều phải dựa trên nguồn dữ liệu server, policy version và audit trail. KOL được tự phục vụ khi offer mở; Shop chưa xác minh chỉ ở onboarding/draft; Admin là nơi điều phối rủi ro và chịu trách nhiệm quyết định.</w:t>
      </w:r>
    </w:p>
    <w:p>
      <w:pPr>
        <w:spacing w:after="0"/>
      </w:pPr>
      <w:r>
        <w:rPr>
          <w:rFonts w:ascii="Aptos" w:hAnsi="Aptos" w:eastAsia="Aptos"/>
          <w:b w:val="0"/>
          <w:i/>
          <w:color w:val="7D715E"/>
          <w:sz w:val="18"/>
        </w:rPr>
        <w:t>Hết báo cáo • phiên bản đề xuất 1.0 • 22/09/2026</w:t>
      </w:r>
    </w:p>
    <w:sectPr w:rsidR="00FC693F" w:rsidRPr="0006063C" w:rsidSect="00034616">
      <w:headerReference w:type="default" r:id="rId9"/>
      <w:footerReference w:type="default" r:id="rId10"/>
      <w:pgSz w:w="12240" w:h="15840"/>
      <w:pgMar w:top="1123" w:right="1195" w:bottom="1008" w:left="1195"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432" w:val="right"/>
      </w:tabs>
      <w:spacing w:before="40"/>
      <w:jc w:val="left"/>
      <w:pBdr>
        <w:top w:val="single" w:sz="6" w:space="2" w:color="EEDFC6"/>
      </w:pBdr>
    </w:pPr>
    <w:r>
      <w:rPr>
        <w:rFonts w:ascii="Aptos" w:hAnsi="Aptos" w:eastAsia="Aptos"/>
        <w:b w:val="0"/>
        <w:i w:val="0"/>
        <w:color w:val="7D715E"/>
        <w:sz w:val="16"/>
      </w:rPr>
      <w:t>Bản nội bộ • 22/09/2026</w:t>
    </w:r>
    <w:r>
      <w:rPr>
        <w:rFonts w:ascii="Aptos" w:hAnsi="Aptos" w:eastAsia="Aptos"/>
        <w:b w:val="0"/>
        <w:i w:val="0"/>
        <w:color w:val="7D715E"/>
        <w:sz w:val="16"/>
      </w:rPr>
      <w:tab/>
      <w:t xml:space="preserve">Trang </w:t>
    </w:r>
    <w:r>
      <w:rPr>
        <w:rFonts w:ascii="Aptos" w:hAnsi="Aptos"/>
        <w:color w:val="7D715E"/>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432" w:val="right"/>
      </w:tabs>
      <w:spacing w:after="40"/>
      <w:jc w:val="left"/>
      <w:pBdr>
        <w:bottom w:val="single" w:sz="8" w:space="2" w:color="EEDFC6"/>
      </w:pBdr>
    </w:pPr>
    <w:r>
      <w:rPr>
        <w:rFonts w:ascii="Aptos" w:hAnsi="Aptos" w:eastAsia="Aptos"/>
        <w:b/>
        <w:i w:val="0"/>
        <w:color w:val="231D15"/>
        <w:sz w:val="19"/>
      </w:rPr>
      <w:t>SCANMS</w:t>
    </w:r>
    <w:r>
      <w:rPr>
        <w:rFonts w:ascii="Aptos" w:hAnsi="Aptos" w:eastAsia="Aptos"/>
        <w:b/>
        <w:i w:val="0"/>
        <w:color w:val="7D715E"/>
        <w:sz w:val="16"/>
      </w:rPr>
      <w:tab/>
      <w:t>BÁO CÁO VẬN HÀNH • KOL &amp; ADMIN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Aptos" w:hAnsi="Aptos" w:eastAsia="Aptos"/>
      <w:color w:val="1A161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00" w:line="252" w:lineRule="auto"/>
      <w:outlineLvl w:val="0"/>
    </w:pPr>
    <w:rPr>
      <w:rFonts w:asciiTheme="majorHAnsi" w:eastAsiaTheme="majorEastAsia" w:hAnsiTheme="majorHAnsi" w:cstheme="majorBidi" w:ascii="Aptos Display" w:hAnsi="Aptos Display" w:eastAsia="Aptos Display"/>
      <w:b/>
      <w:bCs/>
      <w:color w:val="231D15"/>
      <w:sz w:val="32"/>
      <w:szCs w:val="28"/>
    </w:rPr>
  </w:style>
  <w:style w:type="paragraph" w:styleId="Heading2">
    <w:name w:val="heading 2"/>
    <w:basedOn w:val="Normal"/>
    <w:next w:val="Normal"/>
    <w:link w:val="Heading2Char"/>
    <w:uiPriority w:val="9"/>
    <w:unhideWhenUsed/>
    <w:qFormat/>
    <w:rsid w:val="00FC693F"/>
    <w:pPr>
      <w:keepNext/>
      <w:keepLines/>
      <w:spacing w:before="280" w:after="100" w:line="252" w:lineRule="auto"/>
      <w:outlineLvl w:val="1"/>
    </w:pPr>
    <w:rPr>
      <w:rFonts w:asciiTheme="majorHAnsi" w:eastAsiaTheme="majorEastAsia" w:hAnsiTheme="majorHAnsi" w:cstheme="majorBidi" w:ascii="Aptos Display" w:hAnsi="Aptos Display" w:eastAsia="Aptos Display"/>
      <w:b/>
      <w:bCs/>
      <w:color w:val="B88E4F"/>
      <w:sz w:val="25"/>
      <w:szCs w:val="26"/>
    </w:rPr>
  </w:style>
  <w:style w:type="paragraph" w:styleId="Heading3">
    <w:name w:val="heading 3"/>
    <w:basedOn w:val="Normal"/>
    <w:next w:val="Normal"/>
    <w:link w:val="Heading3Char"/>
    <w:uiPriority w:val="9"/>
    <w:unhideWhenUsed/>
    <w:qFormat/>
    <w:rsid w:val="00FC693F"/>
    <w:pPr>
      <w:keepNext/>
      <w:keepLines/>
      <w:spacing w:before="200" w:after="100" w:line="252" w:lineRule="auto"/>
      <w:outlineLvl w:val="2"/>
    </w:pPr>
    <w:rPr>
      <w:rFonts w:asciiTheme="majorHAnsi" w:eastAsiaTheme="majorEastAsia" w:hAnsiTheme="majorHAnsi" w:cstheme="majorBidi" w:ascii="Aptos Display" w:hAnsi="Aptos Display" w:eastAsia="Aptos Display"/>
      <w:b/>
      <w:bCs/>
      <w:color w:val="1A161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35" w:lineRule="auto"/>
      <w:contextualSpacing/>
    </w:pPr>
    <w:rPr>
      <w:rFonts w:asciiTheme="majorHAnsi" w:eastAsiaTheme="majorEastAsia" w:hAnsiTheme="majorHAnsi" w:cstheme="majorBidi" w:ascii="Aptos Display" w:hAnsi="Aptos Display" w:eastAsia="Aptos Display"/>
      <w:b/>
      <w:color w:val="231D15"/>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line="252" w:lineRule="auto"/>
    </w:pPr>
    <w:rPr>
      <w:rFonts w:asciiTheme="majorHAnsi" w:eastAsiaTheme="majorEastAsia" w:hAnsiTheme="majorHAnsi" w:cstheme="majorBidi" w:ascii="Aptos" w:hAnsi="Aptos" w:eastAsia="Aptos"/>
      <w:i/>
      <w:iCs/>
      <w:color w:val="B88E4F"/>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contextualSpacing/>
    </w:pPr>
    <w:rPr>
      <w:rFonts w:ascii="Aptos" w:hAnsi="Aptos" w:eastAsia="Aptos"/>
      <w:color w:val="1A1612"/>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contextualSpacing/>
    </w:pPr>
    <w:rPr>
      <w:rFonts w:ascii="Aptos" w:hAnsi="Aptos" w:eastAsia="Aptos"/>
      <w:color w:val="1A1612"/>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CANMSLabel">
    <w:name w:val="SCANMS Label"/>
    <w:pPr>
      <w:spacing w:after="80" w:line="252" w:lineRule="auto"/>
    </w:pPr>
    <w:rPr>
      <w:rFonts w:ascii="Aptos" w:hAnsi="Aptos" w:eastAsia="Aptos"/>
      <w:color w:val="B88E4F"/>
      <w:sz w:val="18"/>
    </w:rPr>
  </w:style>
  <w:style w:type="paragraph" w:customStyle="1" w:styleId="SmallNote">
    <w:name w:val="Small Note"/>
    <w:pPr>
      <w:spacing w:after="80" w:line="252" w:lineRule="auto"/>
    </w:pPr>
    <w:rPr>
      <w:rFonts w:ascii="Aptos" w:hAnsi="Aptos" w:eastAsia="Aptos"/>
      <w:color w:val="7D715E"/>
      <w:sz w:val="17"/>
    </w:rPr>
  </w:style>
  <w:style w:type="paragraph" w:customStyle="1" w:styleId="TableCaption">
    <w:name w:val="Table Caption"/>
    <w:pPr>
      <w:spacing w:after="80" w:line="252" w:lineRule="auto"/>
    </w:pPr>
    <w:rPr>
      <w:rFonts w:ascii="Aptos" w:hAnsi="Aptos" w:eastAsia="Aptos"/>
      <w:color w:val="B88E4F"/>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support.google.com/youtube/answer/13376398?hl=en" TargetMode="External"/><Relationship Id="rId12" Type="http://schemas.openxmlformats.org/officeDocument/2006/relationships/hyperlink" Target="https://support.google.com/merchants/answer/14815513?hl=en" TargetMode="External"/><Relationship Id="rId13" Type="http://schemas.openxmlformats.org/officeDocument/2006/relationships/hyperlink" Target="https://support.google.com/youtube/answer/16089187?hl=en" TargetMode="External"/><Relationship Id="rId14" Type="http://schemas.openxmlformats.org/officeDocument/2006/relationships/hyperlink" Target="https://affiliate-program.amazon.com/welcome/topic/tools/ref%3Damb_link_o04TZgtJNrmmjCvncbyqEA_5" TargetMode="External"/><Relationship Id="rId15" Type="http://schemas.openxmlformats.org/officeDocument/2006/relationships/hyperlink" Target="https://help.etsy.com/hc/en-us/articles/22481159004567-How-to-Verify-Your-Identity-on-Etsy" TargetMode="External"/><Relationship Id="rId16" Type="http://schemas.openxmlformats.org/officeDocument/2006/relationships/hyperlink" Target="https://help.shopify.com/en/manual/checkout-settings/checkout-form-options" TargetMode="External"/><Relationship Id="rId17" Type="http://schemas.openxmlformats.org/officeDocument/2006/relationships/hyperlink" Target="https://vanban.chinhphu.vn/default.aspx?docid=207759&amp;pageid=27160" TargetMode="External"/><Relationship Id="rId18" Type="http://schemas.openxmlformats.org/officeDocument/2006/relationships/hyperlink" Target="https://moit.gov.vn/tin-tuc/bo-cong-thuong-pho-bien-luat-thuong-mai-dien-tu-va-nghi-dinh-so-248-2026-nd-cp.html" TargetMode="External"/><Relationship Id="rId19" Type="http://schemas.openxmlformats.org/officeDocument/2006/relationships/hyperlink" Target="https://vanban.chinhphu.vn/?classid=1&amp;docid=216503&amp;pageid=27160&amp;typegroupid=3" TargetMode="External"/><Relationship Id="rId20" Type="http://schemas.openxmlformats.org/officeDocument/2006/relationships/hyperlink" Target="https://idea.gov.vn/default.aspx?do=detail&amp;id=dc81d226-c5a6-4be5-aa41-53d9720d85ea&amp;page=news" TargetMode="External"/><Relationship Id="rId21" Type="http://schemas.openxmlformats.org/officeDocument/2006/relationships/hyperlink" Target="https://seller-vn.tiktok.com/university/essay?knowledge_id=8303200054691586&amp;lang=en" TargetMode="External"/><Relationship Id="rId22" Type="http://schemas.openxmlformats.org/officeDocument/2006/relationships/hyperlink" Target="https://seller-vn.tiktok.com/university/essay?knowledge_id=307102288463618&amp;lang=en" TargetMode="External"/><Relationship Id="rId23" Type="http://schemas.openxmlformats.org/officeDocument/2006/relationships/hyperlink" Target="https://thuvienphapluat.vn/van-ban/Thuong-mai/Nghi-dinh-85-2021-ND-CP-sua-doi-Nghi-dinh-52-2013-ND-CP-ve-thuong-mai-dien-tu-489272.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đánh giá vận hành thực tế SCANMS — KOL và Admin</dc:title>
  <dc:subject>Xác minh Shop, guest checkout, affiliate link, livestream và quản trị</dc:subject>
  <dc:creator>SCANMS Product &amp; Operations</dc:creator>
  <cp:keywords>SCANMS, KOL, Admin, affiliate, guest checkout, livestream, KYC</cp:keywords>
  <dc:description>generated by python-docx</dc:description>
  <cp:lastModifiedBy/>
  <cp:revision>1</cp:revision>
  <dcterms:created xsi:type="dcterms:W3CDTF">2013-12-23T23:15:00Z</dcterms:created>
  <dcterms:modified xsi:type="dcterms:W3CDTF">2013-12-23T23:15:00Z</dcterms:modified>
  <cp:category/>
</cp:coreProperties>
</file>