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jc w:val="center"/>
      </w:pPr>
      <w:r>
        <w:rPr>
          <w:rFonts w:ascii="Calibri" w:hAnsi="Calibri"/>
          <w:b/>
          <w:color w:val="B88E4F"/>
          <w:sz w:val="21"/>
        </w:rPr>
        <w:t>TRƯỜNG ĐẠI HỌC FPT — KHOA CÔNG NGHỆ THÔNG TIN</w:t>
        <w:br/>
        <w:t>ĐỒ ÁN TỐT NGHIỆP CAPSTONE PROJECT (FALL 2026)</w:t>
        <w:br/>
      </w:r>
      <w:r>
        <w:rPr>
          <w:rFonts w:ascii="Calibri" w:hAnsi="Calibri"/>
          <w:b/>
          <w:color w:val="1B365D"/>
          <w:sz w:val="30"/>
        </w:rPr>
        <w:t>KẾ HOẠCH &amp; ĐẶC TẢ PHÂN CÔNG NHIỆM VỤ NÂNG CẤP HỆ THỐNG SCANMS</w:t>
        <w:br/>
        <w:t>(BẢN THỐNG NHẤT NỘI BỘ NHÓM 4 THÀNH VIÊN)</w:t>
        <w:br/>
      </w:r>
    </w:p>
    <w:p>
      <w:pPr>
        <w:spacing w:after="280"/>
        <w:jc w:val="center"/>
      </w:pPr>
      <w:r>
        <w:rPr>
          <w:rFonts w:ascii="Calibri" w:hAnsi="Calibri"/>
          <w:i/>
          <w:color w:val="64748B"/>
          <w:sz w:val="19"/>
        </w:rPr>
        <w:t>Mã đề tài: FA26SE032 | Hệ thống: SCANMS (Sales Collaborator &amp; Affiliate Network Management System)</w:t>
        <w:br/>
        <w:t>Người lập kế hoạch: Nguyễn Thành Thắng (MSSV: SE184251)</w:t>
        <w:br/>
        <w:t>Các thành viên thực hiện: Nguyễn Phú Quý, Nguyễn Đình Tuấn, Phan Xuân Thịnh, Nguyễn Thành Thắng</w:t>
        <w:br/>
        <w:t>Giảng viên Hướng dẫn: ThS. Tôn Thất Hoàng Minh</w:t>
      </w:r>
    </w:p>
    <w:tbl>
      <w:tblPr>
        <w:tblW w:type="auto" w:w="0"/>
        <w:jc w:val="center"/>
        <w:tblLayout w:type="fixed"/>
        <w:tblLook w:firstColumn="1" w:firstRow="1" w:lastColumn="0" w:lastRow="0" w:noHBand="0" w:noVBand="1" w:val="04A0"/>
      </w:tblPr>
      <w:tblGrid>
        <w:gridCol w:w="9936"/>
      </w:tblGrid>
      <w:tr>
        <w:tc>
          <w:tcPr>
            <w:tcW w:type="dxa" w:w="9792"/>
            <w:shd w:fill="FFFBF2"/>
            <w:tcMar>
              <w:top w:w="140" w:type="dxa"/>
              <w:bottom w:w="140" w:type="dxa"/>
              <w:left w:w="200" w:type="dxa"/>
              <w:right w:w="200" w:type="dxa"/>
            </w:tcMar>
            <w:tcBorders>
              <w:left w:val="single" w:sz="24" w:space="0" w:color="B88E4F"/>
              <w:top w:val="single" w:sz="4" w:space="0" w:color="B88E4F"/>
              <w:right w:val="single" w:sz="4" w:space="0" w:color="B88E4F"/>
              <w:bottom w:val="single" w:sz="4" w:space="0" w:color="B88E4F"/>
            </w:tcBorders>
          </w:tcPr>
          <w:p>
            <w:pPr>
              <w:spacing w:before="60" w:after="80" w:line="276" w:lineRule="auto"/>
            </w:pPr>
            <w:r>
              <w:rPr>
                <w:rFonts w:ascii="Calibri" w:hAnsi="Calibri"/>
                <w:b/>
                <w:color w:val="B88E4F"/>
                <w:sz w:val="22"/>
              </w:rPr>
              <w:t>📌 LỜI MỞ ĐẦU &amp; ĐỊNH HƯỚNG CỦA NHÓM KHI BẮT TAY NÂNG CẤP HỆ THỐNG</w:t>
              <w:br/>
            </w:r>
            <w:r>
              <w:rPr>
                <w:rFonts w:ascii="Calibri" w:hAnsi="Calibri"/>
                <w:color w:val="1A1612"/>
                <w:sz w:val="20"/>
              </w:rPr>
              <w:t>Chào Thầy và các bạn trong nhóm,</w:t>
              <w:br/>
              <w:br/>
              <w:t>Để chuẩn bị tốt nhất cho các mốc báo cáo tiến độ tiếp theo và hoàn thiện hệ thống SCANMS đúng tầm một sàn Thương Mại Điện Tử Tiếp Thị Liên Kết Đa Gian Hàng (Multi-Merchant &amp; Affiliate Network), tôi lập bản phân công nhiệm vụ chi tiết này gửi đến cả nhóm.</w:t>
              <w:br/>
              <w:br/>
              <w:t>Sau khi nhóm chúng ta họp bàn, rà soát lại hiện trạng web và đối chiếu với cách làm thực tế của Shopee, TikTok Shop, chúng ta đã thống nhất các nguyên tắc cốt lõi sau:</w:t>
              <w:br/>
              <w:br/>
              <w:t>1. Về nhân sự: Nhóm chúng ta chính thức gồm 4 thành viên (Quý, Tuấn, Thịnh và tôi). Toàn bộ các chức năng của đồ án được tái cấu trúc và phân bổ lại một cách công bằng, độc lập và hợp lý cho 4 người.</w:t>
              <w:br/>
              <w:t>2. Về tính năng khách vãng lai: Nhóm thống nhất loại bỏ hoàn toàn luồng mua hàng nặc danh (Guest Checkout). Vì thực tế khách vãng lai gây ra rất nhiều rủi ro: mất thông tin đơn, không thể đối soát khiếu nại đổi trả, và không bảo vệ được hoa hồng tiếp thị cho KOL. Thay vào đó, chúng ta bắt buộc người mua phải đăng nhập tài khoản (hỗ trợ đăng nhập nhanh 1-Click bằng tài khoản Google Gmail rất tiện lợi).</w:t>
              <w:br/>
              <w:t>3. Về phân công chuyên trách: Tôi chia việc dựa đúng vào các mảng vai trò (Roles) mà từng bạn đã dành thời gian tìm hiểu sâu: Quý phụ trách phân hệ Chủ Shop; Tuấn phụ trách phân hệ KOL và Kiểm duyệt sàn; Thịnh phụ trách phân hệ Khách mua hàng; còn tôi sẽ trực tiếp đảm nhiệm các bài toán nền tảng về Bảo mật tài khoản, Quỹ bảo chứng Escrow 14 ngày, Cổng trọng tài phân xử tranh chấp và Trung tâm thông báo toàn sàn.</w:t>
              <w:br/>
              <w:t>4. Về cách tiếp cận: Tài liệu này tôi viết tập trung vào phân tích nghiệp vụ thực tế, luồng thao tác trên màn hình và logic xử lý ngầm của hệ thống, giúp các bạn hiểu rõ bản chất vấn đề và giá trị khi bảo vệ trước Hội đồng chấm thi, không sa đà vào việc liệt kê mã code hay endpoint API thô ráp.</w:t>
            </w:r>
          </w:p>
        </w:tc>
      </w:tr>
    </w:tbl>
    <w:p>
      <w:pPr>
        <w:spacing w:after="120"/>
      </w:pPr>
    </w:p>
    <w:p>
      <w:pPr>
        <w:spacing w:before="240" w:after="120"/>
      </w:pPr>
      <w:r>
        <w:rPr>
          <w:rFonts w:ascii="Calibri" w:hAnsi="Calibri"/>
          <w:b/>
          <w:color w:val="1B365D"/>
          <w:sz w:val="25"/>
        </w:rPr>
        <w:t>1. BẢNG TỔNG HỢP PHÂN CÔNG NHIỆM VỤ 4 THÀNH VIÊN</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720"/>
            <w:shd w:fill="1B365D"/>
            <w:tcMar>
              <w:top w:w="100" w:type="dxa"/>
              <w:bottom w:w="100" w:type="dxa"/>
              <w:left w:w="100" w:type="dxa"/>
              <w:right w:w="100" w:type="dxa"/>
            </w:tcMar>
          </w:tcPr>
          <w:p>
            <w:pPr>
              <w:jc w:val="center"/>
            </w:pPr>
            <w:r>
              <w:rPr>
                <w:rFonts w:ascii="Calibri" w:hAnsi="Calibri"/>
                <w:b/>
                <w:color w:val="FFFFFF"/>
                <w:sz w:val="19"/>
              </w:rPr>
              <w:t>STT</w:t>
            </w:r>
          </w:p>
        </w:tc>
        <w:tc>
          <w:tcPr>
            <w:tcW w:type="dxa" w:w="2160"/>
            <w:shd w:fill="1B365D"/>
            <w:tcMar>
              <w:top w:w="100" w:type="dxa"/>
              <w:bottom w:w="100" w:type="dxa"/>
              <w:left w:w="100" w:type="dxa"/>
              <w:right w:w="100" w:type="dxa"/>
            </w:tcMar>
          </w:tcPr>
          <w:p>
            <w:pPr>
              <w:jc w:val="center"/>
            </w:pPr>
            <w:r>
              <w:rPr>
                <w:rFonts w:ascii="Calibri" w:hAnsi="Calibri"/>
                <w:b/>
                <w:color w:val="FFFFFF"/>
                <w:sz w:val="19"/>
              </w:rPr>
              <w:t>Thành Viên Đảm Nhiệm</w:t>
            </w:r>
          </w:p>
        </w:tc>
        <w:tc>
          <w:tcPr>
            <w:tcW w:type="dxa" w:w="2016"/>
            <w:shd w:fill="1B365D"/>
            <w:tcMar>
              <w:top w:w="100" w:type="dxa"/>
              <w:bottom w:w="100" w:type="dxa"/>
              <w:left w:w="100" w:type="dxa"/>
              <w:right w:w="100" w:type="dxa"/>
            </w:tcMar>
          </w:tcPr>
          <w:p>
            <w:pPr>
              <w:jc w:val="center"/>
            </w:pPr>
            <w:r>
              <w:rPr>
                <w:rFonts w:ascii="Calibri" w:hAnsi="Calibri"/>
                <w:b/>
                <w:color w:val="FFFFFF"/>
                <w:sz w:val="19"/>
              </w:rPr>
              <w:t>Vai Trò Chuyên Trách</w:t>
            </w:r>
          </w:p>
        </w:tc>
        <w:tc>
          <w:tcPr>
            <w:tcW w:type="dxa" w:w="2304"/>
            <w:shd w:fill="1B365D"/>
            <w:tcMar>
              <w:top w:w="100" w:type="dxa"/>
              <w:bottom w:w="100" w:type="dxa"/>
              <w:left w:w="100" w:type="dxa"/>
              <w:right w:w="100" w:type="dxa"/>
            </w:tcMar>
          </w:tcPr>
          <w:p>
            <w:pPr>
              <w:jc w:val="center"/>
            </w:pPr>
            <w:r>
              <w:rPr>
                <w:rFonts w:ascii="Calibri" w:hAnsi="Calibri"/>
                <w:b/>
                <w:color w:val="FFFFFF"/>
                <w:sz w:val="19"/>
              </w:rPr>
              <w:t>Phân Hệ Nghiệp Vụ Phụ Trách</w:t>
            </w:r>
          </w:p>
        </w:tc>
        <w:tc>
          <w:tcPr>
            <w:tcW w:type="dxa" w:w="3168"/>
            <w:shd w:fill="1B365D"/>
            <w:tcMar>
              <w:top w:w="100" w:type="dxa"/>
              <w:bottom w:w="100" w:type="dxa"/>
              <w:left w:w="100" w:type="dxa"/>
              <w:right w:w="100" w:type="dxa"/>
            </w:tcMar>
          </w:tcPr>
          <w:p>
            <w:pPr>
              <w:jc w:val="center"/>
            </w:pPr>
            <w:r>
              <w:rPr>
                <w:rFonts w:ascii="Calibri" w:hAnsi="Calibri"/>
                <w:b/>
                <w:color w:val="FFFFFF"/>
                <w:sz w:val="19"/>
              </w:rPr>
              <w:t>Nhiệm Vụ Cốt Lõi Cần Hoàn Thành</w:t>
            </w:r>
          </w:p>
        </w:tc>
      </w:tr>
      <w:tr>
        <w:tc>
          <w:tcPr>
            <w:tcW w:type="dxa" w:w="720"/>
            <w:shd w:fill="FAF8F5"/>
            <w:tcMar>
              <w:top w:w="80" w:type="dxa"/>
              <w:bottom w:w="80" w:type="dxa"/>
              <w:left w:w="100" w:type="dxa"/>
              <w:right w:w="100" w:type="dxa"/>
            </w:tcMar>
          </w:tcPr>
          <w:p>
            <w:pPr>
              <w:spacing w:line="276" w:lineRule="auto"/>
              <w:jc w:val="center"/>
            </w:pPr>
            <w:r>
              <w:rPr>
                <w:rFonts w:ascii="Calibri" w:hAnsi="Calibri"/>
                <w:color w:val="1A1612"/>
                <w:sz w:val="18"/>
              </w:rPr>
              <w:t>1</w:t>
            </w:r>
          </w:p>
        </w:tc>
        <w:tc>
          <w:tcPr>
            <w:tcW w:type="dxa" w:w="2160"/>
            <w:shd w:fill="FAF8F5"/>
            <w:tcMar>
              <w:top w:w="80" w:type="dxa"/>
              <w:bottom w:w="80" w:type="dxa"/>
              <w:left w:w="100" w:type="dxa"/>
              <w:right w:w="100" w:type="dxa"/>
            </w:tcMar>
          </w:tcPr>
          <w:p>
            <w:pPr>
              <w:spacing w:line="276" w:lineRule="auto"/>
              <w:jc w:val="left"/>
            </w:pPr>
            <w:r>
              <w:rPr>
                <w:rFonts w:ascii="Calibri" w:hAnsi="Calibri"/>
                <w:b/>
                <w:color w:val="1B365D"/>
                <w:sz w:val="18"/>
              </w:rPr>
              <w:t>Nguyễn Phú Quý</w:t>
              <w:br/>
              <w:t>MSSV: SE180104</w:t>
            </w:r>
          </w:p>
        </w:tc>
        <w:tc>
          <w:tcPr>
            <w:tcW w:type="dxa" w:w="2016"/>
            <w:shd w:fill="FAF8F5"/>
            <w:tcMar>
              <w:top w:w="80" w:type="dxa"/>
              <w:bottom w:w="80" w:type="dxa"/>
              <w:left w:w="100" w:type="dxa"/>
              <w:right w:w="100" w:type="dxa"/>
            </w:tcMar>
          </w:tcPr>
          <w:p>
            <w:pPr>
              <w:spacing w:line="276" w:lineRule="auto"/>
              <w:jc w:val="center"/>
            </w:pPr>
            <w:r>
              <w:rPr>
                <w:rFonts w:ascii="Calibri" w:hAnsi="Calibri"/>
                <w:color w:val="1A1612"/>
                <w:sz w:val="18"/>
              </w:rPr>
              <w:t>MERCHANT</w:t>
              <w:br/>
              <w:t>(Chủ Gian Hàng)</w:t>
            </w:r>
          </w:p>
        </w:tc>
        <w:tc>
          <w:tcPr>
            <w:tcW w:type="dxa" w:w="2304"/>
            <w:shd w:fill="FAF8F5"/>
            <w:tcMar>
              <w:top w:w="80" w:type="dxa"/>
              <w:bottom w:w="80" w:type="dxa"/>
              <w:left w:w="100" w:type="dxa"/>
              <w:right w:w="100" w:type="dxa"/>
            </w:tcMar>
          </w:tcPr>
          <w:p>
            <w:pPr>
              <w:spacing w:line="276" w:lineRule="auto"/>
              <w:jc w:val="left"/>
            </w:pPr>
            <w:r>
              <w:rPr>
                <w:rFonts w:ascii="Calibri" w:hAnsi="Calibri"/>
                <w:color w:val="1A1612"/>
                <w:sz w:val="18"/>
              </w:rPr>
              <w:t>Quản Lý Kho Hàng, Vận Chuyển, Shop Hủy Đơn &amp; Voucher Riêng</w:t>
            </w:r>
          </w:p>
        </w:tc>
        <w:tc>
          <w:tcPr>
            <w:tcW w:type="dxa" w:w="3168"/>
            <w:shd w:fill="FAF8F5"/>
            <w:tcMar>
              <w:top w:w="80" w:type="dxa"/>
              <w:bottom w:w="80" w:type="dxa"/>
              <w:left w:w="100" w:type="dxa"/>
              <w:right w:w="100" w:type="dxa"/>
            </w:tcMar>
          </w:tcPr>
          <w:p>
            <w:pPr>
              <w:spacing w:line="276" w:lineRule="auto"/>
              <w:jc w:val="left"/>
            </w:pPr>
            <w:r>
              <w:rPr>
                <w:rFonts w:ascii="Calibri" w:hAnsi="Calibri"/>
                <w:color w:val="1A1612"/>
                <w:sz w:val="18"/>
              </w:rPr>
              <w:t>• Quản lý tồn kho tức thời (Stock Deduction), cảnh báo tồn kho thấp (&lt;= 5 sản phẩm), tự khóa nút mua khi hết hàng.</w:t>
              <w:br/>
              <w:t>• Nút cho phép Shop chủ động hủy đơn có chọn lý do -&gt; Tự động hoàn tiền vào ví khách và hủy hoa hồng tạm giữ.</w:t>
              <w:br/>
              <w:t>• Shipping Simulator: Tự sinh mã vận đơn chuẩn TMĐT (GHN-XXXXX), in phiếu giao hàng A6 có mã vạch Barcode.</w:t>
              <w:br/>
              <w:t>• Màn hình tiếp nhận và thẩm định yêu cầu đổi trả 14 ngày kèm video mở hộp của khách.</w:t>
              <w:br/>
              <w:t>• Phát hành mã giảm giá (Voucher) riêng của từng gian hàng để kích cầu.</w:t>
            </w:r>
          </w:p>
        </w:tc>
      </w:tr>
      <w:tr>
        <w:tc>
          <w:tcPr>
            <w:tcW w:type="dxa" w:w="720"/>
            <w:shd w:fill="FFFFFF"/>
            <w:tcMar>
              <w:top w:w="80" w:type="dxa"/>
              <w:bottom w:w="80" w:type="dxa"/>
              <w:left w:w="100" w:type="dxa"/>
              <w:right w:w="100" w:type="dxa"/>
            </w:tcMar>
          </w:tcPr>
          <w:p>
            <w:pPr>
              <w:spacing w:line="276" w:lineRule="auto"/>
              <w:jc w:val="center"/>
            </w:pPr>
            <w:r>
              <w:rPr>
                <w:rFonts w:ascii="Calibri" w:hAnsi="Calibri"/>
                <w:color w:val="1A1612"/>
                <w:sz w:val="18"/>
              </w:rPr>
              <w:t>2</w:t>
            </w:r>
          </w:p>
        </w:tc>
        <w:tc>
          <w:tcPr>
            <w:tcW w:type="dxa" w:w="2160"/>
            <w:shd w:fill="FFFFFF"/>
            <w:tcMar>
              <w:top w:w="80" w:type="dxa"/>
              <w:bottom w:w="80" w:type="dxa"/>
              <w:left w:w="100" w:type="dxa"/>
              <w:right w:w="100" w:type="dxa"/>
            </w:tcMar>
          </w:tcPr>
          <w:p>
            <w:pPr>
              <w:spacing w:line="276" w:lineRule="auto"/>
              <w:jc w:val="left"/>
            </w:pPr>
            <w:r>
              <w:rPr>
                <w:rFonts w:ascii="Calibri" w:hAnsi="Calibri"/>
                <w:b/>
                <w:color w:val="1B365D"/>
                <w:sz w:val="18"/>
              </w:rPr>
              <w:t>Nguyễn Đình Tuấn</w:t>
              <w:br/>
              <w:t>MSSV: SE180104</w:t>
            </w:r>
          </w:p>
        </w:tc>
        <w:tc>
          <w:tcPr>
            <w:tcW w:type="dxa" w:w="2016"/>
            <w:shd w:fill="FFFFFF"/>
            <w:tcMar>
              <w:top w:w="80" w:type="dxa"/>
              <w:bottom w:w="80" w:type="dxa"/>
              <w:left w:w="100" w:type="dxa"/>
              <w:right w:w="100" w:type="dxa"/>
            </w:tcMar>
          </w:tcPr>
          <w:p>
            <w:pPr>
              <w:spacing w:line="276" w:lineRule="auto"/>
              <w:jc w:val="center"/>
            </w:pPr>
            <w:r>
              <w:rPr>
                <w:rFonts w:ascii="Calibri" w:hAnsi="Calibri"/>
                <w:color w:val="1A1612"/>
                <w:sz w:val="18"/>
              </w:rPr>
              <w:t>KOL / KOC &amp;</w:t>
              <w:br/>
              <w:t>SYSTEM_MANAGER</w:t>
            </w:r>
          </w:p>
        </w:tc>
        <w:tc>
          <w:tcPr>
            <w:tcW w:type="dxa" w:w="2304"/>
            <w:shd w:fill="FFFFFF"/>
            <w:tcMar>
              <w:top w:w="80" w:type="dxa"/>
              <w:bottom w:w="80" w:type="dxa"/>
              <w:left w:w="100" w:type="dxa"/>
              <w:right w:w="100" w:type="dxa"/>
            </w:tcMar>
          </w:tcPr>
          <w:p>
            <w:pPr>
              <w:spacing w:line="276" w:lineRule="auto"/>
              <w:jc w:val="left"/>
            </w:pPr>
            <w:r>
              <w:rPr>
                <w:rFonts w:ascii="Calibri" w:hAnsi="Calibri"/>
                <w:color w:val="1A1612"/>
                <w:sz w:val="18"/>
              </w:rPr>
              <w:t>Mạng Lưới Tiếp Thị KOL &amp; Kiểm Duyệt Sàn (Onboarding / Sản Phẩm)</w:t>
            </w:r>
          </w:p>
        </w:tc>
        <w:tc>
          <w:tcPr>
            <w:tcW w:type="dxa" w:w="3168"/>
            <w:shd w:fill="FFFFFF"/>
            <w:tcMar>
              <w:top w:w="80" w:type="dxa"/>
              <w:bottom w:w="80" w:type="dxa"/>
              <w:left w:w="100" w:type="dxa"/>
              <w:right w:w="100" w:type="dxa"/>
            </w:tcMar>
          </w:tcPr>
          <w:p>
            <w:pPr>
              <w:spacing w:line="276" w:lineRule="auto"/>
              <w:jc w:val="left"/>
            </w:pPr>
            <w:r>
              <w:rPr>
                <w:rFonts w:ascii="Calibri" w:hAnsi="Calibri"/>
                <w:color w:val="1A1612"/>
                <w:sz w:val="18"/>
              </w:rPr>
              <w:t>• Phân cấp hoa hồng tiếp thị 2 tầng: Mức cơ bản (Open Offer) tự lấy link vs Mức độc quyền (Exclusive Deal) đàm phán riêng với Shop qua Chat.</w:t>
              <w:br/>
              <w:t>• Quy trình xin cấp hàng mẫu 4 bước (Sample Request) có cam kết trả video review.</w:t>
              <w:br/>
              <w:t>• Voucher Livestream theo phiên với đồng hồ đếm ngược (Countdown Timer) tự hủy khi hết live.</w:t>
              <w:br/>
              <w:t>• Hàng đợi Admin kiểm duyệt hồ sơ Shop mới (KYC CCCD, MST, ĐKKD, STK ngân hàng).</w:t>
              <w:br/>
              <w:t>• Kiểm duyệt nội dung sản phẩm mới đăng tải (DRAFT -&gt; APPROVED) trước khi mở bán.</w:t>
            </w:r>
          </w:p>
        </w:tc>
      </w:tr>
      <w:tr>
        <w:tc>
          <w:tcPr>
            <w:tcW w:type="dxa" w:w="720"/>
            <w:shd w:fill="FAF8F5"/>
            <w:tcMar>
              <w:top w:w="80" w:type="dxa"/>
              <w:bottom w:w="80" w:type="dxa"/>
              <w:left w:w="100" w:type="dxa"/>
              <w:right w:w="100" w:type="dxa"/>
            </w:tcMar>
          </w:tcPr>
          <w:p>
            <w:pPr>
              <w:spacing w:line="276" w:lineRule="auto"/>
              <w:jc w:val="center"/>
            </w:pPr>
            <w:r>
              <w:rPr>
                <w:rFonts w:ascii="Calibri" w:hAnsi="Calibri"/>
                <w:color w:val="1A1612"/>
                <w:sz w:val="18"/>
              </w:rPr>
              <w:t>3</w:t>
            </w:r>
          </w:p>
        </w:tc>
        <w:tc>
          <w:tcPr>
            <w:tcW w:type="dxa" w:w="2160"/>
            <w:shd w:fill="FAF8F5"/>
            <w:tcMar>
              <w:top w:w="80" w:type="dxa"/>
              <w:bottom w:w="80" w:type="dxa"/>
              <w:left w:w="100" w:type="dxa"/>
              <w:right w:w="100" w:type="dxa"/>
            </w:tcMar>
          </w:tcPr>
          <w:p>
            <w:pPr>
              <w:spacing w:line="276" w:lineRule="auto"/>
              <w:jc w:val="left"/>
            </w:pPr>
            <w:r>
              <w:rPr>
                <w:rFonts w:ascii="Calibri" w:hAnsi="Calibri"/>
                <w:b/>
                <w:color w:val="1B365D"/>
                <w:sz w:val="18"/>
              </w:rPr>
              <w:t>Phan Xuân Thịnh</w:t>
              <w:br/>
              <w:t>MSSV: SE184527</w:t>
            </w:r>
          </w:p>
        </w:tc>
        <w:tc>
          <w:tcPr>
            <w:tcW w:type="dxa" w:w="2016"/>
            <w:shd w:fill="FAF8F5"/>
            <w:tcMar>
              <w:top w:w="80" w:type="dxa"/>
              <w:bottom w:w="80" w:type="dxa"/>
              <w:left w:w="100" w:type="dxa"/>
              <w:right w:w="100" w:type="dxa"/>
            </w:tcMar>
          </w:tcPr>
          <w:p>
            <w:pPr>
              <w:spacing w:line="276" w:lineRule="auto"/>
              <w:jc w:val="center"/>
            </w:pPr>
            <w:r>
              <w:rPr>
                <w:rFonts w:ascii="Calibri" w:hAnsi="Calibri"/>
                <w:color w:val="1A1612"/>
                <w:sz w:val="18"/>
              </w:rPr>
              <w:t>CUSTOMER</w:t>
              <w:br/>
              <w:t>(Khách Mua Hàng)</w:t>
            </w:r>
          </w:p>
        </w:tc>
        <w:tc>
          <w:tcPr>
            <w:tcW w:type="dxa" w:w="2304"/>
            <w:shd w:fill="FAF8F5"/>
            <w:tcMar>
              <w:top w:w="80" w:type="dxa"/>
              <w:bottom w:w="80" w:type="dxa"/>
              <w:left w:w="100" w:type="dxa"/>
              <w:right w:w="100" w:type="dxa"/>
            </w:tcMar>
          </w:tcPr>
          <w:p>
            <w:pPr>
              <w:spacing w:line="276" w:lineRule="auto"/>
              <w:jc w:val="left"/>
            </w:pPr>
            <w:r>
              <w:rPr>
                <w:rFonts w:ascii="Calibri" w:hAnsi="Calibri"/>
                <w:color w:val="1A1612"/>
                <w:sz w:val="18"/>
              </w:rPr>
              <w:t>Cổng Khách Hàng, Giỏ Hàng Đồng Bộ, Quy Trình Đổi Trả &amp; Đánh Giá</w:t>
            </w:r>
          </w:p>
        </w:tc>
        <w:tc>
          <w:tcPr>
            <w:tcW w:type="dxa" w:w="3168"/>
            <w:shd w:fill="FAF8F5"/>
            <w:tcMar>
              <w:top w:w="80" w:type="dxa"/>
              <w:bottom w:w="80" w:type="dxa"/>
              <w:left w:w="100" w:type="dxa"/>
              <w:right w:w="100" w:type="dxa"/>
            </w:tcMar>
          </w:tcPr>
          <w:p>
            <w:pPr>
              <w:spacing w:line="276" w:lineRule="auto"/>
              <w:jc w:val="left"/>
            </w:pPr>
            <w:r>
              <w:rPr>
                <w:rFonts w:ascii="Calibri" w:hAnsi="Calibri"/>
                <w:color w:val="1A1612"/>
                <w:sz w:val="18"/>
              </w:rPr>
              <w:t>• Giỏ hàng lưu trữ tập trung tại Cơ sở dữ liệu PostgreSQL, đồng bộ tức thời đa thiết bị (điện thoại, laptop không bị mất giỏ).</w:t>
              <w:br/>
              <w:t>• Quy trình gửi yêu cầu Đổi trả / Hoàn tiền 14 ngày (bắt buộc đính kèm ảnh và video mở hộp chống tráo hàng).</w:t>
              <w:br/>
              <w:t>• Ràng buộc đánh giá thật (Review Gate: Chỉ đơn hàng đã bấm 'Đã nhận hàng - COMPLETED' mới được mở quyền review 5 sao).</w:t>
              <w:br/>
              <w:t>• Hiển thị minh bạch chính sách bảo hành của Shop ngay tại trang chi tiết và trước checkout.</w:t>
              <w:br/>
              <w:t>• Kênh nhắn tin tư vấn trực tiếp Khách hàng ⇄ Chủ Shop (Live In-App Chat).</w:t>
            </w:r>
          </w:p>
        </w:tc>
      </w:tr>
      <w:tr>
        <w:tc>
          <w:tcPr>
            <w:tcW w:type="dxa" w:w="720"/>
            <w:shd w:fill="FFFFFF"/>
            <w:tcMar>
              <w:top w:w="80" w:type="dxa"/>
              <w:bottom w:w="80" w:type="dxa"/>
              <w:left w:w="100" w:type="dxa"/>
              <w:right w:w="100" w:type="dxa"/>
            </w:tcMar>
          </w:tcPr>
          <w:p>
            <w:pPr>
              <w:spacing w:line="276" w:lineRule="auto"/>
              <w:jc w:val="center"/>
            </w:pPr>
            <w:r>
              <w:rPr>
                <w:rFonts w:ascii="Calibri" w:hAnsi="Calibri"/>
                <w:color w:val="1A1612"/>
                <w:sz w:val="18"/>
              </w:rPr>
              <w:t>4</w:t>
            </w:r>
          </w:p>
        </w:tc>
        <w:tc>
          <w:tcPr>
            <w:tcW w:type="dxa" w:w="2160"/>
            <w:shd w:fill="FFFFFF"/>
            <w:tcMar>
              <w:top w:w="80" w:type="dxa"/>
              <w:bottom w:w="80" w:type="dxa"/>
              <w:left w:w="100" w:type="dxa"/>
              <w:right w:w="100" w:type="dxa"/>
            </w:tcMar>
          </w:tcPr>
          <w:p>
            <w:pPr>
              <w:spacing w:line="276" w:lineRule="auto"/>
              <w:jc w:val="left"/>
            </w:pPr>
            <w:r>
              <w:rPr>
                <w:rFonts w:ascii="Calibri" w:hAnsi="Calibri"/>
                <w:b/>
                <w:color w:val="1B365D"/>
                <w:sz w:val="18"/>
              </w:rPr>
              <w:t>Nguyễn Thành Thắng</w:t>
              <w:br/>
              <w:t>MSSV: SE184251</w:t>
              <w:br/>
              <w:t>(Tôi phụ trách)</w:t>
            </w:r>
          </w:p>
        </w:tc>
        <w:tc>
          <w:tcPr>
            <w:tcW w:type="dxa" w:w="2016"/>
            <w:shd w:fill="FFFFFF"/>
            <w:tcMar>
              <w:top w:w="80" w:type="dxa"/>
              <w:bottom w:w="80" w:type="dxa"/>
              <w:left w:w="100" w:type="dxa"/>
              <w:right w:w="100" w:type="dxa"/>
            </w:tcMar>
          </w:tcPr>
          <w:p>
            <w:pPr>
              <w:spacing w:line="276" w:lineRule="auto"/>
              <w:jc w:val="center"/>
            </w:pPr>
            <w:r>
              <w:rPr>
                <w:rFonts w:ascii="Calibri" w:hAnsi="Calibri"/>
                <w:color w:val="1A1612"/>
                <w:sz w:val="18"/>
              </w:rPr>
              <w:t>SYSTEM_ADMIN &amp;</w:t>
              <w:br/>
              <w:t>CORE SECURITY / IAM</w:t>
            </w:r>
          </w:p>
        </w:tc>
        <w:tc>
          <w:tcPr>
            <w:tcW w:type="dxa" w:w="2304"/>
            <w:shd w:fill="FFFFFF"/>
            <w:tcMar>
              <w:top w:w="80" w:type="dxa"/>
              <w:bottom w:w="80" w:type="dxa"/>
              <w:left w:w="100" w:type="dxa"/>
              <w:right w:w="100" w:type="dxa"/>
            </w:tcMar>
          </w:tcPr>
          <w:p>
            <w:pPr>
              <w:spacing w:line="276" w:lineRule="auto"/>
              <w:jc w:val="left"/>
            </w:pPr>
            <w:r>
              <w:rPr>
                <w:rFonts w:ascii="Calibri" w:hAnsi="Calibri"/>
                <w:color w:val="1A1612"/>
                <w:sz w:val="18"/>
              </w:rPr>
              <w:t>Bảo Mật Bắt Buộc Login, Quên MK OTP, Quỹ Escrow &amp; Cổng Trọng Tài</w:t>
            </w:r>
          </w:p>
        </w:tc>
        <w:tc>
          <w:tcPr>
            <w:tcW w:type="dxa" w:w="3168"/>
            <w:shd w:fill="FFFFFF"/>
            <w:tcMar>
              <w:top w:w="80" w:type="dxa"/>
              <w:bottom w:w="80" w:type="dxa"/>
              <w:left w:w="100" w:type="dxa"/>
              <w:right w:w="100" w:type="dxa"/>
            </w:tcMar>
          </w:tcPr>
          <w:p>
            <w:pPr>
              <w:spacing w:line="276" w:lineRule="auto"/>
              <w:jc w:val="left"/>
            </w:pPr>
            <w:r>
              <w:rPr>
                <w:rFonts w:ascii="Calibri" w:hAnsi="Calibri"/>
                <w:color w:val="1A1612"/>
                <w:sz w:val="18"/>
              </w:rPr>
              <w:t>• Khóa chặt 100% người mua phải đăng nhập tài khoản (xóa bỏ hoàn toàn khách vãng lai, tích hợp Google 1-Click 1.5s) để bảo vệ quyền lợi đổi trả.</w:t>
              <w:br/>
              <w:t>• Cơ chế Quên mật khẩu qua mã OTP Email và bảo mật xác minh khi đổi SĐT/Email giao hàng.</w:t>
              <w:br/>
              <w:t>• Cơ chế Quỹ bảo chứng Escrow 14 ngày &amp; Tự động quyết toán hoa hồng vào ví CTV nội bộ (0đ phí ngân hàng nhờ hạch toán sổ cái).</w:t>
              <w:br/>
              <w:t>• Cổng phân xử Trọng tài Khiếu nại Đổi trả độc lập (Admin phán quyết khi Khách và Shop mâu thuẫn).</w:t>
              <w:br/>
              <w:t>• Trung tâm Thông báo toàn sàn thời gian thực (Notification Center chuông báo đa vai trò).</w:t>
              <w:br/>
              <w:t>• Động cơ AI Fraud Sentinel tự động phát hiện gian lận tự mua qua link của chính mình.</w:t>
            </w:r>
          </w:p>
        </w:tc>
      </w:tr>
    </w:tbl>
    <w:p>
      <w:pPr>
        <w:spacing w:after="160"/>
      </w:pPr>
    </w:p>
    <w:p>
      <w:pPr>
        <w:spacing w:before="280" w:after="80"/>
      </w:pPr>
      <w:r>
        <w:rPr>
          <w:rFonts w:ascii="Calibri" w:hAnsi="Calibri"/>
          <w:b/>
          <w:color w:val="1B365D"/>
          <w:sz w:val="25"/>
        </w:rPr>
        <w:t>2. ĐẶC TẢ CHI TIẾT NHIỆM VỤ DƯỚI GÓC NHÌN NGHIỆP VỤ &amp; SẢN PHẨM THỰC TẾ</w:t>
      </w:r>
    </w:p>
    <w:p>
      <w:pPr>
        <w:spacing w:after="200"/>
      </w:pPr>
      <w:r>
        <w:rPr>
          <w:rFonts w:ascii="Calibri" w:hAnsi="Calibri"/>
          <w:i/>
          <w:color w:val="64748B"/>
          <w:sz w:val="19"/>
        </w:rPr>
        <w:t>Để giúp từng bạn dễ hình dung và triển khai chuẩn xác, tôi mô tả từng chức năng theo 4 khía cạnh cụ thể:</w:t>
        <w:br/>
        <w:t>(1) Bối cảnh thực tế &amp; Lý do phải làm (so sánh với Shopee, TikTok Shop);</w:t>
        <w:br/>
        <w:t>(2) Trải nghiệm và thao tác của người dùng trên giao diện web;</w:t>
        <w:br/>
        <w:t>(3) Logic xử lý ngầm của hệ thống khi người dùng bấm thao tác;</w:t>
        <w:br/>
        <w:t>(4) Điểm cộng nghiệp vụ và giá trị khi nhóm giải trình trước Hội đồng chấm thi.</w:t>
      </w:r>
    </w:p>
    <w:p>
      <w:pPr>
        <w:spacing w:before="280" w:after="40"/>
      </w:pPr>
      <w:r>
        <w:rPr>
          <w:rFonts w:ascii="Calibri" w:hAnsi="Calibri"/>
          <w:b/>
          <w:color w:val="1B365D"/>
          <w:sz w:val="23"/>
        </w:rPr>
        <w:t>2.1. PHẦN VIỆC PHÂN CÔNG CHO BẠN NGUYỄN PHÚ QUÝ — NGHIỆP VỤ CHỦ GIAN HÀNG (MERCHANT OPERATIONS)</w:t>
      </w:r>
    </w:p>
    <w:p>
      <w:pPr>
        <w:spacing w:after="120"/>
      </w:pPr>
      <w:r>
        <w:rPr>
          <w:rFonts w:ascii="Calibri" w:hAnsi="Calibri"/>
          <w:i/>
          <w:color w:val="64748B"/>
          <w:sz w:val="19"/>
        </w:rPr>
        <w:t>Quý đã tìm hiểu sâu về luồng vận hành của người bán, nên Quý sẽ chịu trách nhiệm toàn bộ bảng điều khiển của Chủ Shop, bảo đảm việc quản lý kho bãi, xử lý đơn hàng và giao nhận diễn ra chuẩn xác như Shopee Seller Center:</w:t>
      </w:r>
    </w:p>
    <w:p>
      <w:pPr>
        <w:spacing w:before="120" w:after="60"/>
      </w:pPr>
      <w:r>
        <w:rPr>
          <w:rFonts w:ascii="Calibri" w:hAnsi="Calibri"/>
          <w:b/>
          <w:color w:val="B88E4F"/>
          <w:sz w:val="20"/>
        </w:rPr>
        <w:t>🔹 Nhiệm vụ 1: Quản Lý Tồn Kho Tức Thời &amp; Cảnh Báo Sắp Hết Hàng (Stock &lt;= 5)</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Hiện tại web mình chưa kiểm soát chặt chẽ số lượng tồn kho. Nếu không trừ kho tức thời, khách vẫn đặt mua sản phẩm dù trong kho đã hết hàng, dẫn đến việc Shop phải hủy đơn, khách hàng thất vọng và làm giảm uy tín của sàn. Shopee luôn theo dõi tồn kho theo từng biến thể sản phẩm.</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Trên bảng quản lý sản phẩm của Shop, Quý bổ sung thanh hiển thị số lượng tồn kho trực quan: Tồn kho &gt; 10 hiển thị badge Xanh lá ('Còn hàng'); Tồn kho giảm xuống &lt;= 5 tự động đổi sang badge Vàng Cảnh Báo ('Sắp hết hàng') và gửi chuông thông báo cho chủ Shop; Tồn kho = 0 chuyển sang badge Đỏ ('Hết hàng'). Phía trang mua sắm của khách, khi hết hàng thì nút 'Thêm vào giỏ' và 'Mua ngay' tự động bị mờ (disabled) và hiện nhãn 'Tạm hết hàng'.</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khách thanh toán thành công, hệ thống phải trừ ngay số lượng tồn kho của sản phẩm tương ứng. Nếu đơn hàng bị hủy hoặc khách hoàn trả hàng thành công, số lượng tồn kho tự động được cộng trả lại. Khi tồn kho chạm 0, hệ thống tự động ngắt tính năng lấy link affiliate của KOL đối với sản phẩm đó.</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Giúp nhóm chứng minh với Hội đồng rằng chúng ta đã giải quyết được bài toán tránh bán vượt tồn kho (Over-selling) và tranh chấp tài nguyên trong TMĐT.</w:t>
      </w:r>
    </w:p>
    <w:p>
      <w:pPr>
        <w:spacing w:before="120" w:after="60"/>
      </w:pPr>
      <w:r>
        <w:rPr>
          <w:rFonts w:ascii="Calibri" w:hAnsi="Calibri"/>
          <w:b/>
          <w:color w:val="B88E4F"/>
          <w:sz w:val="20"/>
        </w:rPr>
        <w:t>🔹 Nhiệm vụ 2: Bổ Sung Nút Cho Phép Shop Chủ Động Hủy Đơn Hàng Kèm Hoàn Tiền Tự Động</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Thực tế buôn bán có nhiều trường hợp bất khả kháng: hàng trong kho bị bể vỡ khi đóng gói, phát hiện lỗi sản phẩm trước khi giao, hoặc niêm yết nhầm giá. Web mình trước đây thiếu nút cho Shop tự hủy đơn, khiến Shop lúng túng khi gặp sự cố.</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Trên màn hình Quản lý đơn của Shop, Quý bổ sung nút 'Hủy đơn hàng' bên cạnh nút xác nhận. Khi Shop bấm vào, một modal mở ra yêu cầu chọn lý do hủy (Hết hàng đột xuất, Sản phẩm bị lỗi hư hỏng, Địa chỉ người nhận không hợp lệ, Lý do khác).</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Shop bấm xác nhận hủy: Hệ thống chuyển trạng thái đơn hàng sang 'Đã hủy bởi Shop'. Nếu khách đã thanh toán tiền trước qua ngân hàng, hệ thống tự động hoàn 100% tiền vào số dư ví của khách. Đồng thời, toàn bộ hoa hồng tiếp thị đang tạm giữ của KOL từ đơn này bị hủy bỏ ngay lập tức.</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Khẳng định hệ thống của nhóm xử lý trọn vẹn vòng đời đơn hàng cả chiều thuận (tạo đơn, giao hàng) lẫn chiều đảo ngược (hủy đơn, hoàn tiền).</w:t>
      </w:r>
    </w:p>
    <w:p>
      <w:pPr>
        <w:spacing w:before="120" w:after="60"/>
      </w:pPr>
      <w:r>
        <w:rPr>
          <w:rFonts w:ascii="Calibri" w:hAnsi="Calibri"/>
          <w:b/>
          <w:color w:val="B88E4F"/>
          <w:sz w:val="20"/>
        </w:rPr>
        <w:t>🔹 Nhiệm vụ 3: Bộ Mô Phỏng Vận Chuyển (Shipping Simulator) &amp; In Phiếu Giao Hàng Chuẩn A6 Barcode</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Shopee kết nối sâu với GHN, Viettel Post để Shop in phiếu giao hàng dán lên thùng carton. Web mình hiện tại chỉ lưu chuỗi mã vận đơn thuần túy, chưa có tính năng in phiếu và mô phỏng đổi trạng thái giao hàng để demo cho Thầy cô xem.</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Khi Shop bấm 'Xác nhận gửi hàng', hệ thống tự sinh mã vận đơn chuẩn TMĐT (ví dụ: GHN-2026-8891). Quý bổ sung nút 'In phiếu giao hàng' (Shipping Label) mở ra bản in khổ A6 có đầy đủ: Mã vạch Barcode quét kiện hàng, thông tin Shop gửi, thông tin người nhận, tiền thu hộ COD và danh sách sản phẩm. Thêm cụm nút bấm mô phỏng tiến độ: 'Đang lấy hàng' -&gt; 'Đang vận chuyển' -&gt; 'Giao thành công'.</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Mỗi lần Shop bấm nút chuyển trạng thái vận chuyển, hệ thống cập nhật lịch sử hành trình đơn hàng và tự động kích hoạt thông báo chuông gửi đến cho người mua.</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Tạo ấn tượng thị giác rất chuyên nghiệp khi thuyết trình đồ án nhờ phiếu in giao hàng thực tế có mã vạch, chứng minh sản phẩm bám sát thực tế ngoài đời.</w:t>
      </w:r>
    </w:p>
    <w:p>
      <w:pPr>
        <w:spacing w:before="120" w:after="60"/>
      </w:pPr>
      <w:r>
        <w:rPr>
          <w:rFonts w:ascii="Calibri" w:hAnsi="Calibri"/>
          <w:b/>
          <w:color w:val="B88E4F"/>
          <w:sz w:val="20"/>
        </w:rPr>
        <w:t>🔹 Nhiệm vụ 4: Màn Hình Shop Tiếp Nhận &amp; Thẩm Định Yêu Cầu Đổi Trả / Hoàn Tiền 14 Ngày</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Khi khách khiếu nại hàng lỗi, Shop phải là người đầu tiên xem xét video mở hộp của khách để thương lượng giải quyết trước khi Admin phải can thiệp.</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Quý làm thêm tab 'Yêu cầu đổi trả' trên bảng điều khiển của Shop. Shop bấm vào xem được: Lý do khiếu nại, hình ảnh chụp lỗi và video mở hộp do khách tải lên. Shop có 2 lựa chọn: Bấm 'Chấp thuận hoàn tiền' hoặc Bấm 'Từ chối' (bắt buộc nhập lý do từ chối rõ ràng).</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Nếu Shop chấp thuận: Tiền tự động hoàn trả vào ví khách, tồn kho được cộng lại. Nếu Shop từ chối: Đơn hàng tự động chuyển sang trạng thái Tranh Chấp (DISPUTED) và được đẩy lên Cổng trọng tài Admin để phân xử.</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Thể hiện tư duy thiết kế quy trình giải quyết khiếu nại 2 cấp văn minh và minh bạch theo Luật Bảo vệ quyền lợi người tiêu dùng.</w:t>
      </w:r>
    </w:p>
    <w:p>
      <w:pPr>
        <w:spacing w:before="120" w:after="60"/>
      </w:pPr>
      <w:r>
        <w:rPr>
          <w:rFonts w:ascii="Calibri" w:hAnsi="Calibri"/>
          <w:b/>
          <w:color w:val="B88E4F"/>
          <w:sz w:val="20"/>
        </w:rPr>
        <w:t>🔹 Nhiệm vụ 5: Quản Lý &amp; Phát Hành Mã Giảm Giá (Voucher) Riêng Của Từng Gian Hàng</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Mỗi Shop có biên lợi nhuận và nhu cầu xả hàng khác nhau. Cho phép Shop tự tạo voucher riêng giúp Shop chủ động khuyến mãi mà không phụ thuộc vào chính sách chung của sàn.</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Màn hình 'Khuyến mãi của Shop' cho phép chủ Shop bấm 'Tạo voucher mới' với các ô nhập: Tên mã, loại giảm giá (theo % hoặc số tiền cố định), giá trị đơn hàng tối thiểu, mức giảm tối đa, số lượt dùng tối đa và thời gian hiệu lực.</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khách áp mã voucher của Shop tại giỏ hàng, hệ thống kiểm tra điều kiện: Mã có đúng của Shop này không? Đơn hàng có đủ giá trị tối thiểu không? Số tiền giảm giá được trừ trực tiếp vào doanh thu của Shop mà không làm ảnh hưởng đến hoa hồng của KOL.</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Chứng minh sự hiểu biết sâu sắc về bài toán tài chính đa gian hàng, phân định rành mạch chi phí khuyến mãi của Shop và quyền lợi tiếp thị của KOL.</w:t>
      </w:r>
    </w:p>
    <w:p>
      <w:pPr>
        <w:spacing w:before="280" w:after="40"/>
      </w:pPr>
      <w:r>
        <w:rPr>
          <w:rFonts w:ascii="Calibri" w:hAnsi="Calibri"/>
          <w:b/>
          <w:color w:val="1B365D"/>
          <w:sz w:val="23"/>
        </w:rPr>
        <w:t>2.2. PHẦN VIỆC PHÂN CÔNG CHO BẠN NGUYỄN ĐÌNH TUẤN — NGHIỆP VỤ KOL/KOC &amp; KIỂM DUYỆT SÀN (SYSTEM MANAGER)</w:t>
      </w:r>
    </w:p>
    <w:p>
      <w:pPr>
        <w:spacing w:after="120"/>
      </w:pPr>
      <w:r>
        <w:rPr>
          <w:rFonts w:ascii="Calibri" w:hAnsi="Calibri"/>
          <w:i/>
          <w:color w:val="64748B"/>
          <w:sz w:val="19"/>
        </w:rPr>
        <w:t>Tuấn đã nghiên cứu kỹ về mạng lưới tiếp thị của KOL và vai trò kiểm soát của Ban Quản Trị, nên Tuấn sẽ phụ trách toàn diện hai mảng việc then chốt sau:</w:t>
      </w:r>
    </w:p>
    <w:p>
      <w:pPr>
        <w:spacing w:before="120" w:after="60"/>
      </w:pPr>
      <w:r>
        <w:rPr>
          <w:rFonts w:ascii="Calibri" w:hAnsi="Calibri"/>
          <w:b/>
          <w:color w:val="B88E4F"/>
          <w:sz w:val="20"/>
        </w:rPr>
        <w:t>🔹 Nhiệm vụ 1: Cơ Chế Phân Cấp Hoa Hồng Tiếp Thị 2 Tầng (Open Offer vs Exclusive Deal)</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Một sàn tiếp thị liên kết chuyên nghiệp không thể áp dụng một mức hoa hồng cào bằng cho tất cả KOL. Micro-KOL mới làm nhận mức hoa hồng tiêu chuẩn của Shop, còn Top KOL có sức ảnh hưởng lớn cần deal độc quyền với mức hoa hồng cao hơn để kéo doanh số.</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kho hàng tiếp thị của KOL, mỗi sản phẩm hiển thị 2 mức: (a) 'Hoa hồng công khai' (Open Offer - ví dụ 15%): Mọi KOL đã xác thực đều có thể bấm lấy link tiếp thị ngay. (b) 'Đàm phán Deal độc quyền' (Exclusive Deal): Nút bấm mở hộp thoại cho KOL gửi đề xuất mức hoa hồng VIP (ví dụ 25%) kèm cam kết doanh số đến Shop qua Chat.</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Shop đồng ý cấp deal riêng cho KOL, hệ thống tự động tạo một liên kết tiếp thị đặc quyền gắn với User ID của KOL đó. Khi người mua click vào link này, hệ thống tự động áp dụng tỷ lệ hoa hồng VIP thay vì tỷ lệ công khai.</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Nâng tầm đồ án từ một bài tập lớn đơn giản thành một mô hình Affiliate Network thực thụ theo đúng chuẩn TikTok Shop Creator Affiliate.</w:t>
      </w:r>
    </w:p>
    <w:p>
      <w:pPr>
        <w:spacing w:before="120" w:after="60"/>
      </w:pPr>
      <w:r>
        <w:rPr>
          <w:rFonts w:ascii="Calibri" w:hAnsi="Calibri"/>
          <w:b/>
          <w:color w:val="B88E4F"/>
          <w:sz w:val="20"/>
        </w:rPr>
        <w:t>🔹 Nhiệm vụ 2: Quy Trình Yêu Cầu Cấp Sản Phẩm Mẫu 4 Bước (Sample Request Flow)</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Tránh tình trạng người làm nội dung lợi dụng quyền tạo link để xin hàng mẫu miễn phí từ các Shop rồi im lặng không làm video quảng bá, gây thất thoát cho người bán.</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trang chi tiết sản phẩm phía KOL, Tuấn bổ sung nút 'Đăng ký nhận sản phẩm mẫu'. KOL điền form cam kết: Kênh mạng xã hội sẽ đăng video (TikTok, YouTube, Facebook), ngày dự kiến trả video. Shop nhận thông báo, xem lượng tương tác của KOL và bấm 'Duyệt gửi mẫu' hoặc 'Từ chối'.</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Quy trình chuyển trạng thái 4 bước: (1) Đăng ký gửi mẫu -&gt; (2) Shop duyệt &amp; gửi hàng mẫu -&gt; (3) Đang giao kiện hàng mẫu -&gt; (4) KOL bấm xác nhận đã nhận mẫu &amp; nộp link video review trong vòng 14 ngày. Nếu quá hạn không nộp video, hệ thống tự động khóa quyền xin hàng mẫu của tài khoản KOL đó.</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Đưa ra giải pháp quản trị rủi ro kinh doanh chặt chẽ giữa Creator và Nhãn hàng, giải quyết dứt điểm vấn đề thất thoát hàng mẫu.</w:t>
      </w:r>
    </w:p>
    <w:p>
      <w:pPr>
        <w:spacing w:before="120" w:after="60"/>
      </w:pPr>
      <w:r>
        <w:rPr>
          <w:rFonts w:ascii="Calibri" w:hAnsi="Calibri"/>
          <w:b/>
          <w:color w:val="B88E4F"/>
          <w:sz w:val="20"/>
        </w:rPr>
        <w:t>🔹 Nhiệm vụ 3: Hệ Thống Voucher Livestream Theo Phiên Phát Sóng (Countdown Timer)</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Livestream bán hàng đang là xu thế bùng nổ nhất của TMĐT. Điểm mấu chốt kích thích người xem mua hàng trong lúc xem live là các mã giảm giá chớp nhoáng có thời hạn đếm ngược khớp đúng với buổi live.</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KOL phối hợp với Shop tạo phiên live trên hệ thống. Trong khung giờ live, sản phẩm được gắn nhãn 'Deal Phiên Live' kèm đồng hồ đếm ngược thời gian thực (Countdown Timer màu vàng thương hiệu). Khách mua hàng trong thời gian này được áp voucher độc quyền của buổi live.</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Đúng thời điểm kết thúc phiên live, mã voucher tự động hết hạn trên toàn hệ thống. Mọi đơn hàng chưa thanh toán sẽ tự động quay trở về mức giá gốc và mức hoa hồng thông thường. Hệ thống tự động tổng kết doanh số và hoa hồng mang lại từ phiên live cho KOL.</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Bắt kịp xu hướng Live Commerce tiên tiến của thế giới, chứng minh khả năng thiết kế hệ thống xử lý phiên thời gian thực.</w:t>
      </w:r>
    </w:p>
    <w:p>
      <w:pPr>
        <w:spacing w:before="120" w:after="60"/>
      </w:pPr>
      <w:r>
        <w:rPr>
          <w:rFonts w:ascii="Calibri" w:hAnsi="Calibri"/>
          <w:b/>
          <w:color w:val="B88E4F"/>
          <w:sz w:val="20"/>
        </w:rPr>
        <w:t>🔹 Nhiệm vụ 4: Hàng Đợi Kiểm Duyệt Hồ Sơ Gian Hàng Mới (Shop Onboarding KYC)</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Để bảo vệ uy tín của sàn SCANMS, không thể để một cá nhân vừa đăng ký tài khoản là lập tức được mở gian hàng bán sản phẩm giả mạo, kém chất lượng.</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Khi Shop đăng ký mới, gian hàng ở trạng thái 'Bản nháp / Chờ duyệt (PENDING_APPROVAL)'. Chủ Shop phải tải lên: Ảnh CCCD người đại diện, Giấy phép đăng ký kinh doanh, Mã số thuế và Số tài khoản ngân hàng. Ban Quản Trị (System Manager) có màn hình hàng đợi duyệt hồ sơ: So sánh ảnh CCCD, bấm 'Duyệt hồ sơ' hoặc 'Yêu cầu bổ sung'.</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Chỉ khi Admin phê duyệt, tài khoản Shop mới được kích hoạt trạng thái 'VERIFIED', cho phép nhập kho sản phẩm và hiển thị gian hàng trên trang chủ sàn.</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Đáp ứng đầy đủ quy chuẩn pháp lý của Nghị định 52/2013/NĐ-CP và Nghị định 85/2021/NĐ-CP về Quản lý hoạt động sàn giao dịch thương mại điện tử tại Việt Nam.</w:t>
      </w:r>
    </w:p>
    <w:p>
      <w:pPr>
        <w:spacing w:before="120" w:after="60"/>
      </w:pPr>
      <w:r>
        <w:rPr>
          <w:rFonts w:ascii="Calibri" w:hAnsi="Calibri"/>
          <w:b/>
          <w:color w:val="B88E4F"/>
          <w:sz w:val="20"/>
        </w:rPr>
        <w:t>🔹 Nhiệm vụ 5: Kiểm Duyệt Sản Phẩm Đăng Tải Mới (Product Moderation: Draft -&gt; Approved)</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Dù Shop đã được xác minh danh tính, từng sản phẩm mới đăng tải vẫn phải được rà soát để ngăn chặn hàng cấm, mỹ phẩm chứa chất độc hại, hoặc hình ảnh mô tả phản cảm vi phạm tiêu chuẩn cộng đồng.</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Khi Shop thêm sản phẩm mới, sản phẩm lưu ở trạng thái 'DRAFT'. Trên cổng Quản Trị Sàn, System Manager xem trước trang chi tiết sản phẩm, kiểm tra thành phần, xuất xứ, nhãn mác -&gt; Bấm 'Phê duyệt (APPROVED)' hoặc 'Từ chối' kèm lý do cụ thể gửi về cho Shop.</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Sản phẩm ở trạng thái DRAFT hoàn toàn ẩn đối với khách hàng và KOL. Chỉ sản phẩm APPROVED mới được lập chỉ mục (indexing) vào công cụ tìm kiếm và xuất hiện trong kho hàng tiếp thị.</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Khẳng định cơ chế kiểm soát chất lượng nhiều lớp bảo vệ tối đa quyền lợi người tiêu dùng trên sàn.</w:t>
      </w:r>
    </w:p>
    <w:p>
      <w:pPr>
        <w:spacing w:before="280" w:after="40"/>
      </w:pPr>
      <w:r>
        <w:rPr>
          <w:rFonts w:ascii="Calibri" w:hAnsi="Calibri"/>
          <w:b/>
          <w:color w:val="1B365D"/>
          <w:sz w:val="23"/>
        </w:rPr>
        <w:t>2.3. PHẦN VIỆC PHÂN CÔNG CHO BẠN PHAN XUÂN THỊNH — NGHIỆP VỤ CỔNG KHÁCH HÀNG &amp; MUA SẮM (CUSTOMER PORTAL)</w:t>
      </w:r>
    </w:p>
    <w:p>
      <w:pPr>
        <w:spacing w:after="120"/>
      </w:pPr>
      <w:r>
        <w:rPr>
          <w:rFonts w:ascii="Calibri" w:hAnsi="Calibri"/>
          <w:i/>
          <w:color w:val="64748B"/>
          <w:sz w:val="19"/>
        </w:rPr>
        <w:t>Thịnh đã nghiên cứu kỹ về trải nghiệm của người mua hàng, nên Thịnh sẽ phụ trách toàn diện Cổng Khách Hàng (Customer Portal), từ giỏ hàng đồng bộ đa thiết bị, quy trình đổi trả 14 ngày đến tương tác trực tiếp với Shop:</w:t>
      </w:r>
    </w:p>
    <w:p>
      <w:pPr>
        <w:spacing w:before="120" w:after="60"/>
      </w:pPr>
      <w:r>
        <w:rPr>
          <w:rFonts w:ascii="Calibri" w:hAnsi="Calibri"/>
          <w:b/>
          <w:color w:val="B88E4F"/>
          <w:sz w:val="20"/>
        </w:rPr>
        <w:t>🔹 Nhiệm vụ 1: Giỏ Hàng Đồng Bộ Tập Trung Tại Cơ Sở Dữ Liệu PostgreSQL (Cart Persistence)</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Trước đây giỏ hàng lưu tạm ở trình duyệt (localStorage). Hậu quả: Khách lướt điện thoại thêm sản phẩm vào giỏ, khi về nhà mở laptop đăng nhập tài khoản thì giỏ hàng trống trơn, làm gián đoạn hành vi mua sắm và rớt tỷ lệ chốt đơn.</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Biểu tượng giỏ hàng trên thanh Header hiển thị số lượng tức thời. Khi khách đăng nhập trên bất kỳ máy tính, điện thoại hay trình duyệt nào, toàn bộ sản phẩm đã thêm, phân loại biến thể (màu sắc, kích cỡ) và số lượng đã chọn đều được nạp lại nguyên vẹn.</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Mỗi thao tác thêm, bớt số lượng hoặc đổi biến thể đều được đồng bộ trực tiếp vào cơ sở dữ liệu PostgreSQL gắn với User ID của khách hàng. Khi sản phẩm trong giỏ bị Shop đổi giá hoặc hết hàng, giỏ hàng tự động cập nhật cảnh báo trực quan cho người mua.</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Nâng cấp trải nghiệm người dùng liền mạch đa nền tảng (Omnichannel Experience), giải quyết triệt để vấn đề mất mát dữ liệu giỏ hàng phía Client.</w:t>
      </w:r>
    </w:p>
    <w:p>
      <w:pPr>
        <w:spacing w:before="120" w:after="60"/>
      </w:pPr>
      <w:r>
        <w:rPr>
          <w:rFonts w:ascii="Calibri" w:hAnsi="Calibri"/>
          <w:b/>
          <w:color w:val="B88E4F"/>
          <w:sz w:val="20"/>
        </w:rPr>
        <w:t>🔹 Nhiệm vụ 2: Quy Trình Gửi Yêu Cầu Đổi Trả / Hoàn Tiền 14 Ngày (Bắt Buộc Video Mở Hộp)</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Chính sách đổi trả minh bạch là yếu tố số 1 giúp khách hàng an tâm mua sắm online. Tuy nhiên, nếu không có bằng chứng rõ ràng, sàn sẽ phải đối mặt với tình trạng khách gian lận tráo hàng giả vào gói hàng.</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trang 'Đơn mua của tôi', với những đơn hàng đã chuyển trạng thái 'Giao thành công', hệ thống hiển thị nút 'Yêu cầu Trả hàng / Hoàn tiền' kèm đồng hồ đếm ngược hạn 14 ngày. Bấm vào nút sẽ mở form khiếu nại: Chọn lý do (Hàng bể vỡ, Giao sai mẫu, Hết hạn sử dụng), tải lên ảnh chụp lỗi và BẮT BUỘC tải lên video mở hộp (Unboxing Video). Khách theo dõi tiến độ xử lý trực tiếp trên giao diện.</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Hệ thống kiểm tra: Đơn hàng phải trong hạn &lt;= 14 ngày kể từ lúc nhận hàng. Nếu form thiếu video mở hộp, hệ thống sẽ cảnh báo không cho gửi yêu cầu. Khi gửi thành công, đơn hàng tự động chuyển sang trạng thái 'RETURN_REQUESTED' và đẩy thông báo khẩn cấp đến Shop.</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Bảo vệ song phương quyền lợi chính đáng của cả Người mua và Chủ shop, chuẩn hóa thủ tục khiếu nại thương mại điện tử hiện đại.</w:t>
      </w:r>
    </w:p>
    <w:p>
      <w:pPr>
        <w:spacing w:before="120" w:after="60"/>
      </w:pPr>
      <w:r>
        <w:rPr>
          <w:rFonts w:ascii="Calibri" w:hAnsi="Calibri"/>
          <w:b/>
          <w:color w:val="B88E4F"/>
          <w:sz w:val="20"/>
        </w:rPr>
        <w:t>🔹 Nhiệm vụ 3: Ràng Buộc Đánh Giá Sản Phẩm Thật (Verified Review Gate - Chỉ Đơn COMPLETED)</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Nhiều trang web cho phép bất kỳ ai cũng có thể viết review dẫn đến tình trạng đối thủ vào spam 1 sao dìm hàng, hoặc Shop tự tạo tài khoản ảo vào tâng bốc sản phẩm. Shopee giải quyết việc này bằng cách chỉ cho phép người đã nhận hàng thật được đánh giá.</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trang chi tiết sản phẩm, danh sách đánh giá hiển thị huy hiệu 'Người mua đã xác minh' (Verified Buyer). Form viết đánh giá (chấm điểm từ 1 đến 5 sao, viết nhận xét và đăng ảnh thực tế) chỉ mở ra khi người dùng bấm nút 'Đã nhận hàng - Hoàn tất' tại trang đơn mua.</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Hệ thống kiểm tra logic chặt chẽ: Tài khoản phải có ít nhất 1 đơn hàng chứa sản phẩm đó với trạng thái đơn là 'COMPLETED' (Đã nhận hàng thành công và không có khiếu nại). Mỗi đơn hàng chỉ được quyền đánh giá sản phẩm đúng 1 lần duy nhất để chống spam.</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Đảm bảo tính chân thực và độ tin cậy tuyệt đối của hệ thống dữ liệu đánh giá sản phẩm, ngăn chặn 100% đánh giá giả mạo.</w:t>
      </w:r>
    </w:p>
    <w:p>
      <w:pPr>
        <w:spacing w:before="120" w:after="60"/>
      </w:pPr>
      <w:r>
        <w:rPr>
          <w:rFonts w:ascii="Calibri" w:hAnsi="Calibri"/>
          <w:b/>
          <w:color w:val="B88E4F"/>
          <w:sz w:val="20"/>
        </w:rPr>
        <w:t>🔹 Nhiệm vụ 4: Minh Bạch Chính Sách Gian Hàng &amp; Điều Kiện Đổi Trả Trước Khi Thanh Toán</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Khách hàng thường bỏ qua việc đọc điều khoản dịch vụ nếu viết dài dòng ở trang riêng. Việc hiển thị rõ điều kiện đổi trả ngay trước khi thanh toán giúp giảm thiểu tối đa các tranh chấp do hiểu lầm sau này.</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trang Chi tiết sản phẩm và bước Xác nhận giỏ hàng (Checkout Review), bổ sung khung 'Cam kết chính sách gian hàng': (1) Hàng chính hãng 100% nguyên tem mác; (2) Đổi trả miễn phí trong 14 ngày nếu có video đồng kiểm; (3) Thời gian hoàn tiền tự động trong 24 giờ làm việc.</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Hộp thông tin chính sách được nhúng đồng bộ vào luồng đặt hàng. Khách hàng bắt buộc phải tích chọn xác nhận 'Tôi đã đọc và đồng ý với chính sách đổi trả của Shop' thì nút 'Đặt mua ngay' mới được kích hoạt.</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Hoàn thiện khía cạnh minh bạch thông tin pháp lý và tính công khai trong giao dịch điện tử theo tiêu chuẩn Thương mại điện tử Việt Nam.</w:t>
      </w:r>
    </w:p>
    <w:p>
      <w:pPr>
        <w:spacing w:before="120" w:after="60"/>
      </w:pPr>
      <w:r>
        <w:rPr>
          <w:rFonts w:ascii="Calibri" w:hAnsi="Calibri"/>
          <w:b/>
          <w:color w:val="B88E4F"/>
          <w:sz w:val="20"/>
        </w:rPr>
        <w:t>🔹 Nhiệm vụ 5: Kênh Nhắn Tin Trao Đổi Trực Tiếp Khách Hàng ⇄ Chủ Shop (Live In-App Chat)</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Mỹ phẩm và thực phẩm chăm sóc sức khỏe là những sản phẩm đòi hỏi tư vấn kỹ lưỡng về thành phần, loại da và hạn sử dụng trước khi mua. Nếu không được giải đáp kịp thời, khách hàng sẽ rời bỏ trang web.</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Tích hợp nút 'Chat ngay với Shop' nổi bật tại trang chi tiết sản phẩm. Bấm vào sẽ mở ra khung chat thời gian thực tiện lợi, tự động gửi kèm thông tin và hình ảnh sản phẩm khách đang xem để Shop dễ dàng tư vấn.</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Hệ thống định tuyến tin nhắn chuẩn xác giữa Khách hàng và Chủ Shop. Khi Shop phản hồi, chuông thông báo trên Header của khách lập tức sáng lên kèm âm báo tin nhắn mới.</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Gia tăng mạnh mẽ tỷ lệ chuyển đổi đơn sắm (Conversion Rate), mang lại trải nghiệm chăm sóc khách hàng chuyên nghiệp như trên sàn Shopee.</w:t>
      </w:r>
    </w:p>
    <w:p>
      <w:pPr>
        <w:spacing w:before="280" w:after="40"/>
      </w:pPr>
      <w:r>
        <w:rPr>
          <w:rFonts w:ascii="Calibri" w:hAnsi="Calibri"/>
          <w:b/>
          <w:color w:val="1B365D"/>
          <w:sz w:val="23"/>
        </w:rPr>
        <w:t>2.4. PHẦN VIỆC DO TÔI (NGUYỄN THÀNH THẮNG) TRỰC TIẾP ĐẢM NHIỆM — BẢO MẬT HỆ THỐNG, QUỸ ESCROW &amp; TRỌNG TÀI SÀN</w:t>
      </w:r>
    </w:p>
    <w:p>
      <w:pPr>
        <w:spacing w:after="120"/>
      </w:pPr>
      <w:r>
        <w:rPr>
          <w:rFonts w:ascii="Calibri" w:hAnsi="Calibri"/>
          <w:i/>
          <w:color w:val="64748B"/>
          <w:sz w:val="19"/>
        </w:rPr>
        <w:t>Về phần mình, tôi sẽ trực tiếp xây dựng và chịu trách nhiệm các phân hệ nền tảng về an ninh danh tính, bảo chứng dòng tiền thanh toán và cổng phán quyết trọng tài để bảo đảm sự an toàn, minh bạch cho toàn bộ hệ thống:</w:t>
      </w:r>
    </w:p>
    <w:p>
      <w:pPr>
        <w:spacing w:before="120" w:after="60"/>
      </w:pPr>
      <w:r>
        <w:rPr>
          <w:rFonts w:ascii="Calibri" w:hAnsi="Calibri"/>
          <w:b/>
          <w:color w:val="B88E4F"/>
          <w:sz w:val="20"/>
        </w:rPr>
        <w:t>🔹 Nhiệm vụ 1: Khóa Bắt Buộc 100% Đăng Nhập Tài Khoản (Xóa Bỏ Hoàn Toàn Khách Vãng Lai)</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Khách vãng lai mua hàng không có tài khoản dẫn đến việc mất mã đơn, không thể tra cứu hành trình, không có tài khoản để mở khiếu nại đổi trả và không thể đối soát hoa hồng cho KOL. Shopee và TikTok Shop bắt buộc 100% người mua phải có tài khoản.</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Tôi sẽ loại bỏ hoàn toàn luồng checkout nặc danh. Khi khách bấm 'Mua ngay' hoặc 'Thanh toán', hệ thống tự động yêu cầu đăng nhập. Tích hợp nút 'Đăng nhập Google 1-Click' cực nhanh (chỉ mất 1.5 giây, tự động lấy tên, email và avatar từ Google) hoặc Đăng ký bằng Email/Mật khẩu.</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Mọi đơn hàng trong cơ sở dữ liệu bắt buộc phải có khóa ngoại User ID hợp lệ. Thông tin địa chỉ nhận hàng được tự động lưu vào Sổ địa chỉ cá nhân của khách để tái sử dụng cho các lần mua sau mà không cần nhập lại từ đầu.</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Chuẩn hóa kiến trúc dữ liệu sạch, đảm bảo mọi thực thể giao dịch trên sàn đều có định danh pháp lý rõ ràng.</w:t>
      </w:r>
    </w:p>
    <w:p>
      <w:pPr>
        <w:spacing w:before="120" w:after="60"/>
      </w:pPr>
      <w:r>
        <w:rPr>
          <w:rFonts w:ascii="Calibri" w:hAnsi="Calibri"/>
          <w:b/>
          <w:color w:val="B88E4F"/>
          <w:sz w:val="20"/>
        </w:rPr>
        <w:t>🔹 Nhiệm vụ 2: Luồng Quên Mật Khẩu Qua Mã OTP Email &amp; Bảo Mật Xác Minh Khi Đổi SĐT/Email</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Bảo vệ tài khoản người dùng khỏi các cuộc tấn công chiếm đoạt và hỗ trợ khách hàng khôi phục tài khoản thuận tiện, an toàn khi lỡ quên mật khẩu.</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Tại trang đăng nhập, có liên kết 'Quên mật khẩu?'. Người dùng nhập email -&gt; Tôi xây dựng dịch vụ gửi mã OTP xác thực 6 chữ số về hộp thư -&gt; Người dùng nhập đúng mã OTP trên giao diện thì mới xuất hiện form đặt lại mật khẩu mới. Đồng thời, tại trang Hồ sơ cá nhân, khi người dùng đổi SĐT nhận hàng hoặc email, hệ thống bắt buộc nhập lại mật khẩu hiện tại hoặc mã OTP xác nhận.</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Mã OTP 6 số được sinh ngẫu nhiên an toàn, có thời hạn hiệu lực chính xác 5 phút và tự động hủy sau khi sử dụng một lần. Mật khẩu mới được băm và mã hóa bằng thuật toán Argon2id (tiêu chuẩn mật mã an toàn nhất hiện nay đạt giải thưởng Password Hashing Competition).</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Đạt chuẩn an toàn thông tin theo khuyến nghị của OWASP Authentication Cheat Sheet, chống hoàn toàn tấn công Brute-force và giả mạo danh tính.</w:t>
      </w:r>
    </w:p>
    <w:p>
      <w:pPr>
        <w:spacing w:before="120" w:after="60"/>
      </w:pPr>
      <w:r>
        <w:rPr>
          <w:rFonts w:ascii="Calibri" w:hAnsi="Calibri"/>
          <w:b/>
          <w:color w:val="B88E4F"/>
          <w:sz w:val="20"/>
        </w:rPr>
        <w:t>🔹 Nhiệm vụ 3: Cơ Chế Quỹ Bảo Chứng Escrow 14 Ngày &amp; Tự Động Quyết Toán Ví CTV (0đ Phí Ngân Hàng)</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Đây là 'trái tim tài chính' của toàn bộ sàn SCANMS. Nếu Shop giao hàng xong mà sàn thả tiền ngay lập tức, khi khách khiếu nại hàng giả thì Shop và KOL đã rút tiền tẩu thoát. Do đó, tiền bán hàng phải được giữ trong Quỹ bảo chứng (Escrow) đúng 14 ngày để bảo đảm chính sách đổi trả của khách.</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Trên Dashboard của Shop, doanh thu hiển thị ở trạng thái 'Đang bảo chứng (Escrow Pending)'. Trên Dashboard của KOL, hoa hồng hiển thị ở trạng thái 'Tạm giữ 14 ngày'. Mỗi đơn hàng đều có đồng hồ đếm ngược ngày bảo chứng minh bạch.</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đơn hàng chuyển sang trạng thái 'Giao thành công', hệ thống kích hoạt bộ đếm thời gian 14 ngày. Hết 14 ngày mà không có khiếu nại đổi trả, hệ thống tự động kích hoạt dịch vụ quyết toán: Chuyển doanh thu vào ví Shop và chuyển hoa hồng vào số dư ví khả dụng của KOL thông qua cơ chế hạch toán sổ cái nội bộ (Double-entry Ledger), hoàn toàn miễn phí 0 đồng phí ngân hàng. Nếu đơn bị đổi trả thành công, hoa hồng tự động bị thu hồi theo điều khoản.</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Minh chứng năng lực thiết kế nghiệp vụ Fintech phức tạp, bảo đảm an toàn thanh toán tuyệt đối cho toàn bộ hệ sinh thái.</w:t>
      </w:r>
    </w:p>
    <w:p>
      <w:pPr>
        <w:spacing w:before="120" w:after="60"/>
      </w:pPr>
      <w:r>
        <w:rPr>
          <w:rFonts w:ascii="Calibri" w:hAnsi="Calibri"/>
          <w:b/>
          <w:color w:val="B88E4F"/>
          <w:sz w:val="20"/>
        </w:rPr>
        <w:t>🔹 Nhiệm vụ 4: Cổng Phân Xử Trọng Tài Khiếu Nại Đổi Trả Độc Lập (Dispute Resolution Portal)</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Khi Khách hàng yêu cầu hoàn tiền nhưng Shop từ chối với lý do khách tự làm hư hỏng, hai bên sẽ rơi vào mâu thuẫn tranh chấp. Hệ thống cần một cổng trọng tài dành cho Ban Quản Trị sàn đưa ra phán quyết công bằng cuối cùng.</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Màn hình 'Phân xử tranh chấp' dành riêng cho Admin/System Manager. Admin mở hồ sơ khiếu nại: Màn hình chia đôi trực quan: Bên trái xem ảnh chụp và video mở hộp của Khách hàng, bên phải xem văn bản giải trình và bằng chứng đóng gói của Shop. Admin có 2 nút phán quyết: 'Chấp thuận hoàn tiền cho Khách' hoặc 'Bác bỏ khiếu nại, thanh toán cho Shop'.</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Khi Admin ra phán quyết: Nếu Khách thắng -&gt; Hệ thống tự động trích tiền từ quỹ Escrow hoàn trả vào ví khách, hủy hoa hồng KOL. Nếu Shop thắng -&gt; Đơn hàng tiếp tục chu trình Escrow để thanh toán cho Shop và KOL. Quyết định của Trọng tài là phán quyết cuối cùng và được lưu vĩnh viễn vào nhật ký kiểm toán Audit Log.</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Hoàn thiện cơ chế trọng tài trung gian (Dispute Settlement Mechanism) bắt buộc phải có của mọi sàn thương mại điện tử chuyên nghiệp.</w:t>
      </w:r>
    </w:p>
    <w:p>
      <w:pPr>
        <w:spacing w:before="120" w:after="60"/>
      </w:pPr>
      <w:r>
        <w:rPr>
          <w:rFonts w:ascii="Calibri" w:hAnsi="Calibri"/>
          <w:b/>
          <w:color w:val="B88E4F"/>
          <w:sz w:val="20"/>
        </w:rPr>
        <w:t>🔹 Nhiệm vụ 5: Trung Tâm Thông Báo Đa Vai Trò Thời Gian Thực (Multi-Role Notification Center)</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Một hệ thống có 4 vai trò (Khách, Shop, KOL, Admin) không thể để người dùng phải tải lại trang F5 liên tục để xem có đơn mới hay không. Mọi biến động trạng thái phải được thông báo tức thời.</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Biểu tượng chuông thông báo trang nhã trên thanh Header cho tất cả người dùng. Khi có tin mới, chuông hiển thị badge đỏ số lượng và âm báo tinh tế. Bấm vào chuông hiển thị danh sách thông báo phân loại theo tab (Tất cả, Đơn hàng, Tài chính, Hệ thống). Bấm vào từng thông báo sẽ dẫn trực tiếp đến trang chi tiết của sự kiện đó.</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Hệ thống phát thông báo tự động theo kịch bản: Khách nhận tin đơn đang giao / đã giao; Shop nhận tin có đơn mới / cảnh báo tồn kho &lt;= 5; KOL nhận tin hoa hồng về ví / được duyệt hàng mẫu; Admin nhận tin có Shop mới nộp hồ sơ Onboarding.</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Tối ưu hóa khả năng gắn kết người dùng (User Engagement) và tính trực quan phản hồi thời gian thực của ứng dụng web hiện đại.</w:t>
      </w:r>
    </w:p>
    <w:p>
      <w:pPr>
        <w:spacing w:before="120" w:after="60"/>
      </w:pPr>
      <w:r>
        <w:rPr>
          <w:rFonts w:ascii="Calibri" w:hAnsi="Calibri"/>
          <w:b/>
          <w:color w:val="B88E4F"/>
          <w:sz w:val="20"/>
        </w:rPr>
        <w:t>🔹 Nhiệm vụ 6: Thuật Toán AI Fraud Sentinel Chống Gian Lận Tự Mua (Self-Referral Fraud)</w:t>
      </w:r>
    </w:p>
    <w:p>
      <w:pPr>
        <w:pStyle w:val="ListBullet"/>
        <w:spacing w:after="40" w:line="276" w:lineRule="auto"/>
      </w:pPr>
      <w:r>
        <w:rPr>
          <w:rFonts w:ascii="Calibri" w:hAnsi="Calibri"/>
          <w:b/>
          <w:color w:val="1B365D"/>
          <w:sz w:val="19"/>
        </w:rPr>
        <w:t xml:space="preserve">• Bối cảnh thực tế &amp; Điểm đau (Pain Point): </w:t>
      </w:r>
      <w:r>
        <w:rPr>
          <w:rFonts w:ascii="Calibri" w:hAnsi="Calibri"/>
          <w:color w:val="1A1612"/>
          <w:sz w:val="19"/>
        </w:rPr>
        <w:t>Trong tiếp thị liên kết, gian lận nguy hiểm nhất là 'tự mua qua link của chính mình' (KOL tạo link rồi tự lập tài khoản phụ mua hàng để trục lợi tiền hoa hồng) và gian lận bùng nổ click ảo từ botnet.</w:t>
      </w:r>
    </w:p>
    <w:p>
      <w:pPr>
        <w:pStyle w:val="ListBullet"/>
        <w:spacing w:after="40" w:line="276" w:lineRule="auto"/>
      </w:pPr>
      <w:r>
        <w:rPr>
          <w:rFonts w:ascii="Calibri" w:hAnsi="Calibri"/>
          <w:b/>
          <w:color w:val="1B365D"/>
          <w:sz w:val="19"/>
        </w:rPr>
        <w:t xml:space="preserve">• Trải nghiệm trên giao diện (UI/UX Journey): </w:t>
      </w:r>
      <w:r>
        <w:rPr>
          <w:rFonts w:ascii="Calibri" w:hAnsi="Calibri"/>
          <w:color w:val="1A1612"/>
          <w:sz w:val="19"/>
        </w:rPr>
        <w:t>Màn hình AI Fraud Sentinel trên bảng điều khiển Admin hiển thị biểu đồ cảnh báo rủi ro gian lận thời gian thực, danh sách các tài khoản KOL và các đơn hàng bị gắn cờ nghi vấn vi phạm kèm điểm số bất thường (Risk Score từ 0 - 100).</w:t>
      </w:r>
    </w:p>
    <w:p>
      <w:pPr>
        <w:pStyle w:val="ListBullet"/>
        <w:spacing w:after="40" w:line="276" w:lineRule="auto"/>
      </w:pPr>
      <w:r>
        <w:rPr>
          <w:rFonts w:ascii="Calibri" w:hAnsi="Calibri"/>
          <w:b/>
          <w:color w:val="1B365D"/>
          <w:sz w:val="19"/>
        </w:rPr>
        <w:t xml:space="preserve">• Logic xử lý nghiệp vụ ngầm (System &amp; Business Logic): </w:t>
      </w:r>
      <w:r>
        <w:rPr>
          <w:rFonts w:ascii="Calibri" w:hAnsi="Calibri"/>
          <w:color w:val="1A1612"/>
          <w:sz w:val="19"/>
        </w:rPr>
        <w:t>Tôi xây dựng thuật toán tự động đối soát: Nếu phát hiện tài khoản người mua trùng địa chỉ IP, trùng vân tay thiết bị (Device Fingerprint) hoặc trùng thẻ thanh toán với tài khoản KOL tạo link tiếp thị, hệ thống lập tức gắn nhãn vi phạm 'SELF_REFERRAL_DETECTED', tự động đóng băng lệnh chi trả hoa hồng và báo cáo cho Admin xử lý.</w:t>
      </w:r>
    </w:p>
    <w:p>
      <w:pPr>
        <w:pStyle w:val="ListBullet"/>
        <w:spacing w:after="40" w:line="276" w:lineRule="auto"/>
      </w:pPr>
      <w:r>
        <w:rPr>
          <w:rFonts w:ascii="Calibri" w:hAnsi="Calibri"/>
          <w:b/>
          <w:color w:val="B88E4F"/>
          <w:sz w:val="19"/>
        </w:rPr>
        <w:t xml:space="preserve">• Giá trị bảo vệ trước Hội đồng chấm thi: </w:t>
      </w:r>
      <w:r>
        <w:rPr>
          <w:rFonts w:ascii="Calibri" w:hAnsi="Calibri"/>
          <w:color w:val="1A1612"/>
          <w:sz w:val="19"/>
        </w:rPr>
        <w:t>Điểm cộng học thuật xuất sắc chứng minh khả năng áp dụng thuật toán thông minh bảo vệ ngân sách của nhãn hàng và sự trong sạch của sàn.</w:t>
      </w:r>
    </w:p>
    <w:p>
      <w:pPr>
        <w:spacing w:before="320" w:after="80"/>
      </w:pPr>
      <w:r>
        <w:rPr>
          <w:rFonts w:ascii="Calibri" w:hAnsi="Calibri"/>
          <w:b/>
          <w:color w:val="1B365D"/>
          <w:sz w:val="25"/>
        </w:rPr>
        <w:t>3. MA TRẬN KẾT NỐI LUỒNG DỮ LIỆU KHÉP KÍN GIỮA 4 THÀNH VIÊN</w:t>
      </w:r>
    </w:p>
    <w:p>
      <w:pPr>
        <w:spacing w:after="160"/>
      </w:pPr>
      <w:r>
        <w:rPr>
          <w:rFonts w:ascii="Calibri" w:hAnsi="Calibri"/>
          <w:color w:val="1A1612"/>
          <w:sz w:val="19"/>
        </w:rPr>
        <w:t>Để hệ thống SCANMS vận hành trơn tru và gắn kết thành một khối thống nhất, công việc của 4 chúng ta không phải là 4 mảng rời rạc. Dữ liệu đầu ra của bạn này chính là đầu vào bắt buộc của bạn kia, tạo thành một chuỗi giá trị thương mại điện tử khép kín hoàn hảo:</w:t>
      </w:r>
    </w:p>
    <w:p>
      <w:pPr>
        <w:pStyle w:val="ListBullet"/>
        <w:spacing w:after="80" w:line="276" w:lineRule="auto"/>
      </w:pPr>
      <w:r>
        <w:rPr>
          <w:rFonts w:ascii="Calibri" w:hAnsi="Calibri"/>
          <w:b/>
          <w:color w:val="B88E4F"/>
          <w:sz w:val="19"/>
        </w:rPr>
        <w:t>Mối nối 1: Giữa bạn Quý (Shop) ⇄ bạn Tuấn (Admin &amp; KOL)</w:t>
        <w:br/>
      </w:r>
      <w:r>
        <w:rPr>
          <w:rFonts w:ascii="Calibri" w:hAnsi="Calibri"/>
          <w:color w:val="1A1612"/>
          <w:sz w:val="19"/>
        </w:rPr>
        <w:t>Quý tạo gian hàng và đăng sản phẩm ở dạng DRAFT -&gt; Tuấn (Admin) tiếp nhận hồ sơ Onboarding và kiểm duyệt sản phẩm sang APPROVED -&gt; Quý thiết lập tồn kho và kích hoạt kho affiliate -&gt; Tuấn (KOL) xin sản phẩm mẫu 4 bước, lấy link tiếp thị và tạo voucher Livestream đếm ngược.</w:t>
      </w:r>
    </w:p>
    <w:p>
      <w:pPr>
        <w:pStyle w:val="ListBullet"/>
        <w:spacing w:after="80" w:line="276" w:lineRule="auto"/>
      </w:pPr>
      <w:r>
        <w:rPr>
          <w:rFonts w:ascii="Calibri" w:hAnsi="Calibri"/>
          <w:b/>
          <w:color w:val="B88E4F"/>
          <w:sz w:val="19"/>
        </w:rPr>
        <w:t>Mối nối 2: Giữa bạn Tuấn (KOL) ⇄ bạn Thịnh (Khách Mua Hàng)</w:t>
        <w:br/>
      </w:r>
      <w:r>
        <w:rPr>
          <w:rFonts w:ascii="Calibri" w:hAnsi="Calibri"/>
          <w:color w:val="1A1612"/>
          <w:sz w:val="19"/>
        </w:rPr>
        <w:t>Tuấn (KOL) gắn link tiếp thị và phát hành voucher live -&gt; Thịnh (Khách) nhấp vào link, hệ thống ghi nhận cookie tiếp thị -&gt; Thịnh xem tư vấn sản phẩm, thêm vào giỏ hàng đồng bộ Database PostgreSQL và áp voucher giảm giá để tiến hành thanh toán.</w:t>
      </w:r>
    </w:p>
    <w:p>
      <w:pPr>
        <w:pStyle w:val="ListBullet"/>
        <w:spacing w:after="80" w:line="276" w:lineRule="auto"/>
      </w:pPr>
      <w:r>
        <w:rPr>
          <w:rFonts w:ascii="Calibri" w:hAnsi="Calibri"/>
          <w:b/>
          <w:color w:val="B88E4F"/>
          <w:sz w:val="19"/>
        </w:rPr>
        <w:t>Mối nối 3: Giữa bạn Thịnh (Khách) ⇄ Phân hệ tôi phụ trách (Bảo Mật &amp; Escrow)</w:t>
        <w:br/>
      </w:r>
      <w:r>
        <w:rPr>
          <w:rFonts w:ascii="Calibri" w:hAnsi="Calibri"/>
          <w:color w:val="1A1612"/>
          <w:sz w:val="19"/>
        </w:rPr>
        <w:t>Khi Thịnh bấm 'Thanh toán', hệ thống do tôi phụ trách khóa chặt bắt buộc đăng nhập (Google 1-Click hoặc Email) -&gt; Đơn hàng tạo thành công được gắn vĩnh viễn với User ID của Thịnh -&gt; Tôi kích hoạt Quỹ bảo chứng Escrow tạm giữ toàn bộ tiền bán hàng và hoa hồng tiếp thị đúng 14 ngày.</w:t>
      </w:r>
    </w:p>
    <w:p>
      <w:pPr>
        <w:pStyle w:val="ListBullet"/>
        <w:spacing w:after="80" w:line="276" w:lineRule="auto"/>
      </w:pPr>
      <w:r>
        <w:rPr>
          <w:rFonts w:ascii="Calibri" w:hAnsi="Calibri"/>
          <w:b/>
          <w:color w:val="B88E4F"/>
          <w:sz w:val="19"/>
        </w:rPr>
        <w:t>Mối nối 4: Phân hệ Escrow ⇄ bạn Quý (Shop Vận Chuyển)</w:t>
        <w:br/>
      </w:r>
      <w:r>
        <w:rPr>
          <w:rFonts w:ascii="Calibri" w:hAnsi="Calibri"/>
          <w:color w:val="1A1612"/>
          <w:sz w:val="19"/>
        </w:rPr>
        <w:t>Đơn hàng vào trạng thái chờ giao -&gt; Quý (Shop) bấm xác nhận, hệ thống tự trừ tồn kho -&gt; Quý in phiếu giao hàng A6 có mã vạch Barcode và dùng Shipping Simulator mô phỏng quá trình giao hàng thành công -&gt; Thịnh (Khách) nhận hàng và bấm nút xác nhận 'Đã nhận hàng - COMPLETED'.</w:t>
      </w:r>
    </w:p>
    <w:p>
      <w:pPr>
        <w:pStyle w:val="ListBullet"/>
        <w:spacing w:after="80" w:line="276" w:lineRule="auto"/>
      </w:pPr>
      <w:r>
        <w:rPr>
          <w:rFonts w:ascii="Calibri" w:hAnsi="Calibri"/>
          <w:b/>
          <w:color w:val="B88E4F"/>
          <w:sz w:val="19"/>
        </w:rPr>
        <w:t>Mối nối 5: Xử lý khiếu nại giữa Khách ⇄ Shop ⇄ Phân xử trọng tài Admin (Tôi phụ trách)</w:t>
        <w:br/>
      </w:r>
      <w:r>
        <w:rPr>
          <w:rFonts w:ascii="Calibri" w:hAnsi="Calibri"/>
          <w:color w:val="1A1612"/>
          <w:sz w:val="19"/>
        </w:rPr>
        <w:t>Nếu sản phẩm bị lỗi, Thịnh (Khách) gửi yêu cầu Đổi trả 14 ngày bắt buộc kèm video mở hộp -&gt; Quý (Shop) vào màn hình tiếp nhận thẩm định video để chấp thuận hoặc từ chối -&gt; Nếu Shop từ chối dẫn đến tranh chấp, tôi (Trọng tài Admin) mở hồ sơ phân xử độc lập và ra phán quyết cuối cùng.</w:t>
      </w:r>
    </w:p>
    <w:p>
      <w:pPr>
        <w:pStyle w:val="ListBullet"/>
        <w:spacing w:after="80" w:line="276" w:lineRule="auto"/>
      </w:pPr>
      <w:r>
        <w:rPr>
          <w:rFonts w:ascii="Calibri" w:hAnsi="Calibri"/>
          <w:b/>
          <w:color w:val="B88E4F"/>
          <w:sz w:val="19"/>
        </w:rPr>
        <w:t>Mối nối 6: Tự động quyết toán tài chính &amp; Giám sát gian lận AI toàn sàn</w:t>
        <w:br/>
      </w:r>
      <w:r>
        <w:rPr>
          <w:rFonts w:ascii="Calibri" w:hAnsi="Calibri"/>
          <w:color w:val="1A1612"/>
          <w:sz w:val="19"/>
        </w:rPr>
        <w:t>Sau 14 ngày không có khiếu nại, dịch vụ tài chính của tôi tự động giải phóng tiền từ Quỹ Escrow: chuyển doanh thu cho Quý (Shop) và chuyển hoa hồng vào số dư ví của Tuấn (KOL) 0đ phí ngân hàng. Đồng thời, thuật toán AI Fraud Sentinel liên tục quét đơn hàng để bảo vệ ngân sách của Quý khỏi hành vi tự mua trục lợi.</w:t>
      </w:r>
    </w:p>
    <w:p>
      <w:pPr>
        <w:spacing w:before="320" w:after="80"/>
      </w:pPr>
      <w:r>
        <w:rPr>
          <w:rFonts w:ascii="Calibri" w:hAnsi="Calibri"/>
          <w:b/>
          <w:color w:val="1B365D"/>
          <w:sz w:val="25"/>
        </w:rPr>
        <w:t>4. BỘ TIÊU CHÍ NGHIỆM THU VÀ BẢO VỆ XUẤT SẮC TRƯỚC HỘI ĐỒNG CAPSTONE</w:t>
      </w:r>
    </w:p>
    <w:p>
      <w:pPr>
        <w:spacing w:after="160"/>
      </w:pPr>
      <w:r>
        <w:rPr>
          <w:rFonts w:ascii="Calibri" w:hAnsi="Calibri"/>
          <w:color w:val="1A1612"/>
          <w:sz w:val="19"/>
        </w:rPr>
        <w:t>Mục tiêu chúng ta hướng đến khi bảo vệ trước Hội đồng chấm thi là khẳng định sản phẩm có độ hoàn thiện cao, bám sát nghiệp vụ thực tế và chứng minh năng lực kỹ thuật vững vàng: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720"/>
            <w:shd w:fill="1B365D"/>
            <w:tcMar>
              <w:top w:w="100" w:type="dxa"/>
              <w:bottom w:w="100" w:type="dxa"/>
              <w:left w:w="100" w:type="dxa"/>
              <w:right w:w="100" w:type="dxa"/>
            </w:tcMar>
          </w:tcPr>
          <w:p>
            <w:pPr>
              <w:jc w:val="center"/>
            </w:pPr>
            <w:r>
              <w:rPr>
                <w:rFonts w:ascii="Calibri" w:hAnsi="Calibri"/>
                <w:b/>
                <w:color w:val="FFFFFF"/>
                <w:sz w:val="19"/>
              </w:rPr>
              <w:t>STT</w:t>
            </w:r>
          </w:p>
        </w:tc>
        <w:tc>
          <w:tcPr>
            <w:tcW w:type="dxa" w:w="2592"/>
            <w:shd w:fill="1B365D"/>
            <w:tcMar>
              <w:top w:w="100" w:type="dxa"/>
              <w:bottom w:w="100" w:type="dxa"/>
              <w:left w:w="100" w:type="dxa"/>
              <w:right w:w="100" w:type="dxa"/>
            </w:tcMar>
          </w:tcPr>
          <w:p>
            <w:pPr>
              <w:jc w:val="center"/>
            </w:pPr>
            <w:r>
              <w:rPr>
                <w:rFonts w:ascii="Calibri" w:hAnsi="Calibri"/>
                <w:b/>
                <w:color w:val="FFFFFF"/>
                <w:sz w:val="19"/>
              </w:rPr>
              <w:t>Hạng Mục Đánh Giá</w:t>
            </w:r>
          </w:p>
        </w:tc>
        <w:tc>
          <w:tcPr>
            <w:tcW w:type="dxa" w:w="3744"/>
            <w:shd w:fill="1B365D"/>
            <w:tcMar>
              <w:top w:w="100" w:type="dxa"/>
              <w:bottom w:w="100" w:type="dxa"/>
              <w:left w:w="100" w:type="dxa"/>
              <w:right w:w="100" w:type="dxa"/>
            </w:tcMar>
          </w:tcPr>
          <w:p>
            <w:pPr>
              <w:jc w:val="center"/>
            </w:pPr>
            <w:r>
              <w:rPr>
                <w:rFonts w:ascii="Calibri" w:hAnsi="Calibri"/>
                <w:b/>
                <w:color w:val="FFFFFF"/>
                <w:sz w:val="19"/>
              </w:rPr>
              <w:t>Tiêu Chuẩn Đạt Chuẩn Của Đồ Án</w:t>
            </w:r>
          </w:p>
        </w:tc>
        <w:tc>
          <w:tcPr>
            <w:tcW w:type="dxa" w:w="3312"/>
            <w:shd w:fill="1B365D"/>
            <w:tcMar>
              <w:top w:w="100" w:type="dxa"/>
              <w:bottom w:w="100" w:type="dxa"/>
              <w:left w:w="100" w:type="dxa"/>
              <w:right w:w="100" w:type="dxa"/>
            </w:tcMar>
          </w:tcPr>
          <w:p>
            <w:pPr>
              <w:jc w:val="center"/>
            </w:pPr>
            <w:r>
              <w:rPr>
                <w:rFonts w:ascii="Calibri" w:hAnsi="Calibri"/>
                <w:b/>
                <w:color w:val="FFFFFF"/>
                <w:sz w:val="19"/>
              </w:rPr>
              <w:t>Ý Nghĩa Khẳng Định Năng Lực Nhóm</w:t>
            </w:r>
          </w:p>
        </w:tc>
      </w:tr>
      <w:tr>
        <w:tc>
          <w:tcPr>
            <w:tcW w:type="dxa" w:w="720"/>
            <w:shd w:fill="FAF8F5"/>
            <w:tcMar>
              <w:top w:w="80" w:type="dxa"/>
              <w:bottom w:w="80" w:type="dxa"/>
              <w:left w:w="100" w:type="dxa"/>
              <w:right w:w="100" w:type="dxa"/>
            </w:tcMar>
          </w:tcPr>
          <w:p>
            <w:pPr>
              <w:spacing w:line="276" w:lineRule="auto"/>
              <w:jc w:val="center"/>
            </w:pPr>
            <w:r>
              <w:rPr>
                <w:rFonts w:ascii="Calibri" w:hAnsi="Calibri"/>
                <w:color w:val="1A1612"/>
                <w:sz w:val="18"/>
              </w:rPr>
              <w:t>1</w:t>
            </w:r>
          </w:p>
        </w:tc>
        <w:tc>
          <w:tcPr>
            <w:tcW w:type="dxa" w:w="2592"/>
            <w:shd w:fill="FAF8F5"/>
            <w:tcMar>
              <w:top w:w="80" w:type="dxa"/>
              <w:bottom w:w="80" w:type="dxa"/>
              <w:left w:w="100" w:type="dxa"/>
              <w:right w:w="100" w:type="dxa"/>
            </w:tcMar>
          </w:tcPr>
          <w:p>
            <w:pPr>
              <w:spacing w:line="276" w:lineRule="auto"/>
              <w:jc w:val="left"/>
            </w:pPr>
            <w:r>
              <w:rPr>
                <w:rFonts w:ascii="Calibri" w:hAnsi="Calibri"/>
                <w:b/>
                <w:color w:val="1B365D"/>
                <w:sz w:val="18"/>
              </w:rPr>
              <w:t>Tính Thực Tiễn &amp; Cạnh Tranh Nghiệp Vụ</w:t>
            </w:r>
          </w:p>
        </w:tc>
        <w:tc>
          <w:tcPr>
            <w:tcW w:type="dxa" w:w="3744"/>
            <w:shd w:fill="FAF8F5"/>
            <w:tcMar>
              <w:top w:w="80" w:type="dxa"/>
              <w:bottom w:w="80" w:type="dxa"/>
              <w:left w:w="100" w:type="dxa"/>
              <w:right w:w="100" w:type="dxa"/>
            </w:tcMar>
          </w:tcPr>
          <w:p>
            <w:pPr>
              <w:spacing w:line="276" w:lineRule="auto"/>
              <w:jc w:val="left"/>
            </w:pPr>
            <w:r>
              <w:rPr>
                <w:rFonts w:ascii="Calibri" w:hAnsi="Calibri"/>
                <w:color w:val="1A1612"/>
                <w:sz w:val="18"/>
              </w:rPr>
              <w:t>Có đầy đủ các tính năng then chốt của Shopee &amp; TikTok Shop: Quản lý kho, Shipping Simulator in phiếu A6 có Barcode, Hàng mẫu 4 bước, Voucher Live đếm ngược và Đổi trả 14 ngày có video mở hộp.</w:t>
            </w:r>
          </w:p>
        </w:tc>
        <w:tc>
          <w:tcPr>
            <w:tcW w:type="dxa" w:w="3312"/>
            <w:shd w:fill="FAF8F5"/>
            <w:tcMar>
              <w:top w:w="80" w:type="dxa"/>
              <w:bottom w:w="80" w:type="dxa"/>
              <w:left w:w="100" w:type="dxa"/>
              <w:right w:w="100" w:type="dxa"/>
            </w:tcMar>
          </w:tcPr>
          <w:p>
            <w:pPr>
              <w:spacing w:line="276" w:lineRule="auto"/>
              <w:jc w:val="left"/>
            </w:pPr>
            <w:r>
              <w:rPr>
                <w:rFonts w:ascii="Calibri" w:hAnsi="Calibri"/>
                <w:color w:val="1A1612"/>
                <w:sz w:val="18"/>
              </w:rPr>
              <w:t>Chứng minh nhóm không sao chép lý thuyết sách vở mà nghiên cứu thực tế sâu sắc các nền tảng TMĐT hàng đầu.</w:t>
            </w:r>
          </w:p>
        </w:tc>
      </w:tr>
      <w:tr>
        <w:tc>
          <w:tcPr>
            <w:tcW w:type="dxa" w:w="720"/>
            <w:shd w:fill="FFFFFF"/>
            <w:tcMar>
              <w:top w:w="80" w:type="dxa"/>
              <w:bottom w:w="80" w:type="dxa"/>
              <w:left w:w="100" w:type="dxa"/>
              <w:right w:w="100" w:type="dxa"/>
            </w:tcMar>
          </w:tcPr>
          <w:p>
            <w:pPr>
              <w:spacing w:line="276" w:lineRule="auto"/>
              <w:jc w:val="center"/>
            </w:pPr>
            <w:r>
              <w:rPr>
                <w:rFonts w:ascii="Calibri" w:hAnsi="Calibri"/>
                <w:color w:val="1A1612"/>
                <w:sz w:val="18"/>
              </w:rPr>
              <w:t>2</w:t>
            </w:r>
          </w:p>
        </w:tc>
        <w:tc>
          <w:tcPr>
            <w:tcW w:type="dxa" w:w="2592"/>
            <w:shd w:fill="FFFFFF"/>
            <w:tcMar>
              <w:top w:w="80" w:type="dxa"/>
              <w:bottom w:w="80" w:type="dxa"/>
              <w:left w:w="100" w:type="dxa"/>
              <w:right w:w="100" w:type="dxa"/>
            </w:tcMar>
          </w:tcPr>
          <w:p>
            <w:pPr>
              <w:spacing w:line="276" w:lineRule="auto"/>
              <w:jc w:val="left"/>
            </w:pPr>
            <w:r>
              <w:rPr>
                <w:rFonts w:ascii="Calibri" w:hAnsi="Calibri"/>
                <w:b/>
                <w:color w:val="1B365D"/>
                <w:sz w:val="18"/>
              </w:rPr>
              <w:t>An Toàn Tài Chính &amp; Pháp Lý Thương Mại</w:t>
            </w:r>
          </w:p>
        </w:tc>
        <w:tc>
          <w:tcPr>
            <w:tcW w:type="dxa" w:w="3744"/>
            <w:shd w:fill="FFFFFF"/>
            <w:tcMar>
              <w:top w:w="80" w:type="dxa"/>
              <w:bottom w:w="80" w:type="dxa"/>
              <w:left w:w="100" w:type="dxa"/>
              <w:right w:w="100" w:type="dxa"/>
            </w:tcMar>
          </w:tcPr>
          <w:p>
            <w:pPr>
              <w:spacing w:line="276" w:lineRule="auto"/>
              <w:jc w:val="left"/>
            </w:pPr>
            <w:r>
              <w:rPr>
                <w:rFonts w:ascii="Calibri" w:hAnsi="Calibri"/>
                <w:color w:val="1A1612"/>
                <w:sz w:val="18"/>
              </w:rPr>
              <w:t>Cơ chế Quỹ bảo chứng Escrow 14 ngày, Phân xử tranh chấp 2 cấp, Khóa 100% người mua có tài khoản, Mã hóa mật khẩu Argon2id và OTP Email.</w:t>
            </w:r>
          </w:p>
        </w:tc>
        <w:tc>
          <w:tcPr>
            <w:tcW w:type="dxa" w:w="3312"/>
            <w:shd w:fill="FFFFFF"/>
            <w:tcMar>
              <w:top w:w="80" w:type="dxa"/>
              <w:bottom w:w="80" w:type="dxa"/>
              <w:left w:w="100" w:type="dxa"/>
              <w:right w:w="100" w:type="dxa"/>
            </w:tcMar>
          </w:tcPr>
          <w:p>
            <w:pPr>
              <w:spacing w:line="276" w:lineRule="auto"/>
              <w:jc w:val="left"/>
            </w:pPr>
            <w:r>
              <w:rPr>
                <w:rFonts w:ascii="Calibri" w:hAnsi="Calibri"/>
                <w:color w:val="1A1612"/>
                <w:sz w:val="18"/>
              </w:rPr>
              <w:t>Bảo đảm an toàn giao dịch tuyệt đối, tuân thủ nghiêm ngặt Luật Thương mại điện tử và Luật Bảo vệ người tiêu dùng.</w:t>
            </w:r>
          </w:p>
        </w:tc>
      </w:tr>
      <w:tr>
        <w:tc>
          <w:tcPr>
            <w:tcW w:type="dxa" w:w="720"/>
            <w:shd w:fill="FAF8F5"/>
            <w:tcMar>
              <w:top w:w="80" w:type="dxa"/>
              <w:bottom w:w="80" w:type="dxa"/>
              <w:left w:w="100" w:type="dxa"/>
              <w:right w:w="100" w:type="dxa"/>
            </w:tcMar>
          </w:tcPr>
          <w:p>
            <w:pPr>
              <w:spacing w:line="276" w:lineRule="auto"/>
              <w:jc w:val="center"/>
            </w:pPr>
            <w:r>
              <w:rPr>
                <w:rFonts w:ascii="Calibri" w:hAnsi="Calibri"/>
                <w:color w:val="1A1612"/>
                <w:sz w:val="18"/>
              </w:rPr>
              <w:t>3</w:t>
            </w:r>
          </w:p>
        </w:tc>
        <w:tc>
          <w:tcPr>
            <w:tcW w:type="dxa" w:w="2592"/>
            <w:shd w:fill="FAF8F5"/>
            <w:tcMar>
              <w:top w:w="80" w:type="dxa"/>
              <w:bottom w:w="80" w:type="dxa"/>
              <w:left w:w="100" w:type="dxa"/>
              <w:right w:w="100" w:type="dxa"/>
            </w:tcMar>
          </w:tcPr>
          <w:p>
            <w:pPr>
              <w:spacing w:line="276" w:lineRule="auto"/>
              <w:jc w:val="left"/>
            </w:pPr>
            <w:r>
              <w:rPr>
                <w:rFonts w:ascii="Calibri" w:hAnsi="Calibri"/>
                <w:b/>
                <w:color w:val="1B365D"/>
                <w:sz w:val="18"/>
              </w:rPr>
              <w:t>Độ Bền Vững Kiến Trúc &amp; Toàn Vẹn Dữ Liệu</w:t>
            </w:r>
          </w:p>
        </w:tc>
        <w:tc>
          <w:tcPr>
            <w:tcW w:type="dxa" w:w="3744"/>
            <w:shd w:fill="FAF8F5"/>
            <w:tcMar>
              <w:top w:w="80" w:type="dxa"/>
              <w:bottom w:w="80" w:type="dxa"/>
              <w:left w:w="100" w:type="dxa"/>
              <w:right w:w="100" w:type="dxa"/>
            </w:tcMar>
          </w:tcPr>
          <w:p>
            <w:pPr>
              <w:spacing w:line="276" w:lineRule="auto"/>
              <w:jc w:val="left"/>
            </w:pPr>
            <w:r>
              <w:rPr>
                <w:rFonts w:ascii="Calibri" w:hAnsi="Calibri"/>
                <w:color w:val="1A1612"/>
                <w:sz w:val="18"/>
              </w:rPr>
              <w:t>Giỏ hàng đồng bộ Database PostgreSQL, Trừ kho tức thời chống bán vượt (Over-selling), Đánh giá thật Verified Review Gate và AI Fraud Sentinel chống tự mua.</w:t>
            </w:r>
          </w:p>
        </w:tc>
        <w:tc>
          <w:tcPr>
            <w:tcW w:type="dxa" w:w="3312"/>
            <w:shd w:fill="FAF8F5"/>
            <w:tcMar>
              <w:top w:w="80" w:type="dxa"/>
              <w:bottom w:w="80" w:type="dxa"/>
              <w:left w:w="100" w:type="dxa"/>
              <w:right w:w="100" w:type="dxa"/>
            </w:tcMar>
          </w:tcPr>
          <w:p>
            <w:pPr>
              <w:spacing w:line="276" w:lineRule="auto"/>
              <w:jc w:val="left"/>
            </w:pPr>
            <w:r>
              <w:rPr>
                <w:rFonts w:ascii="Calibri" w:hAnsi="Calibri"/>
                <w:color w:val="1A1612"/>
                <w:sz w:val="18"/>
              </w:rPr>
              <w:t>Khẳng định trình độ kỹ sư phần mềm vững vàng, xử lý chuẩn xác các bài toán hóc búa về đồng bộ dữ liệu phân tán.</w:t>
            </w:r>
          </w:p>
        </w:tc>
      </w:tr>
      <w:tr>
        <w:tc>
          <w:tcPr>
            <w:tcW w:type="dxa" w:w="720"/>
            <w:shd w:fill="FFFFFF"/>
            <w:tcMar>
              <w:top w:w="80" w:type="dxa"/>
              <w:bottom w:w="80" w:type="dxa"/>
              <w:left w:w="100" w:type="dxa"/>
              <w:right w:w="100" w:type="dxa"/>
            </w:tcMar>
          </w:tcPr>
          <w:p>
            <w:pPr>
              <w:spacing w:line="276" w:lineRule="auto"/>
              <w:jc w:val="center"/>
            </w:pPr>
            <w:r>
              <w:rPr>
                <w:rFonts w:ascii="Calibri" w:hAnsi="Calibri"/>
                <w:color w:val="1A1612"/>
                <w:sz w:val="18"/>
              </w:rPr>
              <w:t>4</w:t>
            </w:r>
          </w:p>
        </w:tc>
        <w:tc>
          <w:tcPr>
            <w:tcW w:type="dxa" w:w="2592"/>
            <w:shd w:fill="FFFFFF"/>
            <w:tcMar>
              <w:top w:w="80" w:type="dxa"/>
              <w:bottom w:w="80" w:type="dxa"/>
              <w:left w:w="100" w:type="dxa"/>
              <w:right w:w="100" w:type="dxa"/>
            </w:tcMar>
          </w:tcPr>
          <w:p>
            <w:pPr>
              <w:spacing w:line="276" w:lineRule="auto"/>
              <w:jc w:val="left"/>
            </w:pPr>
            <w:r>
              <w:rPr>
                <w:rFonts w:ascii="Calibri" w:hAnsi="Calibri"/>
                <w:b/>
                <w:color w:val="1B365D"/>
                <w:sz w:val="18"/>
              </w:rPr>
              <w:t>Tính Thẩm Mỹ &amp; Trải Nghiệm Người Dùng (UI/UX)</w:t>
            </w:r>
          </w:p>
        </w:tc>
        <w:tc>
          <w:tcPr>
            <w:tcW w:type="dxa" w:w="3744"/>
            <w:shd w:fill="FFFFFF"/>
            <w:tcMar>
              <w:top w:w="80" w:type="dxa"/>
              <w:bottom w:w="80" w:type="dxa"/>
              <w:left w:w="100" w:type="dxa"/>
              <w:right w:w="100" w:type="dxa"/>
            </w:tcMar>
          </w:tcPr>
          <w:p>
            <w:pPr>
              <w:spacing w:line="276" w:lineRule="auto"/>
              <w:jc w:val="left"/>
            </w:pPr>
            <w:r>
              <w:rPr>
                <w:rFonts w:ascii="Calibri" w:hAnsi="Calibri"/>
                <w:color w:val="1A1612"/>
                <w:sz w:val="18"/>
              </w:rPr>
              <w:t>Đồng bộ 100% hệ màu thương hiệu Vàng Be (Warm Sand &amp; Brand Gold), không lỗi font, không cắt chữ, tương tác mượt mà trên mọi kích thước màn hình.</w:t>
            </w:r>
          </w:p>
        </w:tc>
        <w:tc>
          <w:tcPr>
            <w:tcW w:type="dxa" w:w="3312"/>
            <w:shd w:fill="FFFFFF"/>
            <w:tcMar>
              <w:top w:w="80" w:type="dxa"/>
              <w:bottom w:w="80" w:type="dxa"/>
              <w:left w:w="100" w:type="dxa"/>
              <w:right w:w="100" w:type="dxa"/>
            </w:tcMar>
          </w:tcPr>
          <w:p>
            <w:pPr>
              <w:spacing w:line="276" w:lineRule="auto"/>
              <w:jc w:val="left"/>
            </w:pPr>
            <w:r>
              <w:rPr>
                <w:rFonts w:ascii="Calibri" w:hAnsi="Calibri"/>
                <w:color w:val="1A1612"/>
                <w:sz w:val="18"/>
              </w:rPr>
              <w:t>Mang lại ấn tượng thị giác chuyên nghiệp, sang trọng, đẳng cấp một sản phẩm sẵn sàng gọi vốn khởi nghiệp.</w:t>
            </w:r>
          </w:p>
        </w:tc>
      </w:tr>
    </w:tbl>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SCANMS (FA26SE032) — KẾ HOẠCH &amp; ĐẶC TẢ PHÂN CÔNG NHIỆM VỤ NỘI BỘ NHÓM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7D715E"/>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